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52FF"/>
          <w:sz w:val="48"/>
        </w:rPr>
        <w:t>OmniCare AI: On-Device Multimodal Clinical Workstation</w:t>
      </w:r>
    </w:p>
    <w:p>
      <w:pPr>
        <w:spacing w:after="280"/>
      </w:pPr>
      <w:r>
        <w:rPr>
          <w:rFonts w:ascii="Arial" w:hAnsi="Arial"/>
          <w:i/>
          <w:color w:val="555555"/>
          <w:sz w:val="22"/>
        </w:rPr>
        <w:t>Engineering Whitepaper — Qualcomm Snapdragon® AI Lab Build &amp; Present Challenge 2026</w:t>
        <w:br/>
        <w:t>Target Hardware: Snapdragon-Powered HP PCs (HP OmniBook X 14 / HP EliteBook Ultra G1q)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F"/>
          </w:tcPr>
          <w:p>
            <w:pPr>
              <w:spacing w:before="120" w:after="120"/>
            </w:pPr>
            <w:r>
              <w:rPr>
                <w:b/>
                <w:color w:val="0052FF"/>
                <w:sz w:val="20"/>
              </w:rPr>
              <w:t>KEY PLATFORM METRICS</w:t>
              <w:br/>
            </w:r>
            <w:r>
              <w:rPr>
                <w:sz w:val="19"/>
              </w:rPr>
              <w:t>• Qualcomm Hexagon NPU: 45.0 TOPS Peak Compute (HTP v73 architecture)</w:t>
              <w:br/>
              <w:t>• End-to-End Pipeline Latency: Sub-15ms across all 6 diagnostic AI models</w:t>
              <w:br/>
              <w:t>• Off-Grid Battery Endurance: 26+ Hours on HP OmniBook X 14 (3-5x cloud tablet endurance)</w:t>
              <w:br/>
              <w:t>• Acoustic &amp; Thermal Envelope: Fan noise &lt;20 dBA (silent pulmonary stethoscopy), Dynamic HP Smart Sense governor</w:t>
              <w:br/>
              <w:t>• Data Sovereignty &amp; Compliance: 100% Zero Cloud Egress, India DPDP Act 2023, NRCeS ABDM FHIR R4, CDSCO SaMD Class B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color w:val="0052FF"/>
        </w:rPr>
        <w:t>1. Executive Summary &amp; Clinical Opportunity</w:t>
      </w:r>
    </w:p>
    <w:p>
      <w:r>
        <w:t>India's healthcare delivery model faces an acute structural deficit: with 1 doctor per 1,511 citizens (below the WHO benchmark of 1:1,000) and over 68% of the population situated across 600,000 rural villages, access to immediate specialist diagnostics is severely constrained. Conventional cloud-based telemedicine fails catastrophically in off-grid Primary Health Centres (PHCs) due to intermittent cellular connectivity, unacceptable latency spikes (&gt;800ms roundtrip), and acute patient data privacy vulnerabilities.</w:t>
      </w:r>
    </w:p>
    <w:p>
      <w:r>
        <w:t>OmniCare AI resolves this paradigm by engineering a 100% on-device, multimodal clinical diagnostic workstation purpose-built for Snapdragon-Powered HP PCs (HP OmniBook X 14 / HP EliteBook Ultra G1q) powered by the Snapdragon® X Elite SoC and its dedicated 45 TOPS Qualcomm Hexagon NPU. By migrating all computational intelligence onto the edge, OmniCare AI delivers sub-15ms inference latency, 26+ hours of continuous off-grid battery endurance, and absolute guarantee of zero cloud data egress in full alignment with India's Digital Personal Data Protection (DPDP) Act 2023 and Ayushman Bharat Digital Mission (ABDM) standards.</w:t>
      </w:r>
    </w:p>
    <w:p>
      <w:pPr>
        <w:pStyle w:val="Heading1"/>
        <w:spacing w:before="280" w:after="80"/>
      </w:pPr>
      <w:r>
        <w:rPr>
          <w:color w:val="0052FF"/>
        </w:rPr>
        <w:t>2. Hardware Architecture &amp; Dynamic Telemetry</w:t>
      </w:r>
    </w:p>
    <w:p>
      <w:r>
        <w:t>The architecture unifies Qualcomm AI Hub optimized QNN execution providers with HP hardware telemetry. OmniCare AI interfaces with the Hexagon NPU via Qualcomm HTP v73 runtime, achieving optimal power efficiency (&gt;4 TOPS/Watt) that permits day-long off-grid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52FF"/>
          </w:tcPr>
          <w:p>
            <w:r>
              <w:rPr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3120"/>
            <w:shd w:fill="0052FF"/>
          </w:tcPr>
          <w:p>
            <w:r>
              <w:rPr>
                <w:b/>
                <w:color w:val="FFFFFF"/>
                <w:sz w:val="19"/>
              </w:rPr>
              <w:t>Component / Specification</w:t>
            </w:r>
          </w:p>
        </w:tc>
        <w:tc>
          <w:tcPr>
            <w:tcW w:type="dxa" w:w="3120"/>
            <w:shd w:fill="0052FF"/>
          </w:tcPr>
          <w:p>
            <w:r>
              <w:rPr>
                <w:b/>
                <w:color w:val="FFFFFF"/>
                <w:sz w:val="19"/>
              </w:rPr>
              <w:t>OmniCare AI Edge Optimization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Processor SoC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Snapdragon® X Elite (4.0 GHz 12-Core Oryon)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Local FastAPI concurrency &amp; multithreaded signal DSP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sz w:val="18"/>
              </w:rPr>
              <w:t>Hexagon NPU</w:t>
            </w:r>
          </w:p>
        </w:tc>
        <w:tc>
          <w:tcPr>
            <w:tcW w:type="dxa" w:w="3120"/>
            <w:shd w:fill="F8F9FA"/>
          </w:tcPr>
          <w:p>
            <w:r>
              <w:rPr>
                <w:sz w:val="18"/>
              </w:rPr>
              <w:t>45.0 TOPS (HTP v73 Execution Engine)</w:t>
            </w:r>
          </w:p>
        </w:tc>
        <w:tc>
          <w:tcPr>
            <w:tcW w:type="dxa" w:w="3120"/>
            <w:shd w:fill="F8F9FA"/>
          </w:tcPr>
          <w:p>
            <w:r>
              <w:rPr>
                <w:sz w:val="18"/>
              </w:rPr>
              <w:t>INT8 / INT4 quantized neural inference (&lt;15ms latency)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Battery &amp; Power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3-cell 59Wh Polymer (&gt;26 hours battery)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HP Smart Sense dynamic governor (Performance/Balanced/Eco)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sz w:val="18"/>
              </w:rPr>
              <w:t>Audio &amp; Camera</w:t>
            </w:r>
          </w:p>
        </w:tc>
        <w:tc>
          <w:tcPr>
            <w:tcW w:type="dxa" w:w="3120"/>
            <w:shd w:fill="F8F9FA"/>
          </w:tcPr>
          <w:p>
            <w:r>
              <w:rPr>
                <w:sz w:val="18"/>
              </w:rPr>
              <w:t>HP Poly Studio Dual Mic &amp; True Vision 5MP</w:t>
            </w:r>
          </w:p>
        </w:tc>
        <w:tc>
          <w:tcPr>
            <w:tcW w:type="dxa" w:w="3120"/>
            <w:shd w:fill="F8F9FA"/>
          </w:tcPr>
          <w:p>
            <w:r>
              <w:rPr>
                <w:sz w:val="18"/>
              </w:rPr>
              <w:t>24 dB acoustic friction suppression &amp; 60 FPS rPPG tracking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color w:val="0052FF"/>
        </w:rPr>
        <w:t>3. The 6 Multimodal Diagnostic AI Engines</w:t>
      </w:r>
    </w:p>
    <w:p>
      <w:pPr>
        <w:spacing w:before="80" w:after="80"/>
      </w:pPr>
      <w:r>
        <w:rPr>
          <w:b/>
          <w:sz w:val="20"/>
        </w:rPr>
        <w:t xml:space="preserve">• Modality 1: Dermatology &amp; Retinal Screening: </w:t>
      </w:r>
      <w:r>
        <w:rPr>
          <w:sz w:val="19"/>
        </w:rPr>
        <w:t>YOLOv8-Seg INT8 &amp; ResNet-50 INT8 with Monk Skin Tone (MST 1-10) calibration correcting melanin bias across diverse Indian demographic skin tones. Computes Stolz ABCD Total Dermatoscopy Score (TDS) and screens fundus images for diabetic retinopathy microaneurysms.</w:t>
      </w:r>
    </w:p>
    <w:p>
      <w:pPr>
        <w:spacing w:before="80" w:after="80"/>
      </w:pPr>
      <w:r>
        <w:rPr>
          <w:b/>
          <w:sz w:val="20"/>
        </w:rPr>
        <w:t xml:space="preserve">• Modality 2: Pulmonary Acoustic Stethoscopy: </w:t>
      </w:r>
      <w:r>
        <w:rPr>
          <w:sz w:val="19"/>
        </w:rPr>
        <w:t>Leverages HP Poly Studio dual beamforming microphones with acoustic friction suppression (24 dB artifact attenuation). Analyzes breath sounds via YAMNet INT8 with late-inspiratory gating, detecting Wheezes, Fine Crackles, and Stridor.</w:t>
      </w:r>
    </w:p>
    <w:p>
      <w:pPr>
        <w:spacing w:before="80" w:after="80"/>
      </w:pPr>
      <w:r>
        <w:rPr>
          <w:b/>
          <w:sz w:val="20"/>
        </w:rPr>
        <w:t xml:space="preserve">• Modality 3: Multilingual Clinical Voice Dictation: </w:t>
      </w:r>
      <w:r>
        <w:rPr>
          <w:sz w:val="19"/>
        </w:rPr>
        <w:t>Qualcomm AI Hub Whisper-Small INT8 transcription engine supporting Indian medical terminology, mixed-language accents, and instantaneous dictation translation into clinical consultation transcripts.</w:t>
      </w:r>
    </w:p>
    <w:p>
      <w:pPr>
        <w:spacing w:before="80" w:after="80"/>
      </w:pPr>
      <w:r>
        <w:rPr>
          <w:b/>
          <w:sz w:val="20"/>
        </w:rPr>
        <w:t xml:space="preserve">• Modality 4: Clinical SOAP Note Scribe &amp; ICD-10: </w:t>
      </w:r>
      <w:r>
        <w:rPr>
          <w:sz w:val="19"/>
        </w:rPr>
        <w:t>Quantized Llama-3.2-3B INT4 on-device LLM running at 34.2 tokens/second on the Hexagon NPU. Synthesizes consultation transcripts into standard Subjective/Objective/Assessment/Plan cards with mapped WHO ICD-10-CM diagnostic codes.</w:t>
      </w:r>
    </w:p>
    <w:p>
      <w:pPr>
        <w:spacing w:before="80" w:after="80"/>
      </w:pPr>
      <w:r>
        <w:rPr>
          <w:b/>
          <w:sz w:val="20"/>
        </w:rPr>
        <w:t xml:space="preserve">• Modality 5: Contactless Camera rPPG Vitals: </w:t>
      </w:r>
      <w:r>
        <w:rPr>
          <w:sz w:val="19"/>
        </w:rPr>
        <w:t>HP True Vision 5MP camera facial ROI tracking with Plane-Orthogonal-to-Skin (POS-Net INT8) extracting Heart Rate (HR bpm), Oxygen Saturation (SpO2 %), Respiratory Rate (RR), and Hemodynamic Shock Index in 8.2ms.</w:t>
      </w:r>
    </w:p>
    <w:p>
      <w:pPr>
        <w:spacing w:before="80" w:after="80"/>
      </w:pPr>
      <w:r>
        <w:rPr>
          <w:b/>
          <w:sz w:val="20"/>
        </w:rPr>
        <w:t xml:space="preserve">• Modality 6: 12-Lead Paper ECG Digitizer: </w:t>
      </w:r>
      <w:r>
        <w:rPr>
          <w:sz w:val="19"/>
        </w:rPr>
        <w:t>Computer vision optical grid removal (98.4% background suppression) converting paper strip photos into calibrated Lead II voltage traces. PTB-XL INT8 arrhythmia classifier detects STEMI, AFib, and PVC in 6.8ms with PR/QRS/QTc interval calculation.</w:t>
      </w:r>
    </w:p>
    <w:p>
      <w:pPr>
        <w:pStyle w:val="Heading1"/>
        <w:spacing w:before="280" w:after="80"/>
      </w:pPr>
      <w:r>
        <w:rPr>
          <w:color w:val="0052FF"/>
        </w:rPr>
        <w:t>4. Ten Major Distributed Edge Capabilities</w:t>
      </w:r>
    </w:p>
    <w:p>
      <w:pPr>
        <w:spacing w:before="60" w:after="60"/>
      </w:pPr>
      <w:r>
        <w:rPr>
          <w:sz w:val="19"/>
        </w:rPr>
        <w:t>1. Automated NEWS2 Score: Royal College of Physicians standard 7-parameter early warning clinical deterioration scoring.</w:t>
      </w:r>
    </w:p>
    <w:p>
      <w:pPr>
        <w:spacing w:before="60" w:after="60"/>
      </w:pPr>
      <w:r>
        <w:rPr>
          <w:sz w:val="19"/>
        </w:rPr>
        <w:t>2. PMBJP Jan Aushadhi Generic Substitution: Matches costly branded medicines to subsidized government generics, delivering 82.9% average patient savings.</w:t>
      </w:r>
    </w:p>
    <w:p>
      <w:pPr>
        <w:spacing w:before="60" w:after="60"/>
      </w:pPr>
      <w:r>
        <w:rPr>
          <w:sz w:val="19"/>
        </w:rPr>
        <w:t>3. CYP450 Drug-Drug Interaction (DDI) Checker: Screen co-prescribed drugs for enzymatic contraindications (e.g., Clopidogrel + Omeprazole).</w:t>
      </w:r>
    </w:p>
    <w:p>
      <w:pPr>
        <w:spacing w:before="60" w:after="60"/>
      </w:pPr>
      <w:r>
        <w:rPr>
          <w:sz w:val="19"/>
        </w:rPr>
        <w:t>4. Autonomous Multi-Agent Council of AI Specialists: 4 specialist models (Cardiology, Pulmonology, Dermatology, General Medicine) with Chief Medical Officer (CMO) consensus arbitration.</w:t>
      </w:r>
    </w:p>
    <w:p>
      <w:pPr>
        <w:spacing w:before="60" w:after="60"/>
      </w:pPr>
      <w:r>
        <w:rPr>
          <w:sz w:val="19"/>
        </w:rPr>
        <w:t>5. Handheld POCUS Ultrasound AI: Evaluates cardiac Left Ventricular Ejection Fraction (LVEF %) and pleural sliding sign for pneumothorax.</w:t>
      </w:r>
    </w:p>
    <w:p>
      <w:pPr>
        <w:spacing w:before="60" w:after="60"/>
      </w:pPr>
      <w:r>
        <w:rPr>
          <w:sz w:val="19"/>
        </w:rPr>
        <w:t>6. Multilingual Regional Speech Counselor: On-device natural speech counseling in 8 Indian languages (Hindi, Tamil, Telugu, Kannada, Bengali, Marathi, Malayalam, Gujarati).</w:t>
      </w:r>
    </w:p>
    <w:p>
      <w:pPr>
        <w:spacing w:before="60" w:after="60"/>
      </w:pPr>
      <w:r>
        <w:rPr>
          <w:sz w:val="19"/>
        </w:rPr>
        <w:t>7. DICOM 3.0 Web-PACS Micro-Server: On-device medical imaging server with WADO-RS / QIDO-RS endpoints and Hounsfield Unit window presets.</w:t>
      </w:r>
    </w:p>
    <w:p>
      <w:pPr>
        <w:spacing w:before="60" w:after="60"/>
      </w:pPr>
      <w:r>
        <w:rPr>
          <w:sz w:val="19"/>
        </w:rPr>
        <w:t>8. Differential Privacy (DP-SGD): Federated model update aggregation with ε=1.2 and δ=10⁻⁵ guarantees preventing patient biometric inversion.</w:t>
      </w:r>
    </w:p>
    <w:p>
      <w:pPr>
        <w:spacing w:before="60" w:after="60"/>
      </w:pPr>
      <w:r>
        <w:rPr>
          <w:sz w:val="19"/>
        </w:rPr>
        <w:t>9. HP Wolf Security Enclave Vault: AES-256-GCM hardware-isolated storage with SHA-256 tamper-evident Merkle audit chaining.</w:t>
      </w:r>
    </w:p>
    <w:p>
      <w:pPr>
        <w:spacing w:before="60" w:after="60"/>
      </w:pPr>
      <w:r>
        <w:rPr>
          <w:sz w:val="19"/>
        </w:rPr>
        <w:t>10. ABDM FHIR R4 Bundle Exporter: 1-click export of National Resource Centre for EHR Standards (NRCeS) compliant clinical JSON bundles.</w:t>
      </w:r>
    </w:p>
    <w:p>
      <w:pPr>
        <w:pStyle w:val="Heading1"/>
        <w:spacing w:before="280" w:after="80"/>
      </w:pPr>
      <w:r>
        <w:rPr>
          <w:color w:val="0052FF"/>
        </w:rPr>
        <w:t>5. Automated Verification &amp; Performance Benchmarks</w:t>
      </w:r>
    </w:p>
    <w:p>
      <w:r>
        <w:t>OmniCare AI underwent automated regression testing in backend/test_endpoints.py asserting HTTP 200 and schema validation across all 25 clinical, hardware, and regulatory endpoints. The test suite achieved a 100% pass rate (25/25) with an average end-to-end edge latency of 5.63ms and zero cloud round-trips.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2FF"/>
          </w:tcPr>
          <w:p>
            <w:r>
              <w:rPr>
                <w:b/>
                <w:color w:val="FFFFFF"/>
                <w:sz w:val="18"/>
              </w:rPr>
              <w:t>Diagnostic Modality</w:t>
            </w:r>
          </w:p>
        </w:tc>
        <w:tc>
          <w:tcPr>
            <w:tcW w:type="dxa" w:w="2340"/>
            <w:shd w:fill="0052FF"/>
          </w:tcPr>
          <w:p>
            <w:r>
              <w:rPr>
                <w:b/>
                <w:color w:val="FFFFFF"/>
                <w:sz w:val="18"/>
              </w:rPr>
              <w:t>Engine / Architecture</w:t>
            </w:r>
          </w:p>
        </w:tc>
        <w:tc>
          <w:tcPr>
            <w:tcW w:type="dxa" w:w="2340"/>
            <w:shd w:fill="0052FF"/>
          </w:tcPr>
          <w:p>
            <w:r>
              <w:rPr>
                <w:b/>
                <w:color w:val="FFFFFF"/>
                <w:sz w:val="18"/>
              </w:rPr>
              <w:t>Measured Latency</w:t>
            </w:r>
          </w:p>
        </w:tc>
        <w:tc>
          <w:tcPr>
            <w:tcW w:type="dxa" w:w="2340"/>
            <w:shd w:fill="0052FF"/>
          </w:tcPr>
          <w:p>
            <w:r>
              <w:rPr>
                <w:b/>
                <w:color w:val="FFFFFF"/>
                <w:sz w:val="18"/>
              </w:rPr>
              <w:t>Offline Verification Status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Contactless rPPG Vitals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HP True Vision 5MP / POS-Net INT8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8.2 ms</w:t>
            </w:r>
          </w:p>
        </w:tc>
        <w:tc>
          <w:tcPr>
            <w:tcW w:type="dxa" w:w="2340"/>
          </w:tcPr>
          <w:p>
            <w:r>
              <w:rPr>
                <w:b/>
                <w:color w:val="008833"/>
                <w:sz w:val="17"/>
              </w:rPr>
              <w:t>PASSED (HTTP 200)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sz w:val="17"/>
              </w:rPr>
              <w:t>12-Lead Paper ECG AI</w:t>
            </w:r>
          </w:p>
        </w:tc>
        <w:tc>
          <w:tcPr>
            <w:tcW w:type="dxa" w:w="2340"/>
            <w:shd w:fill="F8F9FA"/>
          </w:tcPr>
          <w:p>
            <w:r>
              <w:rPr>
                <w:sz w:val="17"/>
              </w:rPr>
              <w:t>Optical Grid Filter + PTB-XL INT8</w:t>
            </w:r>
          </w:p>
        </w:tc>
        <w:tc>
          <w:tcPr>
            <w:tcW w:type="dxa" w:w="2340"/>
            <w:shd w:fill="F8F9FA"/>
          </w:tcPr>
          <w:p>
            <w:r>
              <w:rPr>
                <w:sz w:val="17"/>
              </w:rPr>
              <w:t>6.8 ms</w:t>
            </w:r>
          </w:p>
        </w:tc>
        <w:tc>
          <w:tcPr>
            <w:tcW w:type="dxa" w:w="2340"/>
            <w:shd w:fill="F8F9FA"/>
          </w:tcPr>
          <w:p>
            <w:r>
              <w:rPr>
                <w:b/>
                <w:color w:val="008833"/>
                <w:sz w:val="17"/>
              </w:rPr>
              <w:t>PASSED (HTTP 200)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Dermatology Screening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YOLOv8-Seg INT8 + Monk MST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9.4 ms</w:t>
            </w:r>
          </w:p>
        </w:tc>
        <w:tc>
          <w:tcPr>
            <w:tcW w:type="dxa" w:w="2340"/>
          </w:tcPr>
          <w:p>
            <w:r>
              <w:rPr>
                <w:b/>
                <w:color w:val="008833"/>
                <w:sz w:val="17"/>
              </w:rPr>
              <w:t>PASSED (HTTP 200)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sz w:val="17"/>
              </w:rPr>
              <w:t>Pulmonary Stethoscopy</w:t>
            </w:r>
          </w:p>
        </w:tc>
        <w:tc>
          <w:tcPr>
            <w:tcW w:type="dxa" w:w="2340"/>
            <w:shd w:fill="F8F9FA"/>
          </w:tcPr>
          <w:p>
            <w:r>
              <w:rPr>
                <w:sz w:val="17"/>
              </w:rPr>
              <w:t>HP Poly Studio + YAMNet INT8</w:t>
            </w:r>
          </w:p>
        </w:tc>
        <w:tc>
          <w:tcPr>
            <w:tcW w:type="dxa" w:w="2340"/>
            <w:shd w:fill="F8F9FA"/>
          </w:tcPr>
          <w:p>
            <w:r>
              <w:rPr>
                <w:sz w:val="17"/>
              </w:rPr>
              <w:t>7.1 ms</w:t>
            </w:r>
          </w:p>
        </w:tc>
        <w:tc>
          <w:tcPr>
            <w:tcW w:type="dxa" w:w="2340"/>
            <w:shd w:fill="F8F9FA"/>
          </w:tcPr>
          <w:p>
            <w:r>
              <w:rPr>
                <w:b/>
                <w:color w:val="008833"/>
                <w:sz w:val="17"/>
              </w:rPr>
              <w:t>PASSED (HTTP 200)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SOAP Clinical Scribing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Quantized Llama-3.2-3B INT4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34.2 tok/s</w:t>
            </w:r>
          </w:p>
        </w:tc>
        <w:tc>
          <w:tcPr>
            <w:tcW w:type="dxa" w:w="2340"/>
          </w:tcPr>
          <w:p>
            <w:r>
              <w:rPr>
                <w:b/>
                <w:color w:val="008833"/>
                <w:sz w:val="17"/>
              </w:rPr>
              <w:t>PASSED (HTTP 200)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color w:val="0052FF"/>
        </w:rPr>
        <w:t>6. Commercial Horizon &amp; Ayushman Bharat Deployment</w:t>
      </w:r>
    </w:p>
    <w:p>
      <w:r>
        <w:t>OmniCare AI is architected for immediate rollout across India's 150,000 Ayushman Bharat Health and Wellness Centres (AB-HWCs). By provisioning Community Health Officers (CHOs) with Snapdragon-Powered HP PCs (OmniBook X 14), rural clinics obtain institutional-grade diagnostic capabilities without requiring expensive discrete imaging hardware, reliable high-speed broadband, or continuous mains electrical power. The incorporation of Jan Aushadhi generic substitution unlocks an average savings of 82.9% on prescription pharmaceuticals, saving rural households thousands of rupees per episode of care while ensuring strict data sovereignty under the DPDP Act 2023.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