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A5528" w14:textId="77777777" w:rsidR="00207292" w:rsidRDefault="00C14950" w:rsidP="00C14950">
      <w:pPr>
        <w:pStyle w:val="Heading1"/>
      </w:pPr>
      <w:r>
        <w:t>Usability Interview</w:t>
      </w:r>
    </w:p>
    <w:p w14:paraId="24B1A07F" w14:textId="77777777" w:rsidR="00C14950" w:rsidRDefault="00C14950">
      <w:r>
        <w:t xml:space="preserve">The following describes the insights our team has learned about </w:t>
      </w:r>
      <w:hyperlink r:id="rId5" w:history="1">
        <w:r w:rsidRPr="00D22A8B">
          <w:rPr>
            <w:rStyle w:val="Hyperlink"/>
          </w:rPr>
          <w:t>http://nttg.biz</w:t>
        </w:r>
      </w:hyperlink>
      <w:r>
        <w:t xml:space="preserve"> to date through usability interviews.</w:t>
      </w:r>
    </w:p>
    <w:p w14:paraId="4D66EE1F" w14:textId="77777777" w:rsidR="00B635F9" w:rsidRDefault="00B635F9" w:rsidP="00B635F9">
      <w:pPr>
        <w:pStyle w:val="Heading2"/>
      </w:pPr>
      <w:r>
        <w:t>User Types</w:t>
      </w:r>
    </w:p>
    <w:p w14:paraId="00C9E7C5" w14:textId="24B4DBD5" w:rsidR="00B635F9" w:rsidRPr="00B635F9" w:rsidRDefault="00B635F9" w:rsidP="00B635F9">
      <w:r>
        <w:t>There are three different types of users accessing the website: administrative users, private access users, and public users.</w:t>
      </w:r>
      <w:r w:rsidR="00C830F3">
        <w:t xml:space="preserve"> Administrative users handle the day to day content maintenance of the site. Public users have access to information that must be legally made available (meeting notes, contact information, and a list of upcoming meetings). Private access users have access to all of the public content, plus </w:t>
      </w:r>
      <w:r w:rsidR="000A2249">
        <w:t>private content</w:t>
      </w:r>
      <w:r w:rsidR="00C830F3">
        <w:t xml:space="preserve">. </w:t>
      </w:r>
    </w:p>
    <w:p w14:paraId="2C312D57" w14:textId="75A5260A" w:rsidR="00212EC3" w:rsidRDefault="00212EC3" w:rsidP="00212EC3">
      <w:pPr>
        <w:pStyle w:val="Heading3"/>
      </w:pPr>
      <w:r>
        <w:t>Administrative Users</w:t>
      </w:r>
    </w:p>
    <w:p w14:paraId="5CCD0F23" w14:textId="4C3A1D90" w:rsidR="000671EF" w:rsidRDefault="00C14950">
      <w:r>
        <w:t xml:space="preserve">There are very few regular administrative users of the website. These administrative users are frustrated with the difficulties posed by a counter intuitive interface. Often, they need to use multiple browser windows </w:t>
      </w:r>
      <w:r w:rsidR="000671EF">
        <w:t xml:space="preserve">to capture the relevant structural and hierarchical information in order to make updates to the site. </w:t>
      </w:r>
      <w:r w:rsidR="00976AFC">
        <w:t>In order to create hyperlinks that reference the correct URI, administrative users must use multiple browser windows and a pop-up dialog.</w:t>
      </w:r>
    </w:p>
    <w:p w14:paraId="41CA8FC0" w14:textId="44C0DC25" w:rsidR="00C14950" w:rsidRDefault="000671EF">
      <w:r>
        <w:t xml:space="preserve">The admin taxonomy does not map well to the administrative users’ expectations. </w:t>
      </w:r>
      <w:r w:rsidR="00B635F9">
        <w:t>For example, the admin interface contains a location for “Files” and a location for “Documents,” but the difference between the two types are not clear.</w:t>
      </w:r>
    </w:p>
    <w:p w14:paraId="12F99C7C" w14:textId="77777777" w:rsidR="00B635F9" w:rsidRDefault="00B635F9">
      <w:r>
        <w:t>Navigation of the administrative interface is an entirely different experience than navigation of the website front end.</w:t>
      </w:r>
    </w:p>
    <w:p w14:paraId="0CF4EB76" w14:textId="77777777" w:rsidR="00B635F9" w:rsidRDefault="00B635F9">
      <w:r>
        <w:t>Rather than relying on familiarity with website administration and maintenance to keep the website up and running, administrators must rely on an extensive collection of self-created, locally saved support documents. Each administrator may have a different set of documentation or documentation with differing instructions.</w:t>
      </w:r>
    </w:p>
    <w:p w14:paraId="5BB139C1" w14:textId="0977AD13" w:rsidR="00212EC3" w:rsidRDefault="00212EC3" w:rsidP="00212EC3">
      <w:pPr>
        <w:pStyle w:val="Heading3"/>
      </w:pPr>
      <w:r>
        <w:t>Private Access Users</w:t>
      </w:r>
    </w:p>
    <w:p w14:paraId="39017F26" w14:textId="3D4FAAE2" w:rsidR="00212EC3" w:rsidRDefault="000A2249" w:rsidP="00212EC3">
      <w:r>
        <w:t>Note: w</w:t>
      </w:r>
      <w:r w:rsidR="00212EC3">
        <w:t>e have not interviewed any private access users.</w:t>
      </w:r>
    </w:p>
    <w:p w14:paraId="496230C7" w14:textId="1DE5D354" w:rsidR="000A2249" w:rsidRDefault="000A2249" w:rsidP="00212EC3">
      <w:r>
        <w:t>While private access users could feasibly access content that was not available to the general public, no such content is currently being added to the site. As a result, private access users have access to no more content than public users.</w:t>
      </w:r>
    </w:p>
    <w:p w14:paraId="036A1057" w14:textId="33545BDE" w:rsidR="002B7573" w:rsidRDefault="002B7573" w:rsidP="002B7573">
      <w:pPr>
        <w:pStyle w:val="Heading3"/>
      </w:pPr>
      <w:r>
        <w:t>Public Users</w:t>
      </w:r>
    </w:p>
    <w:p w14:paraId="170198EC" w14:textId="4CD5E50C" w:rsidR="002B7573" w:rsidRDefault="002B7573" w:rsidP="002B7573">
      <w:r>
        <w:t>We have not interviewed any public users.</w:t>
      </w:r>
    </w:p>
    <w:p w14:paraId="35CA48AA" w14:textId="72C6F4FA" w:rsidR="002B7573" w:rsidRDefault="002B7573" w:rsidP="002B7573">
      <w:pPr>
        <w:pStyle w:val="Heading2"/>
      </w:pPr>
      <w:r>
        <w:t>Content Types</w:t>
      </w:r>
    </w:p>
    <w:p w14:paraId="2C5277B4" w14:textId="3AEC2D11" w:rsidR="002B7573" w:rsidRDefault="002B7573" w:rsidP="002B7573">
      <w:r>
        <w:t xml:space="preserve">There are four different types of content currently being added to the website: images, text, Adobe Acrobat files, and </w:t>
      </w:r>
      <w:proofErr w:type="spellStart"/>
      <w:r>
        <w:t>datetime</w:t>
      </w:r>
      <w:proofErr w:type="spellEnd"/>
      <w:r>
        <w:t xml:space="preserve"> information.</w:t>
      </w:r>
    </w:p>
    <w:p w14:paraId="05CA3F54" w14:textId="6C43D031" w:rsidR="002B7573" w:rsidRDefault="002B7573" w:rsidP="002B7573">
      <w:pPr>
        <w:pStyle w:val="Heading3"/>
      </w:pPr>
      <w:r>
        <w:lastRenderedPageBreak/>
        <w:t>Images</w:t>
      </w:r>
    </w:p>
    <w:p w14:paraId="1189BDD2" w14:textId="49AF923C" w:rsidR="002B7573" w:rsidRDefault="002B7573" w:rsidP="002B7573">
      <w:r>
        <w:t>Only two images are currently used on the website. One is the header image (bus_header.jpg) and the other is a map of NTTG’s coverage area (nttg_map_final_xxlarge.jpg).</w:t>
      </w:r>
      <w:r w:rsidR="00976AFC">
        <w:t xml:space="preserve"> The coverage map is the only image that is ever updated.</w:t>
      </w:r>
      <w:r w:rsidR="009411E9">
        <w:t xml:space="preserve"> It is an inline image placed within a WYSIWYG text box.</w:t>
      </w:r>
    </w:p>
    <w:p w14:paraId="2085D49B" w14:textId="7FAA07EA" w:rsidR="00754331" w:rsidRDefault="00754331" w:rsidP="002B7573">
      <w:r>
        <w:t>This image is updated slightly less often than the text, every two years or more.</w:t>
      </w:r>
    </w:p>
    <w:p w14:paraId="6F89E501" w14:textId="18235612" w:rsidR="009411E9" w:rsidRDefault="009411E9" w:rsidP="009411E9">
      <w:pPr>
        <w:pStyle w:val="Heading3"/>
      </w:pPr>
      <w:r>
        <w:t>Text</w:t>
      </w:r>
    </w:p>
    <w:p w14:paraId="1EA9AA03" w14:textId="3CA16AE3" w:rsidR="009411E9" w:rsidRDefault="009411E9" w:rsidP="009411E9">
      <w:r>
        <w:t>A large portion of the content on the website is text. The text is updated by administrative users. They first log in through the frontend and then perform their edits within WYSIWYG text boxes and single line text boxes.</w:t>
      </w:r>
    </w:p>
    <w:p w14:paraId="641289E6" w14:textId="29905125" w:rsidR="00754331" w:rsidRDefault="00754331" w:rsidP="009411E9">
      <w:r>
        <w:t>This data is updated “maybe once every two years.”</w:t>
      </w:r>
    </w:p>
    <w:p w14:paraId="61CF0F1D" w14:textId="034670D2" w:rsidR="009411E9" w:rsidRDefault="009411E9" w:rsidP="009411E9">
      <w:pPr>
        <w:pStyle w:val="Heading3"/>
      </w:pPr>
      <w:r>
        <w:t>Adobe Acrobat Files</w:t>
      </w:r>
    </w:p>
    <w:p w14:paraId="34E7EE17" w14:textId="77777777" w:rsidR="000A2249" w:rsidRDefault="009411E9" w:rsidP="009411E9">
      <w:r>
        <w:t xml:space="preserve">This may be the most frequently updated content. These are meeting notes and proposals. Before being made available to public users, the administrative users must first receive signoff from </w:t>
      </w:r>
      <w:r w:rsidR="000A2249">
        <w:t>stakeholders</w:t>
      </w:r>
      <w:r>
        <w:t>.</w:t>
      </w:r>
      <w:r w:rsidR="000A2249">
        <w:t xml:space="preserve"> In some cases stakeholders may have private access accounts, but these accounts do not grant them early access to content.</w:t>
      </w:r>
    </w:p>
    <w:p w14:paraId="3FF05DAC" w14:textId="335F7B18" w:rsidR="009411E9" w:rsidRDefault="009411E9" w:rsidP="009411E9">
      <w:r>
        <w:t xml:space="preserve">Correctly uploading, storing, and including these files on the website is </w:t>
      </w:r>
      <w:r w:rsidR="00D84A49">
        <w:t>a difficult, time consuming process.</w:t>
      </w:r>
    </w:p>
    <w:p w14:paraId="710217AA" w14:textId="0A7C3F35" w:rsidR="000A2249" w:rsidRDefault="000A2249" w:rsidP="009411E9">
      <w:r>
        <w:t>The current process for uploading meeting notes is as follows:</w:t>
      </w:r>
    </w:p>
    <w:p w14:paraId="7852CDB0" w14:textId="070E4D8C" w:rsidR="000A2249" w:rsidRDefault="000A2249" w:rsidP="000A2249">
      <w:pPr>
        <w:pStyle w:val="ListParagraph"/>
        <w:numPr>
          <w:ilvl w:val="0"/>
          <w:numId w:val="1"/>
        </w:numPr>
      </w:pPr>
      <w:r>
        <w:t>While the meeting occurs a note taker takes notes. In most cases the note taker is an administrative user of the website.</w:t>
      </w:r>
    </w:p>
    <w:p w14:paraId="760A5FE8" w14:textId="79F80E9E" w:rsidR="000A2249" w:rsidRDefault="000A2249" w:rsidP="000A2249">
      <w:pPr>
        <w:pStyle w:val="ListParagraph"/>
        <w:numPr>
          <w:ilvl w:val="0"/>
          <w:numId w:val="1"/>
        </w:numPr>
      </w:pPr>
      <w:r>
        <w:t xml:space="preserve">The note taker saves the notes in </w:t>
      </w:r>
      <w:proofErr w:type="spellStart"/>
      <w:r>
        <w:t>docx</w:t>
      </w:r>
      <w:proofErr w:type="spellEnd"/>
      <w:r>
        <w:t xml:space="preserve"> format and sends </w:t>
      </w:r>
      <w:r w:rsidR="00480466">
        <w:t>the notes out to all of the stakeholders.</w:t>
      </w:r>
    </w:p>
    <w:p w14:paraId="643C5790" w14:textId="687A88E5" w:rsidR="00480466" w:rsidRDefault="00480466" w:rsidP="000A2249">
      <w:pPr>
        <w:pStyle w:val="ListParagraph"/>
        <w:numPr>
          <w:ilvl w:val="0"/>
          <w:numId w:val="1"/>
        </w:numPr>
      </w:pPr>
      <w:r>
        <w:t>If a stakeholder has changes to make they will either:</w:t>
      </w:r>
    </w:p>
    <w:p w14:paraId="114A3FB4" w14:textId="0E97D7B4" w:rsidR="00480466" w:rsidRDefault="00480466" w:rsidP="00480466">
      <w:pPr>
        <w:pStyle w:val="ListParagraph"/>
        <w:numPr>
          <w:ilvl w:val="1"/>
          <w:numId w:val="1"/>
        </w:numPr>
      </w:pPr>
      <w:r>
        <w:t xml:space="preserve">Turn on track changes, make edits to the document, save the document as a </w:t>
      </w:r>
      <w:proofErr w:type="spellStart"/>
      <w:r>
        <w:t>docx</w:t>
      </w:r>
      <w:proofErr w:type="spellEnd"/>
      <w:r>
        <w:t>, and email the file back to the note taker, or</w:t>
      </w:r>
    </w:p>
    <w:p w14:paraId="3FE2B559" w14:textId="52C21073" w:rsidR="00480466" w:rsidRDefault="00480466" w:rsidP="00480466">
      <w:pPr>
        <w:pStyle w:val="ListParagraph"/>
        <w:numPr>
          <w:ilvl w:val="1"/>
          <w:numId w:val="1"/>
        </w:numPr>
      </w:pPr>
      <w:r>
        <w:t>Raise their concerns at the next meeting.</w:t>
      </w:r>
    </w:p>
    <w:p w14:paraId="723ABF19" w14:textId="79FDFB0B" w:rsidR="00480466" w:rsidRDefault="00480466" w:rsidP="00480466">
      <w:pPr>
        <w:pStyle w:val="ListParagraph"/>
        <w:numPr>
          <w:ilvl w:val="0"/>
          <w:numId w:val="1"/>
        </w:numPr>
      </w:pPr>
      <w:r>
        <w:t xml:space="preserve">At the next meeting, all stakeholders will be asked if they have any objections to making the notes public. </w:t>
      </w:r>
    </w:p>
    <w:p w14:paraId="1F94CB16" w14:textId="1405FA3C" w:rsidR="00480466" w:rsidRDefault="00480466" w:rsidP="00480466">
      <w:pPr>
        <w:pStyle w:val="ListParagraph"/>
        <w:numPr>
          <w:ilvl w:val="0"/>
          <w:numId w:val="1"/>
        </w:numPr>
      </w:pPr>
      <w:r>
        <w:t xml:space="preserve">Until a </w:t>
      </w:r>
      <w:r w:rsidR="00187392">
        <w:t>qu</w:t>
      </w:r>
      <w:r>
        <w:t>orum is reached with no objections, the notes will remain private.</w:t>
      </w:r>
    </w:p>
    <w:p w14:paraId="2A3FC8A9" w14:textId="53119FA2" w:rsidR="00480466" w:rsidRDefault="00187392" w:rsidP="00480466">
      <w:pPr>
        <w:pStyle w:val="ListParagraph"/>
        <w:numPr>
          <w:ilvl w:val="0"/>
          <w:numId w:val="1"/>
        </w:numPr>
      </w:pPr>
      <w:r>
        <w:t>When a qu</w:t>
      </w:r>
      <w:r w:rsidR="00480466">
        <w:t>orum is reached with no objections, the administrative user will save the notes as a pdf and upload them to the website via the DOCMAN feature.</w:t>
      </w:r>
    </w:p>
    <w:p w14:paraId="1A6FF23A" w14:textId="1C5C646F" w:rsidR="00480466" w:rsidRDefault="00480466" w:rsidP="00480466">
      <w:pPr>
        <w:pStyle w:val="ListParagraph"/>
        <w:numPr>
          <w:ilvl w:val="1"/>
          <w:numId w:val="1"/>
        </w:numPr>
      </w:pPr>
      <w:r>
        <w:t>The files need to be uploaded into the proper location of DOCMAN. Figuring out the proper location can be a time consuming process involving multiple browser windows and hunting through menus.</w:t>
      </w:r>
    </w:p>
    <w:p w14:paraId="755A181F" w14:textId="037554F7" w:rsidR="00480466" w:rsidRDefault="00480466" w:rsidP="00480466">
      <w:r>
        <w:t>The process for uploading proposals is very similar to the process of uploading meeting notes, with one difference: there is no meeting at which to take notes</w:t>
      </w:r>
      <w:r w:rsidR="00672963">
        <w:t>, the proposals come from stakeholders</w:t>
      </w:r>
      <w:r>
        <w:t xml:space="preserve">. </w:t>
      </w:r>
    </w:p>
    <w:p w14:paraId="52B980EE" w14:textId="3193F9E3" w:rsidR="002F2652" w:rsidRDefault="002F2652" w:rsidP="00480466">
      <w:r>
        <w:t>It is unclear how much space these files (or the website for that matter) take up. Some error codes indicate that it may take up more than 128mb.</w:t>
      </w:r>
    </w:p>
    <w:p w14:paraId="532E5261" w14:textId="4E1BD7B3" w:rsidR="00A677E2" w:rsidRDefault="00A677E2" w:rsidP="00480466">
      <w:r>
        <w:lastRenderedPageBreak/>
        <w:t>Since no visitor analytics are currently being captured, we do not know how much traffic this portion of the website receives monthly.</w:t>
      </w:r>
      <w:bookmarkStart w:id="0" w:name="_GoBack"/>
      <w:bookmarkEnd w:id="0"/>
    </w:p>
    <w:p w14:paraId="2852CBFE" w14:textId="74FDEC33" w:rsidR="00D84A49" w:rsidRDefault="00D84A49" w:rsidP="00D84A49">
      <w:pPr>
        <w:pStyle w:val="Heading3"/>
      </w:pPr>
      <w:proofErr w:type="spellStart"/>
      <w:r>
        <w:t>Datetime</w:t>
      </w:r>
      <w:proofErr w:type="spellEnd"/>
    </w:p>
    <w:p w14:paraId="488016F7" w14:textId="693E903B" w:rsidR="00D84A49" w:rsidRDefault="00D84A49" w:rsidP="00D84A49">
      <w:r>
        <w:t>An important element of the website is the inclusion of dates and times of upcoming public meetings. Directions about how to access these meetings must be made available to the public by law.</w:t>
      </w:r>
    </w:p>
    <w:p w14:paraId="07967D58" w14:textId="0E46F569" w:rsidR="00981987" w:rsidRPr="00981987" w:rsidRDefault="00981987" w:rsidP="00D84A49">
      <w:r>
        <w:t xml:space="preserve">NTTG also holds private meetings. For private meetings, meeting subject, date, time, attendees, and access information are </w:t>
      </w:r>
      <w:r>
        <w:rPr>
          <w:i/>
        </w:rPr>
        <w:t>not</w:t>
      </w:r>
      <w:r>
        <w:t xml:space="preserve"> added to the website. This information is communicated privately between the relevant stakeholders.</w:t>
      </w:r>
    </w:p>
    <w:p w14:paraId="4C5B6500" w14:textId="0E656B9F" w:rsidR="00D84A49" w:rsidRDefault="00ED63C5" w:rsidP="00ED63C5">
      <w:pPr>
        <w:pStyle w:val="Heading2"/>
      </w:pPr>
      <w:r>
        <w:t>Cost</w:t>
      </w:r>
    </w:p>
    <w:p w14:paraId="43361F8E" w14:textId="11E64FDC" w:rsidR="00ED63C5" w:rsidRDefault="00ED63C5" w:rsidP="00ED63C5">
      <w:r>
        <w:t xml:space="preserve">Records show that NTTG originally paid about $3500 to get the site built by </w:t>
      </w:r>
      <w:proofErr w:type="spellStart"/>
      <w:r>
        <w:t>eVenture</w:t>
      </w:r>
      <w:proofErr w:type="spellEnd"/>
      <w:r>
        <w:t xml:space="preserve">. At the time, they were hosting the site via </w:t>
      </w:r>
      <w:proofErr w:type="spellStart"/>
      <w:r>
        <w:t>SiteGround</w:t>
      </w:r>
      <w:proofErr w:type="spellEnd"/>
      <w:r>
        <w:t xml:space="preserve"> for $7/month. They were paying the hosting fees annually for $84.40/year.</w:t>
      </w:r>
    </w:p>
    <w:p w14:paraId="25BE5597" w14:textId="090E04F9" w:rsidR="00ED63C5" w:rsidRDefault="00ED63C5" w:rsidP="00ED63C5">
      <w:r>
        <w:t>The 2011 website assessment showed that the hosting costs had raised to $107/year.</w:t>
      </w:r>
    </w:p>
    <w:p w14:paraId="09EC960B" w14:textId="4CF78485" w:rsidR="00ED63C5" w:rsidRDefault="00ED63C5" w:rsidP="00ED63C5">
      <w:r>
        <w:t xml:space="preserve">The 2013 hosting invoice shows that hosting was still through </w:t>
      </w:r>
      <w:proofErr w:type="spellStart"/>
      <w:r>
        <w:t>SiteGround</w:t>
      </w:r>
      <w:proofErr w:type="spellEnd"/>
      <w:r>
        <w:t xml:space="preserve"> at the time and was being paid monthly at $15.39/month. This works out to an annual cost of $184.68/year for hosting.</w:t>
      </w:r>
    </w:p>
    <w:p w14:paraId="6553720E" w14:textId="4D4B7D4B" w:rsidR="00754331" w:rsidRPr="00ED63C5" w:rsidRDefault="00754331" w:rsidP="00ED63C5">
      <w:r>
        <w:t xml:space="preserve">Hosting is still through </w:t>
      </w:r>
      <w:proofErr w:type="spellStart"/>
      <w:r>
        <w:t>SiteGround</w:t>
      </w:r>
      <w:proofErr w:type="spellEnd"/>
      <w:r>
        <w:t xml:space="preserve">. The Joomla platform running on the </w:t>
      </w:r>
      <w:proofErr w:type="spellStart"/>
      <w:r>
        <w:t>SiteGround</w:t>
      </w:r>
      <w:proofErr w:type="spellEnd"/>
      <w:r>
        <w:t xml:space="preserve"> Apache servers is currently free of charge.</w:t>
      </w:r>
    </w:p>
    <w:sectPr w:rsidR="00754331" w:rsidRPr="00ED6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4F7711"/>
    <w:multiLevelType w:val="hybridMultilevel"/>
    <w:tmpl w:val="4EB62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950"/>
    <w:rsid w:val="000671EF"/>
    <w:rsid w:val="000A2249"/>
    <w:rsid w:val="000E129D"/>
    <w:rsid w:val="00187392"/>
    <w:rsid w:val="00212EC3"/>
    <w:rsid w:val="002B7573"/>
    <w:rsid w:val="002F2652"/>
    <w:rsid w:val="00480466"/>
    <w:rsid w:val="00672963"/>
    <w:rsid w:val="00754331"/>
    <w:rsid w:val="009411E9"/>
    <w:rsid w:val="00976AFC"/>
    <w:rsid w:val="00981987"/>
    <w:rsid w:val="00A000DF"/>
    <w:rsid w:val="00A677E2"/>
    <w:rsid w:val="00B0205B"/>
    <w:rsid w:val="00B635F9"/>
    <w:rsid w:val="00B92CE3"/>
    <w:rsid w:val="00C14950"/>
    <w:rsid w:val="00C830F3"/>
    <w:rsid w:val="00D80AB2"/>
    <w:rsid w:val="00D84A49"/>
    <w:rsid w:val="00ED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95DF"/>
  <w15:chartTrackingRefBased/>
  <w15:docId w15:val="{E3E265A6-77ED-47A1-8A70-9F2424E5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35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2E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95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14950"/>
    <w:rPr>
      <w:color w:val="0563C1" w:themeColor="hyperlink"/>
      <w:u w:val="single"/>
    </w:rPr>
  </w:style>
  <w:style w:type="character" w:customStyle="1" w:styleId="Heading2Char">
    <w:name w:val="Heading 2 Char"/>
    <w:basedOn w:val="DefaultParagraphFont"/>
    <w:link w:val="Heading2"/>
    <w:uiPriority w:val="9"/>
    <w:rsid w:val="00B635F9"/>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C830F3"/>
    <w:rPr>
      <w:sz w:val="16"/>
      <w:szCs w:val="16"/>
    </w:rPr>
  </w:style>
  <w:style w:type="paragraph" w:styleId="CommentText">
    <w:name w:val="annotation text"/>
    <w:basedOn w:val="Normal"/>
    <w:link w:val="CommentTextChar"/>
    <w:uiPriority w:val="99"/>
    <w:semiHidden/>
    <w:unhideWhenUsed/>
    <w:rsid w:val="00C830F3"/>
    <w:pPr>
      <w:spacing w:line="240" w:lineRule="auto"/>
    </w:pPr>
    <w:rPr>
      <w:sz w:val="20"/>
      <w:szCs w:val="20"/>
    </w:rPr>
  </w:style>
  <w:style w:type="character" w:customStyle="1" w:styleId="CommentTextChar">
    <w:name w:val="Comment Text Char"/>
    <w:basedOn w:val="DefaultParagraphFont"/>
    <w:link w:val="CommentText"/>
    <w:uiPriority w:val="99"/>
    <w:semiHidden/>
    <w:rsid w:val="00C830F3"/>
    <w:rPr>
      <w:sz w:val="20"/>
      <w:szCs w:val="20"/>
    </w:rPr>
  </w:style>
  <w:style w:type="paragraph" w:styleId="CommentSubject">
    <w:name w:val="annotation subject"/>
    <w:basedOn w:val="CommentText"/>
    <w:next w:val="CommentText"/>
    <w:link w:val="CommentSubjectChar"/>
    <w:uiPriority w:val="99"/>
    <w:semiHidden/>
    <w:unhideWhenUsed/>
    <w:rsid w:val="00C830F3"/>
    <w:rPr>
      <w:b/>
      <w:bCs/>
    </w:rPr>
  </w:style>
  <w:style w:type="character" w:customStyle="1" w:styleId="CommentSubjectChar">
    <w:name w:val="Comment Subject Char"/>
    <w:basedOn w:val="CommentTextChar"/>
    <w:link w:val="CommentSubject"/>
    <w:uiPriority w:val="99"/>
    <w:semiHidden/>
    <w:rsid w:val="00C830F3"/>
    <w:rPr>
      <w:b/>
      <w:bCs/>
      <w:sz w:val="20"/>
      <w:szCs w:val="20"/>
    </w:rPr>
  </w:style>
  <w:style w:type="paragraph" w:styleId="BalloonText">
    <w:name w:val="Balloon Text"/>
    <w:basedOn w:val="Normal"/>
    <w:link w:val="BalloonTextChar"/>
    <w:uiPriority w:val="99"/>
    <w:semiHidden/>
    <w:unhideWhenUsed/>
    <w:rsid w:val="00C830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0F3"/>
    <w:rPr>
      <w:rFonts w:ascii="Segoe UI" w:hAnsi="Segoe UI" w:cs="Segoe UI"/>
      <w:sz w:val="18"/>
      <w:szCs w:val="18"/>
    </w:rPr>
  </w:style>
  <w:style w:type="character" w:customStyle="1" w:styleId="Heading3Char">
    <w:name w:val="Heading 3 Char"/>
    <w:basedOn w:val="DefaultParagraphFont"/>
    <w:link w:val="Heading3"/>
    <w:uiPriority w:val="9"/>
    <w:rsid w:val="00212EC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A2249"/>
    <w:pPr>
      <w:ind w:left="720"/>
      <w:contextualSpacing/>
    </w:pPr>
  </w:style>
  <w:style w:type="character" w:styleId="FollowedHyperlink">
    <w:name w:val="FollowedHyperlink"/>
    <w:basedOn w:val="DefaultParagraphFont"/>
    <w:uiPriority w:val="99"/>
    <w:semiHidden/>
    <w:unhideWhenUsed/>
    <w:rsid w:val="007543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ttg.bi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Jacobson</dc:creator>
  <cp:keywords/>
  <dc:description/>
  <cp:lastModifiedBy>Jeff Jacobson</cp:lastModifiedBy>
  <cp:revision>10</cp:revision>
  <dcterms:created xsi:type="dcterms:W3CDTF">2014-04-01T21:33:00Z</dcterms:created>
  <dcterms:modified xsi:type="dcterms:W3CDTF">2014-04-14T21:17:00Z</dcterms:modified>
</cp:coreProperties>
</file>