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E98" w:rsidRDefault="00D55E75" w:rsidP="007604EB">
      <w:pPr>
        <w:ind w:left="0" w:right="21"/>
        <w:rPr>
          <w:rFonts w:ascii="Segoe UI" w:hAnsi="Segoe UI" w:cs="Segoe UI"/>
          <w:noProof/>
          <w:sz w:val="28"/>
          <w:szCs w:val="28"/>
        </w:rPr>
      </w:pPr>
      <w:r>
        <w:rPr>
          <w:rFonts w:ascii="Segoe UI" w:hAnsi="Segoe UI" w:cs="Segoe UI"/>
          <w:i/>
          <w:noProof/>
        </w:rPr>
        <w:drawing>
          <wp:anchor distT="0" distB="0" distL="114300" distR="114300" simplePos="0" relativeHeight="251659264" behindDoc="1" locked="0" layoutInCell="1" allowOverlap="1" wp14:anchorId="5B7446C0" wp14:editId="61903C61">
            <wp:simplePos x="0" y="0"/>
            <wp:positionH relativeFrom="margin">
              <wp:posOffset>4883150</wp:posOffset>
            </wp:positionH>
            <wp:positionV relativeFrom="paragraph">
              <wp:posOffset>0</wp:posOffset>
            </wp:positionV>
            <wp:extent cx="1414145" cy="1919605"/>
            <wp:effectExtent l="0" t="0" r="0" b="4445"/>
            <wp:wrapTight wrapText="bothSides">
              <wp:wrapPolygon edited="0">
                <wp:start x="0" y="0"/>
                <wp:lineTo x="0" y="21436"/>
                <wp:lineTo x="21241" y="21436"/>
                <wp:lineTo x="212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ewen_Ken_headshot.tif"/>
                    <pic:cNvPicPr/>
                  </pic:nvPicPr>
                  <pic:blipFill rotWithShape="1">
                    <a:blip r:embed="rId11">
                      <a:extLst>
                        <a:ext uri="{28A0092B-C50C-407E-A947-70E740481C1C}">
                          <a14:useLocalDpi xmlns:a14="http://schemas.microsoft.com/office/drawing/2010/main" val="0"/>
                        </a:ext>
                      </a:extLst>
                    </a:blip>
                    <a:srcRect l="14410" r="36344"/>
                    <a:stretch/>
                  </pic:blipFill>
                  <pic:spPr bwMode="auto">
                    <a:xfrm flipH="1">
                      <a:off x="0" y="0"/>
                      <a:ext cx="1414145" cy="1919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04EB" w:rsidRPr="00A025B3">
        <w:rPr>
          <w:rFonts w:ascii="Segoe UI" w:hAnsi="Segoe UI" w:cs="Segoe UI"/>
          <w:noProof/>
        </w:rPr>
        <w:drawing>
          <wp:anchor distT="0" distB="274320" distL="274320" distR="274320" simplePos="0" relativeHeight="251654144" behindDoc="1" locked="0" layoutInCell="1" allowOverlap="1" wp14:anchorId="5B7446C2" wp14:editId="5B7446C3">
            <wp:simplePos x="0" y="0"/>
            <wp:positionH relativeFrom="margin">
              <wp:posOffset>-3175</wp:posOffset>
            </wp:positionH>
            <wp:positionV relativeFrom="paragraph">
              <wp:posOffset>-963295</wp:posOffset>
            </wp:positionV>
            <wp:extent cx="1463040" cy="1444625"/>
            <wp:effectExtent l="0" t="0" r="3810" b="3175"/>
            <wp:wrapTight wrapText="bothSides">
              <wp:wrapPolygon edited="0">
                <wp:start x="0" y="0"/>
                <wp:lineTo x="0" y="21363"/>
                <wp:lineTo x="21375" y="21363"/>
                <wp:lineTo x="21375" y="0"/>
                <wp:lineTo x="0" y="0"/>
              </wp:wrapPolygon>
            </wp:wrapTight>
            <wp:docPr id="31" name="Picture 31" descr="Description: Description: Advisicon logo - just the A and 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dvisicon logo - just the A and name.jpg"/>
                    <pic:cNvPicPr>
                      <a:picLocks noChangeAspect="1" noChangeArrowheads="1"/>
                    </pic:cNvPicPr>
                  </pic:nvPicPr>
                  <pic:blipFill>
                    <a:blip r:embed="rId12">
                      <a:extLst>
                        <a:ext uri="{28A0092B-C50C-407E-A947-70E740481C1C}">
                          <a14:useLocalDpi xmlns:a14="http://schemas.microsoft.com/office/drawing/2010/main" val="0"/>
                        </a:ext>
                      </a:extLst>
                    </a:blip>
                    <a:srcRect r="2303" b="1591"/>
                    <a:stretch>
                      <a:fillRect/>
                    </a:stretch>
                  </pic:blipFill>
                  <pic:spPr bwMode="auto">
                    <a:xfrm>
                      <a:off x="0" y="0"/>
                      <a:ext cx="1463040" cy="1444625"/>
                    </a:xfrm>
                    <a:prstGeom prst="rect">
                      <a:avLst/>
                    </a:prstGeom>
                    <a:noFill/>
                  </pic:spPr>
                </pic:pic>
              </a:graphicData>
            </a:graphic>
            <wp14:sizeRelH relativeFrom="page">
              <wp14:pctWidth>0</wp14:pctWidth>
            </wp14:sizeRelH>
            <wp14:sizeRelV relativeFrom="page">
              <wp14:pctHeight>0</wp14:pctHeight>
            </wp14:sizeRelV>
          </wp:anchor>
        </w:drawing>
      </w:r>
    </w:p>
    <w:p w:rsidR="00844E98" w:rsidRDefault="00844E98" w:rsidP="007604EB">
      <w:pPr>
        <w:ind w:left="0" w:right="21"/>
        <w:rPr>
          <w:rFonts w:ascii="Segoe UI" w:hAnsi="Segoe UI" w:cs="Segoe UI"/>
          <w:noProof/>
          <w:sz w:val="28"/>
          <w:szCs w:val="28"/>
        </w:rPr>
      </w:pPr>
    </w:p>
    <w:p w:rsidR="007604EB" w:rsidRDefault="007604EB" w:rsidP="007604EB">
      <w:pPr>
        <w:ind w:left="0" w:right="21"/>
        <w:rPr>
          <w:rFonts w:ascii="Segoe UI" w:hAnsi="Segoe UI" w:cs="Segoe UI"/>
          <w:i/>
          <w:noProof/>
          <w:sz w:val="28"/>
          <w:szCs w:val="28"/>
        </w:rPr>
      </w:pPr>
    </w:p>
    <w:p w:rsidR="00844E98" w:rsidRPr="001374E3" w:rsidRDefault="00D55E75" w:rsidP="007604EB">
      <w:pPr>
        <w:ind w:left="0" w:right="21"/>
        <w:rPr>
          <w:rFonts w:ascii="Segoe UI" w:hAnsi="Segoe UI" w:cs="Segoe UI"/>
          <w:b/>
          <w:sz w:val="28"/>
          <w:szCs w:val="28"/>
        </w:rPr>
      </w:pPr>
      <w:r>
        <w:rPr>
          <w:rFonts w:ascii="Segoe UI" w:hAnsi="Segoe UI" w:cs="Segoe UI"/>
          <w:i/>
          <w:noProof/>
          <w:sz w:val="28"/>
          <w:szCs w:val="28"/>
        </w:rPr>
        <w:t>Ken Loewen</w:t>
      </w:r>
      <w:r w:rsidR="00D12BBF">
        <w:rPr>
          <w:rFonts w:ascii="Segoe UI" w:hAnsi="Segoe UI" w:cs="Segoe UI"/>
          <w:i/>
          <w:noProof/>
          <w:sz w:val="28"/>
          <w:szCs w:val="28"/>
        </w:rPr>
        <w:t>, CPA, CGMA, CMA, MBA</w:t>
      </w:r>
    </w:p>
    <w:p w:rsidR="00844E98" w:rsidRPr="001374E3" w:rsidRDefault="00D55E75" w:rsidP="007604EB">
      <w:pPr>
        <w:pStyle w:val="Title"/>
        <w:ind w:left="180" w:right="21" w:hanging="180"/>
        <w:jc w:val="both"/>
        <w:rPr>
          <w:rFonts w:ascii="Segoe UI" w:hAnsi="Segoe UI" w:cs="Segoe UI"/>
          <w:bCs/>
        </w:rPr>
      </w:pPr>
      <w:r>
        <w:rPr>
          <w:rFonts w:ascii="Segoe UI" w:hAnsi="Segoe UI" w:cs="Segoe UI"/>
          <w:sz w:val="24"/>
          <w:szCs w:val="24"/>
        </w:rPr>
        <w:t>Director of Professional Services</w:t>
      </w:r>
    </w:p>
    <w:p w:rsidR="00844E98" w:rsidRPr="001374E3" w:rsidRDefault="00D55E75" w:rsidP="007604EB">
      <w:pPr>
        <w:ind w:left="180" w:right="21" w:hanging="180"/>
        <w:jc w:val="both"/>
        <w:rPr>
          <w:rFonts w:ascii="Segoe UI" w:hAnsi="Segoe UI" w:cs="Segoe UI"/>
          <w:sz w:val="24"/>
          <w:szCs w:val="24"/>
        </w:rPr>
      </w:pPr>
      <w:r>
        <w:rPr>
          <w:rFonts w:ascii="Segoe UI" w:hAnsi="Segoe UI" w:cs="Segoe UI"/>
          <w:sz w:val="24"/>
          <w:szCs w:val="24"/>
        </w:rPr>
        <w:t>Ken.Loewen</w:t>
      </w:r>
      <w:r w:rsidR="00844E98" w:rsidRPr="001374E3">
        <w:rPr>
          <w:rFonts w:ascii="Segoe UI" w:hAnsi="Segoe UI" w:cs="Segoe UI"/>
          <w:sz w:val="24"/>
          <w:szCs w:val="24"/>
        </w:rPr>
        <w:t>@Advisicon.com</w:t>
      </w:r>
    </w:p>
    <w:p w:rsidR="00844E98" w:rsidRPr="001374E3" w:rsidRDefault="00844E98" w:rsidP="007604EB">
      <w:pPr>
        <w:spacing w:after="60"/>
        <w:ind w:left="0" w:right="21"/>
        <w:rPr>
          <w:rFonts w:ascii="Segoe UI" w:hAnsi="Segoe UI" w:cs="Segoe UI"/>
          <w:b/>
          <w:sz w:val="24"/>
          <w:szCs w:val="24"/>
        </w:rPr>
      </w:pPr>
    </w:p>
    <w:p w:rsidR="00AE6A13" w:rsidRPr="00AE6A13" w:rsidRDefault="00AE6A13" w:rsidP="00AE6A13">
      <w:pPr>
        <w:spacing w:after="60"/>
        <w:ind w:left="0" w:right="21"/>
        <w:rPr>
          <w:rFonts w:ascii="Segoe UI" w:hAnsi="Segoe UI" w:cs="Segoe UI"/>
          <w:b/>
          <w:sz w:val="24"/>
          <w:szCs w:val="24"/>
        </w:rPr>
      </w:pPr>
    </w:p>
    <w:p w:rsidR="00844E98" w:rsidRPr="00606662" w:rsidRDefault="00844E98" w:rsidP="007604EB">
      <w:pPr>
        <w:pStyle w:val="AdvisiconHeading"/>
        <w:ind w:left="-90" w:right="21" w:firstLine="90"/>
        <w:rPr>
          <w:color w:val="800000"/>
        </w:rPr>
      </w:pPr>
      <w:r w:rsidRPr="00606662">
        <w:rPr>
          <w:color w:val="800000"/>
        </w:rPr>
        <w:t>Professional Summary</w:t>
      </w:r>
    </w:p>
    <w:p w:rsidR="00D55E75" w:rsidRDefault="00D55E75" w:rsidP="007604EB">
      <w:pPr>
        <w:pStyle w:val="AdvisiconHeading"/>
        <w:ind w:left="0" w:right="21"/>
        <w:rPr>
          <w:rFonts w:ascii="Segoe UI" w:eastAsiaTheme="minorEastAsia" w:hAnsi="Segoe UI" w:cs="Segoe UI"/>
          <w:bCs/>
          <w:color w:val="000000"/>
          <w:spacing w:val="-5"/>
          <w:sz w:val="20"/>
          <w:szCs w:val="20"/>
          <w:lang w:eastAsia="en-US"/>
        </w:rPr>
      </w:pPr>
      <w:r>
        <w:rPr>
          <w:rFonts w:ascii="Segoe UI" w:eastAsiaTheme="minorEastAsia" w:hAnsi="Segoe UI" w:cs="Segoe UI"/>
          <w:bCs/>
          <w:color w:val="000000"/>
          <w:spacing w:val="-5"/>
          <w:sz w:val="20"/>
          <w:szCs w:val="20"/>
          <w:lang w:eastAsia="en-US"/>
        </w:rPr>
        <w:t xml:space="preserve">Ken is a </w:t>
      </w:r>
      <w:r w:rsidR="00AE6A13">
        <w:rPr>
          <w:rFonts w:ascii="Segoe UI" w:eastAsiaTheme="minorEastAsia" w:hAnsi="Segoe UI" w:cs="Segoe UI"/>
          <w:bCs/>
          <w:color w:val="000000"/>
          <w:spacing w:val="-5"/>
          <w:sz w:val="20"/>
          <w:szCs w:val="20"/>
          <w:lang w:eastAsia="en-US"/>
        </w:rPr>
        <w:t>20</w:t>
      </w:r>
      <w:r>
        <w:rPr>
          <w:rFonts w:ascii="Segoe UI" w:eastAsiaTheme="minorEastAsia" w:hAnsi="Segoe UI" w:cs="Segoe UI"/>
          <w:bCs/>
          <w:color w:val="000000"/>
          <w:spacing w:val="-5"/>
          <w:sz w:val="20"/>
          <w:szCs w:val="20"/>
          <w:lang w:eastAsia="en-US"/>
        </w:rPr>
        <w:t>+ year technology and professional services industry veteran who has led numerous ERP, business intelligence, post-merger integration, and divestiture projects, both as a consultant and as an employee. Ken holds multiple certifications reflecting his expertise in financial and managerial accounting and leads the Professional Services Division at Advisicon Inc., an international consulting, application development, and training services firm that helps organizations through process and methodology changes to get the most out of their project, program and portfolio management objectives that are directly tied to return on investment and corporate strategies.</w:t>
      </w:r>
    </w:p>
    <w:p w:rsidR="00844E98" w:rsidRPr="00606662" w:rsidRDefault="00844E98" w:rsidP="00606662">
      <w:pPr>
        <w:pStyle w:val="AdvisiconHeading"/>
        <w:ind w:left="-90" w:right="21" w:firstLine="90"/>
        <w:rPr>
          <w:color w:val="800000"/>
        </w:rPr>
      </w:pPr>
      <w:r w:rsidRPr="00606662">
        <w:rPr>
          <w:color w:val="800000"/>
        </w:rPr>
        <w:t>Accomplishments</w:t>
      </w:r>
    </w:p>
    <w:p w:rsidR="00D55E75" w:rsidRDefault="00D55E75" w:rsidP="00D55E75">
      <w:pPr>
        <w:pStyle w:val="ListParagraph"/>
        <w:numPr>
          <w:ilvl w:val="0"/>
          <w:numId w:val="9"/>
        </w:numPr>
        <w:ind w:right="-609"/>
        <w:rPr>
          <w:rFonts w:eastAsia="Times New Roman"/>
        </w:rPr>
      </w:pPr>
      <w:r>
        <w:rPr>
          <w:rFonts w:eastAsia="Times New Roman"/>
        </w:rPr>
        <w:t>Managed 21 M&amp;A projects of varying complexity through post-merger integration planning and execution equating to $1B total deal valuation at a global devices and services company</w:t>
      </w:r>
    </w:p>
    <w:p w:rsidR="00D55E75" w:rsidRDefault="00D55E75" w:rsidP="00D55E75">
      <w:pPr>
        <w:pStyle w:val="ListParagraph"/>
        <w:numPr>
          <w:ilvl w:val="0"/>
          <w:numId w:val="9"/>
        </w:numPr>
        <w:ind w:right="-609"/>
        <w:rPr>
          <w:rFonts w:eastAsia="Times New Roman"/>
        </w:rPr>
      </w:pPr>
      <w:r>
        <w:rPr>
          <w:rFonts w:eastAsia="Times New Roman"/>
        </w:rPr>
        <w:t>Led finance integration on a $36B telecommunications merger of equals at a global consultancy</w:t>
      </w:r>
    </w:p>
    <w:p w:rsidR="00D55E75" w:rsidRPr="00E947F3" w:rsidRDefault="00D55E75" w:rsidP="00D55E75">
      <w:pPr>
        <w:pStyle w:val="ListParagraph"/>
        <w:numPr>
          <w:ilvl w:val="0"/>
          <w:numId w:val="9"/>
        </w:numPr>
        <w:ind w:right="-609"/>
        <w:rPr>
          <w:rFonts w:eastAsia="Times New Roman"/>
        </w:rPr>
      </w:pPr>
      <w:r>
        <w:rPr>
          <w:rFonts w:eastAsia="Times New Roman"/>
        </w:rPr>
        <w:t>Reduced clients’ merger risk and improved financial integration consistency by leading development of a finance integration playbook for a global consultancy</w:t>
      </w:r>
    </w:p>
    <w:p w:rsidR="004D7A8F" w:rsidRDefault="00D55E75" w:rsidP="00E006AC">
      <w:pPr>
        <w:pStyle w:val="ListParagraph"/>
        <w:numPr>
          <w:ilvl w:val="0"/>
          <w:numId w:val="9"/>
        </w:numPr>
        <w:spacing w:after="120"/>
        <w:ind w:right="14"/>
        <w:jc w:val="left"/>
        <w:rPr>
          <w:rFonts w:eastAsia="Times New Roman"/>
        </w:rPr>
      </w:pPr>
      <w:r>
        <w:rPr>
          <w:rFonts w:eastAsia="Times New Roman"/>
        </w:rPr>
        <w:t>Developed and delivered project-level training to all stakeholder levels</w:t>
      </w:r>
    </w:p>
    <w:p w:rsidR="00D12BBF" w:rsidRPr="00D327A2" w:rsidRDefault="00D12BBF" w:rsidP="00D12BBF">
      <w:pPr>
        <w:pStyle w:val="ListParagraph"/>
        <w:numPr>
          <w:ilvl w:val="0"/>
          <w:numId w:val="9"/>
        </w:numPr>
        <w:spacing w:after="120"/>
        <w:ind w:right="14"/>
        <w:jc w:val="left"/>
        <w:rPr>
          <w:rFonts w:eastAsia="Times New Roman"/>
        </w:rPr>
      </w:pPr>
      <w:r>
        <w:rPr>
          <w:rFonts w:eastAsia="Times New Roman"/>
        </w:rPr>
        <w:t>Developed and led delivery of knowledge management strategy for 55,000-practitioner technology consultancy</w:t>
      </w:r>
    </w:p>
    <w:p w:rsidR="00844E98" w:rsidRPr="00606662" w:rsidRDefault="00844E98" w:rsidP="00606662">
      <w:pPr>
        <w:pStyle w:val="AdvisiconHeading"/>
        <w:ind w:left="-90" w:right="21" w:firstLine="90"/>
        <w:rPr>
          <w:color w:val="800000"/>
        </w:rPr>
      </w:pPr>
      <w:r w:rsidRPr="00606662">
        <w:rPr>
          <w:color w:val="800000"/>
        </w:rPr>
        <w:t>Certifications</w:t>
      </w:r>
    </w:p>
    <w:p w:rsidR="00D55E75" w:rsidRDefault="00D55E75" w:rsidP="00D55E75">
      <w:pPr>
        <w:pStyle w:val="ListParagraph"/>
        <w:numPr>
          <w:ilvl w:val="0"/>
          <w:numId w:val="16"/>
        </w:numPr>
        <w:ind w:right="-609"/>
        <w:rPr>
          <w:rFonts w:eastAsia="Times New Roman"/>
        </w:rPr>
      </w:pPr>
      <w:r>
        <w:rPr>
          <w:rFonts w:eastAsia="Times New Roman"/>
        </w:rPr>
        <w:t>Certified Public Accountant (American Institute of CPAs)</w:t>
      </w:r>
    </w:p>
    <w:p w:rsidR="00D55E75" w:rsidRDefault="00D55E75" w:rsidP="00D55E75">
      <w:pPr>
        <w:pStyle w:val="ListParagraph"/>
        <w:numPr>
          <w:ilvl w:val="0"/>
          <w:numId w:val="16"/>
        </w:numPr>
        <w:ind w:right="-609"/>
        <w:rPr>
          <w:rFonts w:eastAsia="Times New Roman"/>
        </w:rPr>
      </w:pPr>
      <w:r>
        <w:rPr>
          <w:rFonts w:eastAsia="Times New Roman"/>
        </w:rPr>
        <w:t>Chartered Global Management Accountant (American Institute of CPAs)</w:t>
      </w:r>
    </w:p>
    <w:p w:rsidR="00AE6A13" w:rsidRDefault="00D55E75" w:rsidP="00D55E75">
      <w:pPr>
        <w:pStyle w:val="ListParagraph"/>
        <w:numPr>
          <w:ilvl w:val="0"/>
          <w:numId w:val="16"/>
        </w:numPr>
        <w:ind w:right="-609"/>
        <w:rPr>
          <w:rFonts w:eastAsia="Times New Roman"/>
        </w:rPr>
      </w:pPr>
      <w:r>
        <w:rPr>
          <w:rFonts w:eastAsia="Times New Roman"/>
        </w:rPr>
        <w:t>Certified Management Accountant (Institute of Management Accountants)</w:t>
      </w:r>
    </w:p>
    <w:p w:rsidR="00E006AC" w:rsidRPr="00D55E75" w:rsidRDefault="00E006AC" w:rsidP="00D55E75">
      <w:pPr>
        <w:pStyle w:val="ListParagraph"/>
        <w:numPr>
          <w:ilvl w:val="0"/>
          <w:numId w:val="16"/>
        </w:numPr>
        <w:ind w:right="-609"/>
        <w:rPr>
          <w:rFonts w:eastAsia="Times New Roman"/>
        </w:rPr>
      </w:pPr>
      <w:r>
        <w:br w:type="page"/>
      </w:r>
    </w:p>
    <w:p w:rsidR="00844E98" w:rsidRPr="00606662" w:rsidRDefault="00844E98" w:rsidP="00606662">
      <w:pPr>
        <w:pStyle w:val="AdvisiconHeading"/>
        <w:ind w:left="-90" w:right="21" w:firstLine="90"/>
        <w:rPr>
          <w:color w:val="800000"/>
        </w:rPr>
      </w:pPr>
      <w:r w:rsidRPr="00606662">
        <w:rPr>
          <w:color w:val="800000"/>
        </w:rPr>
        <w:t>Experience</w:t>
      </w:r>
    </w:p>
    <w:p w:rsidR="004D7A8F" w:rsidRPr="004D7A8F" w:rsidRDefault="004D7A8F" w:rsidP="007604EB">
      <w:pPr>
        <w:ind w:left="0" w:right="21"/>
        <w:rPr>
          <w:rFonts w:ascii="Segoe UI Semibold" w:eastAsiaTheme="minorEastAsia" w:hAnsi="Segoe UI Semibold"/>
        </w:rPr>
      </w:pPr>
      <w:r w:rsidRPr="004D7A8F">
        <w:rPr>
          <w:rFonts w:ascii="Segoe UI Semibold" w:eastAsiaTheme="minorEastAsia" w:hAnsi="Segoe UI Semibold"/>
        </w:rPr>
        <w:t xml:space="preserve">Project Management </w:t>
      </w:r>
      <w:r w:rsidR="00EE0EA7">
        <w:rPr>
          <w:rFonts w:ascii="Segoe UI Semibold" w:eastAsiaTheme="minorEastAsia" w:hAnsi="Segoe UI Semibold"/>
        </w:rPr>
        <w:t>and Consulting</w:t>
      </w:r>
    </w:p>
    <w:p w:rsidR="000A4D55" w:rsidRPr="000A4D55" w:rsidRDefault="004D7A8F" w:rsidP="00D55E75">
      <w:pPr>
        <w:pStyle w:val="ListParagraph"/>
        <w:numPr>
          <w:ilvl w:val="0"/>
          <w:numId w:val="10"/>
        </w:numPr>
        <w:ind w:right="21"/>
        <w:rPr>
          <w:rFonts w:ascii="Segoe UI Semibold" w:hAnsi="Segoe UI Semibold"/>
        </w:rPr>
      </w:pPr>
      <w:r w:rsidRPr="004D7A8F">
        <w:t>20+</w:t>
      </w:r>
      <w:r w:rsidR="000A4D55">
        <w:t xml:space="preserve"> years of project management experience</w:t>
      </w:r>
      <w:r w:rsidR="009358F6">
        <w:t>, both as a consultant and client</w:t>
      </w:r>
    </w:p>
    <w:p w:rsidR="009358F6" w:rsidRPr="009358F6" w:rsidRDefault="000A4D55" w:rsidP="009358F6">
      <w:pPr>
        <w:pStyle w:val="ListParagraph"/>
        <w:numPr>
          <w:ilvl w:val="0"/>
          <w:numId w:val="10"/>
        </w:numPr>
        <w:ind w:right="21"/>
        <w:rPr>
          <w:rFonts w:ascii="Segoe UI Semibold" w:hAnsi="Segoe UI Semibold"/>
        </w:rPr>
      </w:pPr>
      <w:r>
        <w:t>Design</w:t>
      </w:r>
      <w:r w:rsidR="002F45D2">
        <w:t>ed</w:t>
      </w:r>
      <w:r>
        <w:t>, develop</w:t>
      </w:r>
      <w:r w:rsidR="002F45D2">
        <w:t>ed</w:t>
      </w:r>
      <w:r>
        <w:t>, implement</w:t>
      </w:r>
      <w:r w:rsidR="002F45D2">
        <w:t>ed</w:t>
      </w:r>
      <w:r>
        <w:t>, and optimize</w:t>
      </w:r>
      <w:r w:rsidR="002F45D2">
        <w:t>d</w:t>
      </w:r>
      <w:r>
        <w:t xml:space="preserve"> PMO processes and tools on </w:t>
      </w:r>
      <w:r w:rsidR="009358F6">
        <w:t>enterprise-wide ERP, business intelligence, and post-merger integration projects</w:t>
      </w:r>
    </w:p>
    <w:p w:rsidR="009358F6" w:rsidRPr="002F45D2" w:rsidRDefault="009358F6" w:rsidP="009358F6">
      <w:pPr>
        <w:pStyle w:val="ListParagraph"/>
        <w:numPr>
          <w:ilvl w:val="0"/>
          <w:numId w:val="10"/>
        </w:numPr>
        <w:ind w:right="21"/>
        <w:rPr>
          <w:rFonts w:ascii="Segoe UI Semibold" w:hAnsi="Segoe UI Semibold"/>
        </w:rPr>
      </w:pPr>
      <w:r>
        <w:t>Leadership of mixed client/contractor teams, some involving multiple contractor organizations</w:t>
      </w:r>
    </w:p>
    <w:p w:rsidR="002F45D2" w:rsidRPr="009358F6" w:rsidRDefault="002F45D2" w:rsidP="009358F6">
      <w:pPr>
        <w:pStyle w:val="ListParagraph"/>
        <w:numPr>
          <w:ilvl w:val="0"/>
          <w:numId w:val="10"/>
        </w:numPr>
        <w:ind w:right="21"/>
        <w:rPr>
          <w:rFonts w:ascii="Segoe UI Semibold" w:hAnsi="Segoe UI Semibold"/>
        </w:rPr>
      </w:pPr>
      <w:r>
        <w:t>Planned and managed migration of acquired business unit from Dynamics AX to parent company’s global SAP system, prepared business case approved by Corporate VP/CFO, led cross-functional virtual team</w:t>
      </w:r>
    </w:p>
    <w:p w:rsidR="009358F6" w:rsidRPr="00EE0EA7" w:rsidRDefault="009358F6" w:rsidP="009358F6">
      <w:pPr>
        <w:pStyle w:val="ListParagraph"/>
        <w:numPr>
          <w:ilvl w:val="0"/>
          <w:numId w:val="10"/>
        </w:numPr>
        <w:ind w:right="21"/>
        <w:rPr>
          <w:rFonts w:ascii="Segoe UI Semibold" w:hAnsi="Segoe UI Semibold"/>
        </w:rPr>
      </w:pPr>
      <w:r>
        <w:t>Led finance due diligence and finance integration/separation in 21 acquisitions and divestitures representing $1B in deal value at a Fortune 50 devices and services company</w:t>
      </w:r>
    </w:p>
    <w:p w:rsidR="00EE0EA7" w:rsidRPr="00EE0EA7" w:rsidRDefault="00EE0EA7" w:rsidP="009358F6">
      <w:pPr>
        <w:pStyle w:val="ListParagraph"/>
        <w:numPr>
          <w:ilvl w:val="0"/>
          <w:numId w:val="10"/>
        </w:numPr>
        <w:ind w:right="21"/>
        <w:rPr>
          <w:rFonts w:ascii="Segoe UI Semibold" w:hAnsi="Segoe UI Semibold"/>
        </w:rPr>
      </w:pPr>
      <w:r>
        <w:t>Led finance integration on $36B telecommunications merger of equals at a global consultancy</w:t>
      </w:r>
    </w:p>
    <w:p w:rsidR="002F45D2" w:rsidRPr="002F45D2" w:rsidRDefault="002F45D2" w:rsidP="00EE0EA7">
      <w:pPr>
        <w:pStyle w:val="ListParagraph"/>
        <w:numPr>
          <w:ilvl w:val="0"/>
          <w:numId w:val="10"/>
        </w:numPr>
        <w:ind w:right="21"/>
        <w:rPr>
          <w:rFonts w:ascii="Segoe UI Semibold" w:hAnsi="Segoe UI Semibold"/>
        </w:rPr>
      </w:pPr>
      <w:r>
        <w:t>Managed</w:t>
      </w:r>
      <w:r w:rsidR="00EE0EA7">
        <w:t xml:space="preserve"> multiple projects implementing SAP, Baan, </w:t>
      </w:r>
      <w:proofErr w:type="spellStart"/>
      <w:r w:rsidR="00EE0EA7">
        <w:t>BusinessObjects</w:t>
      </w:r>
      <w:proofErr w:type="spellEnd"/>
      <w:r w:rsidR="00EE0EA7">
        <w:t xml:space="preserve">, Cognos, Hyperion, </w:t>
      </w:r>
      <w:proofErr w:type="spellStart"/>
      <w:r w:rsidR="00EE0EA7">
        <w:t>Essbase</w:t>
      </w:r>
      <w:proofErr w:type="spellEnd"/>
      <w:r w:rsidR="00EE0EA7">
        <w:t xml:space="preserve">. </w:t>
      </w:r>
    </w:p>
    <w:p w:rsidR="00EE0EA7" w:rsidRPr="00EE0EA7" w:rsidRDefault="00EE0EA7" w:rsidP="00EE0EA7">
      <w:pPr>
        <w:pStyle w:val="ListParagraph"/>
        <w:numPr>
          <w:ilvl w:val="0"/>
          <w:numId w:val="10"/>
        </w:numPr>
        <w:ind w:right="21"/>
        <w:rPr>
          <w:rFonts w:ascii="Segoe UI Semibold" w:hAnsi="Segoe UI Semibold"/>
        </w:rPr>
      </w:pPr>
      <w:r>
        <w:t>Established budget, reporting, and forecasting methodologies to provide product line and geographic area performance information to executives and line managers.</w:t>
      </w:r>
    </w:p>
    <w:p w:rsidR="00EE0EA7" w:rsidRPr="00EE0EA7" w:rsidRDefault="00EE0EA7" w:rsidP="00EE0EA7">
      <w:pPr>
        <w:pStyle w:val="ListParagraph"/>
        <w:numPr>
          <w:ilvl w:val="0"/>
          <w:numId w:val="10"/>
        </w:numPr>
        <w:ind w:right="21"/>
        <w:rPr>
          <w:rFonts w:ascii="Segoe UI Semibold" w:hAnsi="Segoe UI Semibold"/>
        </w:rPr>
      </w:pPr>
      <w:r>
        <w:t>Designed a global performance analytics framework for a Fortune 100 consumer packaged goods organization with several unrelated product groups</w:t>
      </w:r>
    </w:p>
    <w:p w:rsidR="009358F6" w:rsidRPr="009358F6" w:rsidRDefault="009358F6" w:rsidP="009358F6">
      <w:pPr>
        <w:ind w:left="360" w:right="21"/>
        <w:rPr>
          <w:rFonts w:ascii="Segoe UI Semibold" w:hAnsi="Segoe UI Semibold"/>
        </w:rPr>
      </w:pPr>
    </w:p>
    <w:p w:rsidR="004D7A8F" w:rsidRPr="004D7A8F" w:rsidRDefault="004D7A8F" w:rsidP="007604EB">
      <w:pPr>
        <w:ind w:left="0" w:right="21"/>
        <w:rPr>
          <w:rFonts w:ascii="Segoe UI Semibold" w:eastAsiaTheme="minorEastAsia" w:hAnsi="Segoe UI Semibold"/>
        </w:rPr>
      </w:pPr>
      <w:r w:rsidRPr="004D7A8F">
        <w:rPr>
          <w:rFonts w:ascii="Segoe UI Semibold" w:eastAsiaTheme="minorEastAsia" w:hAnsi="Segoe UI Semibold"/>
        </w:rPr>
        <w:t xml:space="preserve">Training </w:t>
      </w:r>
    </w:p>
    <w:p w:rsidR="00D55E75" w:rsidRDefault="004D7A8F" w:rsidP="00D55E75">
      <w:pPr>
        <w:pStyle w:val="ListParagraph"/>
        <w:numPr>
          <w:ilvl w:val="0"/>
          <w:numId w:val="12"/>
        </w:numPr>
        <w:ind w:right="21"/>
      </w:pPr>
      <w:r w:rsidRPr="004D7A8F">
        <w:t>Develop</w:t>
      </w:r>
      <w:r w:rsidR="002F45D2">
        <w:t>ed and delivered client team training on finance and business intelligence implementation projects</w:t>
      </w:r>
    </w:p>
    <w:p w:rsidR="004D7A8F" w:rsidRDefault="002F45D2" w:rsidP="00987753">
      <w:pPr>
        <w:pStyle w:val="ListParagraph"/>
        <w:numPr>
          <w:ilvl w:val="0"/>
          <w:numId w:val="12"/>
        </w:numPr>
        <w:ind w:right="21"/>
      </w:pPr>
      <w:r>
        <w:t>Developed and delivered internal consulting leader training on performance evaluation and counseling</w:t>
      </w:r>
    </w:p>
    <w:p w:rsidR="002F45D2" w:rsidRDefault="002F45D2" w:rsidP="00987753">
      <w:pPr>
        <w:pStyle w:val="ListParagraph"/>
        <w:numPr>
          <w:ilvl w:val="0"/>
          <w:numId w:val="12"/>
        </w:numPr>
        <w:ind w:right="21"/>
      </w:pPr>
      <w:r>
        <w:t>Part-time professional SCUBA instructor (1990-2006)</w:t>
      </w:r>
    </w:p>
    <w:p w:rsidR="009358F6" w:rsidRDefault="009358F6" w:rsidP="009358F6">
      <w:pPr>
        <w:ind w:left="0" w:right="21"/>
        <w:rPr>
          <w:rFonts w:ascii="Segoe UI Semibold" w:eastAsiaTheme="minorEastAsia" w:hAnsi="Segoe UI Semibold"/>
        </w:rPr>
      </w:pPr>
    </w:p>
    <w:p w:rsidR="009358F6" w:rsidRPr="004D7A8F" w:rsidRDefault="009358F6" w:rsidP="009358F6">
      <w:pPr>
        <w:ind w:left="0" w:right="21"/>
        <w:rPr>
          <w:rFonts w:ascii="Segoe UI Semibold" w:eastAsiaTheme="minorEastAsia" w:hAnsi="Segoe UI Semibold"/>
        </w:rPr>
      </w:pPr>
      <w:r>
        <w:rPr>
          <w:rFonts w:ascii="Segoe UI Semibold" w:eastAsiaTheme="minorEastAsia" w:hAnsi="Segoe UI Semibold"/>
        </w:rPr>
        <w:t>Knowledge Management</w:t>
      </w:r>
    </w:p>
    <w:p w:rsidR="009358F6" w:rsidRPr="004D7A8F" w:rsidRDefault="00EE0EA7" w:rsidP="009358F6">
      <w:pPr>
        <w:pStyle w:val="ListParagraph"/>
        <w:numPr>
          <w:ilvl w:val="0"/>
          <w:numId w:val="10"/>
        </w:numPr>
        <w:ind w:right="21"/>
      </w:pPr>
      <w:r>
        <w:t>Restructured content collection metrics to connect KM processes to business priorities</w:t>
      </w:r>
    </w:p>
    <w:p w:rsidR="009358F6" w:rsidRDefault="00EE0EA7" w:rsidP="009358F6">
      <w:pPr>
        <w:pStyle w:val="ListParagraph"/>
        <w:numPr>
          <w:ilvl w:val="0"/>
          <w:numId w:val="10"/>
        </w:numPr>
        <w:ind w:right="21"/>
      </w:pPr>
      <w:r>
        <w:t>Improved knowledge repository content quality by replacing legacy quality measures with objective elements linked to business value drivers</w:t>
      </w:r>
    </w:p>
    <w:p w:rsidR="00EE0EA7" w:rsidRDefault="00EE0EA7" w:rsidP="009358F6">
      <w:pPr>
        <w:pStyle w:val="ListParagraph"/>
        <w:numPr>
          <w:ilvl w:val="0"/>
          <w:numId w:val="10"/>
        </w:numPr>
        <w:ind w:right="21"/>
      </w:pPr>
      <w:r>
        <w:t>Achieved increased rigor in business-focused goal-setting, prioritization, and analytics by developing a goal-oriented strategic KM plan aligned to business priorities</w:t>
      </w:r>
    </w:p>
    <w:p w:rsidR="00EE0EA7" w:rsidRPr="004D7A8F" w:rsidRDefault="00EE0EA7" w:rsidP="009358F6">
      <w:pPr>
        <w:pStyle w:val="ListParagraph"/>
        <w:numPr>
          <w:ilvl w:val="0"/>
          <w:numId w:val="10"/>
        </w:numPr>
        <w:ind w:right="21"/>
      </w:pPr>
      <w:r>
        <w:t>Equipped knowledge managers for business-focused discussion of priorities by replacing ad hoc or infrequent tabular reporting with consistent, regularly-scheduled analytic reports containing insights, observations, and business value-oriented recommendations</w:t>
      </w:r>
    </w:p>
    <w:p w:rsidR="00844E98" w:rsidRPr="00606662" w:rsidRDefault="009358F6" w:rsidP="00606662">
      <w:pPr>
        <w:pStyle w:val="AdvisiconHeading"/>
        <w:ind w:left="-90" w:right="21" w:firstLine="90"/>
        <w:rPr>
          <w:color w:val="800000"/>
        </w:rPr>
      </w:pPr>
      <w:r w:rsidRPr="00606662">
        <w:rPr>
          <w:color w:val="800000"/>
        </w:rPr>
        <w:t xml:space="preserve"> </w:t>
      </w:r>
      <w:r w:rsidR="00844E98" w:rsidRPr="00606662">
        <w:rPr>
          <w:color w:val="800000"/>
        </w:rPr>
        <w:t>Contact</w:t>
      </w:r>
    </w:p>
    <w:p w:rsidR="00844E98" w:rsidRPr="001374E3" w:rsidRDefault="00844E98" w:rsidP="007604EB">
      <w:pPr>
        <w:tabs>
          <w:tab w:val="left" w:pos="-1440"/>
          <w:tab w:val="left" w:pos="-720"/>
          <w:tab w:val="left" w:pos="0"/>
          <w:tab w:val="left" w:pos="462"/>
        </w:tabs>
        <w:suppressAutoHyphens/>
        <w:ind w:left="0" w:right="21" w:firstLine="547"/>
        <w:jc w:val="both"/>
        <w:rPr>
          <w:rFonts w:ascii="Segoe UI" w:hAnsi="Segoe UI" w:cs="Segoe UI"/>
        </w:rPr>
      </w:pPr>
      <w:r w:rsidRPr="001374E3">
        <w:rPr>
          <w:rFonts w:ascii="Segoe UI" w:hAnsi="Segoe UI" w:cs="Segoe UI"/>
        </w:rPr>
        <w:t xml:space="preserve">Phone: </w:t>
      </w:r>
      <w:r w:rsidRPr="001374E3">
        <w:rPr>
          <w:rFonts w:ascii="Segoe UI" w:hAnsi="Segoe UI" w:cs="Segoe UI"/>
        </w:rPr>
        <w:tab/>
        <w:t>(866) 362-3847 Corporate</w:t>
      </w:r>
    </w:p>
    <w:p w:rsidR="00844E98" w:rsidRDefault="00844E98" w:rsidP="007604EB">
      <w:pPr>
        <w:tabs>
          <w:tab w:val="left" w:pos="-1440"/>
          <w:tab w:val="left" w:pos="-720"/>
          <w:tab w:val="left" w:pos="0"/>
          <w:tab w:val="left" w:pos="462"/>
        </w:tabs>
        <w:suppressAutoHyphens/>
        <w:ind w:left="0" w:right="21" w:firstLine="547"/>
        <w:jc w:val="both"/>
        <w:rPr>
          <w:rFonts w:ascii="Segoe UI" w:hAnsi="Segoe UI" w:cs="Segoe UI"/>
        </w:rPr>
      </w:pPr>
      <w:r w:rsidRPr="001374E3">
        <w:rPr>
          <w:rFonts w:ascii="Segoe UI" w:hAnsi="Segoe UI" w:cs="Segoe UI"/>
        </w:rPr>
        <w:t xml:space="preserve">Email: </w:t>
      </w:r>
      <w:r w:rsidRPr="001374E3">
        <w:rPr>
          <w:rFonts w:ascii="Segoe UI" w:hAnsi="Segoe UI" w:cs="Segoe UI"/>
        </w:rPr>
        <w:tab/>
      </w:r>
      <w:hyperlink r:id="rId13" w:history="1">
        <w:r w:rsidR="00D55E75">
          <w:rPr>
            <w:rStyle w:val="Hyperlink"/>
            <w:rFonts w:ascii="Segoe UI" w:hAnsi="Segoe UI" w:cs="Segoe UI"/>
          </w:rPr>
          <w:t>Ken.Loewen@Advisicon.com</w:t>
        </w:r>
      </w:hyperlink>
      <w:r w:rsidRPr="001374E3">
        <w:rPr>
          <w:rFonts w:ascii="Segoe UI" w:hAnsi="Segoe UI" w:cs="Segoe UI"/>
        </w:rPr>
        <w:tab/>
      </w:r>
    </w:p>
    <w:p w:rsidR="00844E98" w:rsidRPr="001374E3" w:rsidRDefault="00844E98" w:rsidP="007604EB">
      <w:pPr>
        <w:tabs>
          <w:tab w:val="left" w:pos="-1440"/>
          <w:tab w:val="left" w:pos="-720"/>
          <w:tab w:val="left" w:pos="0"/>
          <w:tab w:val="left" w:pos="462"/>
        </w:tabs>
        <w:suppressAutoHyphens/>
        <w:ind w:left="0" w:right="21" w:firstLine="547"/>
        <w:jc w:val="both"/>
        <w:rPr>
          <w:rFonts w:ascii="Segoe UI" w:hAnsi="Segoe UI" w:cs="Segoe UI"/>
          <w:spacing w:val="-2"/>
        </w:rPr>
      </w:pPr>
      <w:r w:rsidRPr="001374E3">
        <w:rPr>
          <w:rFonts w:ascii="Segoe UI" w:hAnsi="Segoe UI" w:cs="Segoe UI"/>
        </w:rPr>
        <w:t>URL:</w:t>
      </w:r>
      <w:r w:rsidRPr="001374E3">
        <w:rPr>
          <w:rFonts w:ascii="Segoe UI" w:hAnsi="Segoe UI" w:cs="Segoe UI"/>
        </w:rPr>
        <w:tab/>
      </w:r>
      <w:hyperlink r:id="rId14" w:history="1">
        <w:r w:rsidRPr="001374E3">
          <w:rPr>
            <w:rStyle w:val="Hyperlink"/>
            <w:rFonts w:ascii="Segoe UI" w:hAnsi="Segoe UI" w:cs="Segoe UI"/>
          </w:rPr>
          <w:t>www.Advisicon.com</w:t>
        </w:r>
      </w:hyperlink>
      <w:r w:rsidRPr="001374E3">
        <w:rPr>
          <w:rFonts w:ascii="Segoe UI" w:hAnsi="Segoe UI" w:cs="Segoe UI"/>
        </w:rPr>
        <w:t xml:space="preserve"> </w:t>
      </w:r>
    </w:p>
    <w:sectPr w:rsidR="00844E98" w:rsidRPr="001374E3" w:rsidSect="00606662">
      <w:footerReference w:type="even" r:id="rId15"/>
      <w:footerReference w:type="default" r:id="rId16"/>
      <w:headerReference w:type="first" r:id="rId17"/>
      <w:type w:val="continuous"/>
      <w:pgSz w:w="12240" w:h="15840" w:code="1"/>
      <w:pgMar w:top="1350" w:right="1714" w:bottom="720" w:left="965" w:header="720" w:footer="18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024" w:rsidRDefault="00603024">
      <w:r>
        <w:separator/>
      </w:r>
    </w:p>
  </w:endnote>
  <w:endnote w:type="continuationSeparator" w:id="0">
    <w:p w:rsidR="00603024" w:rsidRDefault="0060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Default="00015D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37E81" w:rsidRDefault="00603024">
    <w:pPr>
      <w:pStyle w:val="Footer"/>
    </w:pPr>
  </w:p>
  <w:p w:rsidR="00037E81" w:rsidRDefault="0060302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2" w:space="0" w:color="FF0000"/>
      </w:tblBorders>
      <w:tblCellMar>
        <w:top w:w="72" w:type="dxa"/>
        <w:left w:w="14" w:type="dxa"/>
        <w:right w:w="14" w:type="dxa"/>
      </w:tblCellMar>
      <w:tblLook w:val="04A0" w:firstRow="1" w:lastRow="0" w:firstColumn="1" w:lastColumn="0" w:noHBand="0" w:noVBand="1"/>
    </w:tblPr>
    <w:tblGrid>
      <w:gridCol w:w="7768"/>
      <w:gridCol w:w="1793"/>
    </w:tblGrid>
    <w:tr w:rsidR="00155325" w:rsidRPr="007A32A6" w:rsidTr="004153B4">
      <w:tc>
        <w:tcPr>
          <w:tcW w:w="4355" w:type="pct"/>
        </w:tcPr>
        <w:p w:rsidR="00155325" w:rsidRPr="007A32A6" w:rsidRDefault="00155325" w:rsidP="00155325">
          <w:pPr>
            <w:pStyle w:val="Footer"/>
            <w:ind w:left="90"/>
            <w:rPr>
              <w:rFonts w:asciiTheme="majorHAnsi" w:hAnsiTheme="majorHAnsi"/>
              <w:i/>
              <w:color w:val="808080" w:themeColor="background1" w:themeShade="80"/>
            </w:rPr>
          </w:pPr>
          <w:r w:rsidRPr="00065A00">
            <w:rPr>
              <w:rFonts w:asciiTheme="majorHAnsi" w:hAnsiTheme="majorHAnsi"/>
              <w:i/>
              <w:color w:val="808080" w:themeColor="background1" w:themeShade="80"/>
              <w:sz w:val="16"/>
            </w:rPr>
            <w:t xml:space="preserve">Advisicon© 2013 </w:t>
          </w:r>
          <w:r w:rsidRPr="00065A00">
            <w:rPr>
              <w:rFonts w:asciiTheme="majorHAnsi" w:hAnsiTheme="majorHAnsi"/>
              <w:i/>
              <w:color w:val="808080" w:themeColor="background1" w:themeShade="80"/>
              <w:sz w:val="16"/>
            </w:rPr>
            <w:sym w:font="Wingdings" w:char="F0A0"/>
          </w:r>
          <w:r w:rsidRPr="00065A00">
            <w:rPr>
              <w:rFonts w:asciiTheme="majorHAnsi" w:hAnsiTheme="majorHAnsi"/>
              <w:i/>
              <w:color w:val="808080" w:themeColor="background1" w:themeShade="80"/>
              <w:sz w:val="16"/>
            </w:rPr>
            <w:t xml:space="preserve"> </w:t>
          </w:r>
          <w:r w:rsidRPr="00065A00">
            <w:rPr>
              <w:rFonts w:cstheme="minorHAnsi"/>
              <w:i/>
              <w:color w:val="808080" w:themeColor="background1" w:themeShade="80"/>
              <w:sz w:val="16"/>
            </w:rPr>
            <w:t>“Helping You Build A Project Management Culture”</w:t>
          </w:r>
        </w:p>
      </w:tc>
      <w:tc>
        <w:tcPr>
          <w:tcW w:w="645" w:type="pct"/>
        </w:tcPr>
        <w:p w:rsidR="00155325" w:rsidRPr="007A32A6" w:rsidRDefault="00155325" w:rsidP="00155325">
          <w:pPr>
            <w:pStyle w:val="Footer"/>
            <w:jc w:val="right"/>
            <w:rPr>
              <w:rFonts w:asciiTheme="majorHAnsi" w:hAnsiTheme="majorHAnsi"/>
              <w:color w:val="808080" w:themeColor="background1" w:themeShade="80"/>
              <w:sz w:val="18"/>
            </w:rPr>
          </w:pPr>
          <w:r w:rsidRPr="007A32A6">
            <w:rPr>
              <w:rFonts w:asciiTheme="majorHAnsi" w:hAnsiTheme="majorHAnsi"/>
              <w:color w:val="808080" w:themeColor="background1" w:themeShade="80"/>
              <w:sz w:val="18"/>
            </w:rPr>
            <w:fldChar w:fldCharType="begin"/>
          </w:r>
          <w:r w:rsidRPr="007A32A6">
            <w:rPr>
              <w:rFonts w:asciiTheme="majorHAnsi" w:hAnsiTheme="majorHAnsi"/>
              <w:color w:val="808080" w:themeColor="background1" w:themeShade="80"/>
              <w:sz w:val="18"/>
            </w:rPr>
            <w:instrText xml:space="preserve"> PAGE   \* MERGEFORMAT </w:instrText>
          </w:r>
          <w:r w:rsidRPr="007A32A6">
            <w:rPr>
              <w:rFonts w:asciiTheme="majorHAnsi" w:hAnsiTheme="majorHAnsi"/>
              <w:color w:val="808080" w:themeColor="background1" w:themeShade="80"/>
              <w:sz w:val="18"/>
            </w:rPr>
            <w:fldChar w:fldCharType="separate"/>
          </w:r>
          <w:r w:rsidR="00606662">
            <w:rPr>
              <w:rFonts w:asciiTheme="majorHAnsi" w:hAnsiTheme="majorHAnsi"/>
              <w:noProof/>
              <w:color w:val="808080" w:themeColor="background1" w:themeShade="80"/>
              <w:sz w:val="18"/>
            </w:rPr>
            <w:t>2</w:t>
          </w:r>
          <w:r w:rsidRPr="007A32A6">
            <w:rPr>
              <w:rFonts w:asciiTheme="majorHAnsi" w:hAnsiTheme="majorHAnsi"/>
              <w:noProof/>
              <w:color w:val="808080" w:themeColor="background1" w:themeShade="80"/>
              <w:sz w:val="18"/>
            </w:rPr>
            <w:fldChar w:fldCharType="end"/>
          </w:r>
        </w:p>
      </w:tc>
    </w:tr>
  </w:tbl>
  <w:p w:rsidR="00037E81" w:rsidRPr="004D7A8F" w:rsidRDefault="00603024" w:rsidP="004D7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024" w:rsidRDefault="00603024">
      <w:r>
        <w:separator/>
      </w:r>
    </w:p>
  </w:footnote>
  <w:footnote w:type="continuationSeparator" w:id="0">
    <w:p w:rsidR="00603024" w:rsidRDefault="006030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E81" w:rsidRPr="00606662" w:rsidRDefault="00603024" w:rsidP="00606662">
    <w:pPr>
      <w:pStyle w:val="Header"/>
      <w:keepLines w:val="0"/>
      <w:widowControl w:val="0"/>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4521"/>
    <w:multiLevelType w:val="hybridMultilevel"/>
    <w:tmpl w:val="B21C7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67200"/>
    <w:multiLevelType w:val="hybridMultilevel"/>
    <w:tmpl w:val="602E3FC6"/>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A0009"/>
    <w:multiLevelType w:val="hybridMultilevel"/>
    <w:tmpl w:val="0494081E"/>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436AE"/>
    <w:multiLevelType w:val="hybridMultilevel"/>
    <w:tmpl w:val="C3041A70"/>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B1396"/>
    <w:multiLevelType w:val="hybridMultilevel"/>
    <w:tmpl w:val="1D7C6880"/>
    <w:lvl w:ilvl="0" w:tplc="0F66F930">
      <w:numFmt w:val="bullet"/>
      <w:lvlText w:val=""/>
      <w:lvlJc w:val="left"/>
      <w:pPr>
        <w:ind w:left="1555" w:hanging="360"/>
      </w:pPr>
      <w:rPr>
        <w:rFonts w:ascii="Symbol" w:eastAsia="Times New Roman" w:hAnsi="Symbol" w:cs="Segoe UI"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5">
    <w:nsid w:val="21A44C62"/>
    <w:multiLevelType w:val="hybridMultilevel"/>
    <w:tmpl w:val="FEE64266"/>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775A05"/>
    <w:multiLevelType w:val="hybridMultilevel"/>
    <w:tmpl w:val="86866C44"/>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172B9B"/>
    <w:multiLevelType w:val="hybridMultilevel"/>
    <w:tmpl w:val="363C1532"/>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95A0F"/>
    <w:multiLevelType w:val="hybridMultilevel"/>
    <w:tmpl w:val="387A2E8E"/>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FE0C67"/>
    <w:multiLevelType w:val="hybridMultilevel"/>
    <w:tmpl w:val="F416AB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3C2D2A"/>
    <w:multiLevelType w:val="hybridMultilevel"/>
    <w:tmpl w:val="B3681344"/>
    <w:lvl w:ilvl="0" w:tplc="0F66F930">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33A48"/>
    <w:multiLevelType w:val="hybridMultilevel"/>
    <w:tmpl w:val="D75800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95B76B7"/>
    <w:multiLevelType w:val="hybridMultilevel"/>
    <w:tmpl w:val="A072B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038FF"/>
    <w:multiLevelType w:val="hybridMultilevel"/>
    <w:tmpl w:val="9CD0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4C39CB"/>
    <w:multiLevelType w:val="hybridMultilevel"/>
    <w:tmpl w:val="9BF2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FD4AA4"/>
    <w:multiLevelType w:val="hybridMultilevel"/>
    <w:tmpl w:val="2508FE62"/>
    <w:lvl w:ilvl="0" w:tplc="93FE195C">
      <w:start w:val="1"/>
      <w:numFmt w:val="bullet"/>
      <w:pStyle w:val="Indented"/>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15"/>
  </w:num>
  <w:num w:numId="4">
    <w:abstractNumId w:val="9"/>
  </w:num>
  <w:num w:numId="5">
    <w:abstractNumId w:val="12"/>
  </w:num>
  <w:num w:numId="6">
    <w:abstractNumId w:val="14"/>
  </w:num>
  <w:num w:numId="7">
    <w:abstractNumId w:val="8"/>
  </w:num>
  <w:num w:numId="8">
    <w:abstractNumId w:val="4"/>
  </w:num>
  <w:num w:numId="9">
    <w:abstractNumId w:val="7"/>
  </w:num>
  <w:num w:numId="10">
    <w:abstractNumId w:val="5"/>
  </w:num>
  <w:num w:numId="11">
    <w:abstractNumId w:val="6"/>
  </w:num>
  <w:num w:numId="12">
    <w:abstractNumId w:val="10"/>
  </w:num>
  <w:num w:numId="13">
    <w:abstractNumId w:val="1"/>
  </w:num>
  <w:num w:numId="14">
    <w:abstractNumId w:val="2"/>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98"/>
    <w:rsid w:val="00015D5D"/>
    <w:rsid w:val="000A4D55"/>
    <w:rsid w:val="00155325"/>
    <w:rsid w:val="002A50E4"/>
    <w:rsid w:val="002F45D2"/>
    <w:rsid w:val="003F7A1D"/>
    <w:rsid w:val="004D7A8F"/>
    <w:rsid w:val="005348F1"/>
    <w:rsid w:val="005F7F28"/>
    <w:rsid w:val="00603024"/>
    <w:rsid w:val="00606662"/>
    <w:rsid w:val="00610559"/>
    <w:rsid w:val="0063155F"/>
    <w:rsid w:val="006345C4"/>
    <w:rsid w:val="007604EB"/>
    <w:rsid w:val="00772368"/>
    <w:rsid w:val="00826BC4"/>
    <w:rsid w:val="00844E98"/>
    <w:rsid w:val="00864E28"/>
    <w:rsid w:val="009358F6"/>
    <w:rsid w:val="00A83842"/>
    <w:rsid w:val="00AE6A13"/>
    <w:rsid w:val="00BA4CE9"/>
    <w:rsid w:val="00BB086A"/>
    <w:rsid w:val="00D12BBF"/>
    <w:rsid w:val="00D16E11"/>
    <w:rsid w:val="00D27A3E"/>
    <w:rsid w:val="00D55E75"/>
    <w:rsid w:val="00D63376"/>
    <w:rsid w:val="00E006AC"/>
    <w:rsid w:val="00EE0EA7"/>
    <w:rsid w:val="00F0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4469E"/>
  <w15:docId w15:val="{4884DC96-AA1F-4909-A547-120E09B8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A8F"/>
    <w:pPr>
      <w:spacing w:after="0" w:line="240" w:lineRule="auto"/>
      <w:ind w:left="835" w:right="835"/>
    </w:pPr>
    <w:rPr>
      <w:rFonts w:eastAsia="Times New Roman" w:cs="Times New Roman"/>
      <w:spacing w:val="-5"/>
      <w:sz w:val="20"/>
      <w:szCs w:val="20"/>
    </w:rPr>
  </w:style>
  <w:style w:type="paragraph" w:styleId="Heading1">
    <w:name w:val="heading 1"/>
    <w:basedOn w:val="Normal"/>
    <w:next w:val="Normal"/>
    <w:link w:val="Heading1Char"/>
    <w:uiPriority w:val="9"/>
    <w:qFormat/>
    <w:rsid w:val="00D27A3E"/>
    <w:pPr>
      <w:spacing w:before="300" w:after="40"/>
      <w:outlineLvl w:val="0"/>
    </w:pPr>
    <w:rPr>
      <w:rFonts w:eastAsiaTheme="minorEastAsia"/>
      <w:smallCaps/>
      <w:spacing w:val="5"/>
      <w:sz w:val="32"/>
      <w:szCs w:val="32"/>
      <w:lang w:val="en-CA"/>
    </w:rPr>
  </w:style>
  <w:style w:type="paragraph" w:styleId="Heading2">
    <w:name w:val="heading 2"/>
    <w:basedOn w:val="Normal"/>
    <w:next w:val="Normal"/>
    <w:link w:val="Heading2Char"/>
    <w:unhideWhenUsed/>
    <w:qFormat/>
    <w:rsid w:val="00D27A3E"/>
    <w:pPr>
      <w:outlineLvl w:val="1"/>
    </w:pPr>
    <w:rPr>
      <w:rFonts w:eastAsiaTheme="minorEastAsia"/>
      <w:smallCaps/>
      <w:spacing w:val="5"/>
      <w:sz w:val="28"/>
      <w:szCs w:val="28"/>
      <w:lang w:val="en-CA"/>
    </w:rPr>
  </w:style>
  <w:style w:type="paragraph" w:styleId="Heading3">
    <w:name w:val="heading 3"/>
    <w:basedOn w:val="Normal"/>
    <w:next w:val="Normal"/>
    <w:link w:val="Heading3Char"/>
    <w:uiPriority w:val="9"/>
    <w:unhideWhenUsed/>
    <w:qFormat/>
    <w:rsid w:val="00D27A3E"/>
    <w:pPr>
      <w:outlineLvl w:val="2"/>
    </w:pPr>
    <w:rPr>
      <w:rFonts w:eastAsiaTheme="minorEastAsia"/>
      <w:smallCaps/>
      <w:spacing w:val="5"/>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A3E"/>
    <w:rPr>
      <w:rFonts w:eastAsiaTheme="minorEastAsia"/>
      <w:smallCaps/>
      <w:spacing w:val="5"/>
      <w:sz w:val="32"/>
      <w:szCs w:val="32"/>
      <w:lang w:val="en-CA"/>
    </w:rPr>
  </w:style>
  <w:style w:type="paragraph" w:customStyle="1" w:styleId="AdvisiconHeading">
    <w:name w:val="Advisicon Heading"/>
    <w:basedOn w:val="Heading1"/>
    <w:next w:val="Normal"/>
    <w:link w:val="AdvisiconHeadingChar"/>
    <w:qFormat/>
    <w:rsid w:val="00BB086A"/>
    <w:pPr>
      <w:keepNext/>
      <w:keepLines/>
      <w:pBdr>
        <w:bottom w:val="single" w:sz="8" w:space="0" w:color="DBE5F1" w:themeColor="accent1" w:themeTint="33"/>
      </w:pBdr>
      <w:spacing w:before="240" w:after="120"/>
    </w:pPr>
    <w:rPr>
      <w:rFonts w:ascii="Century Gothic" w:eastAsiaTheme="majorEastAsia" w:hAnsi="Century Gothic" w:cstheme="majorBidi"/>
      <w:smallCaps w:val="0"/>
      <w:color w:val="C00000"/>
      <w:sz w:val="28"/>
      <w:szCs w:val="36"/>
      <w:lang w:eastAsia="ja-JP"/>
    </w:rPr>
  </w:style>
  <w:style w:type="character" w:customStyle="1" w:styleId="AdvisiconHeadingChar">
    <w:name w:val="Advisicon Heading Char"/>
    <w:basedOn w:val="Heading1Char"/>
    <w:link w:val="AdvisiconHeading"/>
    <w:rsid w:val="00BB086A"/>
    <w:rPr>
      <w:rFonts w:ascii="Century Gothic" w:eastAsiaTheme="majorEastAsia" w:hAnsi="Century Gothic" w:cstheme="majorBidi"/>
      <w:smallCaps w:val="0"/>
      <w:color w:val="C00000"/>
      <w:spacing w:val="5"/>
      <w:sz w:val="28"/>
      <w:szCs w:val="36"/>
      <w:lang w:val="en-CA" w:eastAsia="ja-JP"/>
    </w:rPr>
  </w:style>
  <w:style w:type="paragraph" w:customStyle="1" w:styleId="AdvisiconTitle">
    <w:name w:val="Advisicon Title"/>
    <w:basedOn w:val="Heading1"/>
    <w:link w:val="AdvisiconTitleChar"/>
    <w:qFormat/>
    <w:rsid w:val="003F7A1D"/>
    <w:pPr>
      <w:keepNext/>
      <w:keepLines/>
      <w:spacing w:before="120" w:after="120"/>
      <w:jc w:val="center"/>
    </w:pPr>
    <w:rPr>
      <w:rFonts w:ascii="Century Gothic" w:hAnsi="Century Gothic" w:cs="Segoe UI"/>
      <w:sz w:val="36"/>
      <w14:shadow w14:blurRad="50800" w14:dist="38100" w14:dir="2700000" w14:sx="100000" w14:sy="100000" w14:kx="0" w14:ky="0" w14:algn="tl">
        <w14:srgbClr w14:val="000000">
          <w14:alpha w14:val="60000"/>
        </w14:srgbClr>
      </w14:shadow>
    </w:rPr>
  </w:style>
  <w:style w:type="character" w:customStyle="1" w:styleId="AdvisiconTitleChar">
    <w:name w:val="Advisicon Title Char"/>
    <w:basedOn w:val="Heading1Char"/>
    <w:link w:val="AdvisiconTitle"/>
    <w:rsid w:val="003F7A1D"/>
    <w:rPr>
      <w:rFonts w:ascii="Century Gothic" w:eastAsiaTheme="minorEastAsia" w:hAnsi="Century Gothic" w:cs="Segoe UI"/>
      <w:smallCaps/>
      <w:spacing w:val="5"/>
      <w:sz w:val="36"/>
      <w:szCs w:val="32"/>
      <w:lang w:val="en-CA"/>
      <w14:shadow w14:blurRad="50800" w14:dist="38100" w14:dir="2700000" w14:sx="100000" w14:sy="100000" w14:kx="0" w14:ky="0" w14:algn="tl">
        <w14:srgbClr w14:val="000000">
          <w14:alpha w14:val="60000"/>
        </w14:srgbClr>
      </w14:shadow>
    </w:rPr>
  </w:style>
  <w:style w:type="character" w:customStyle="1" w:styleId="Heading2Char">
    <w:name w:val="Heading 2 Char"/>
    <w:basedOn w:val="DefaultParagraphFont"/>
    <w:link w:val="Heading2"/>
    <w:uiPriority w:val="9"/>
    <w:rsid w:val="00D27A3E"/>
    <w:rPr>
      <w:rFonts w:eastAsiaTheme="minorEastAsia"/>
      <w:smallCaps/>
      <w:spacing w:val="5"/>
      <w:sz w:val="28"/>
      <w:szCs w:val="28"/>
      <w:lang w:val="en-CA"/>
    </w:rPr>
  </w:style>
  <w:style w:type="character" w:customStyle="1" w:styleId="Heading3Char">
    <w:name w:val="Heading 3 Char"/>
    <w:basedOn w:val="DefaultParagraphFont"/>
    <w:link w:val="Heading3"/>
    <w:uiPriority w:val="9"/>
    <w:rsid w:val="00D27A3E"/>
    <w:rPr>
      <w:rFonts w:eastAsiaTheme="minorEastAsia"/>
      <w:smallCaps/>
      <w:spacing w:val="5"/>
      <w:sz w:val="24"/>
      <w:szCs w:val="24"/>
      <w:lang w:val="en-CA"/>
    </w:rPr>
  </w:style>
  <w:style w:type="paragraph" w:styleId="Footer">
    <w:name w:val="footer"/>
    <w:basedOn w:val="Normal"/>
    <w:link w:val="FooterChar"/>
    <w:uiPriority w:val="99"/>
    <w:unhideWhenUsed/>
    <w:qFormat/>
    <w:rsid w:val="00D27A3E"/>
    <w:pPr>
      <w:tabs>
        <w:tab w:val="center" w:pos="4680"/>
        <w:tab w:val="right" w:pos="9360"/>
      </w:tabs>
    </w:pPr>
  </w:style>
  <w:style w:type="character" w:customStyle="1" w:styleId="FooterChar">
    <w:name w:val="Footer Char"/>
    <w:basedOn w:val="DefaultParagraphFont"/>
    <w:link w:val="Footer"/>
    <w:uiPriority w:val="99"/>
    <w:rsid w:val="00D27A3E"/>
  </w:style>
  <w:style w:type="character" w:styleId="Emphasis">
    <w:name w:val="Emphasis"/>
    <w:uiPriority w:val="20"/>
    <w:qFormat/>
    <w:rsid w:val="00D27A3E"/>
    <w:rPr>
      <w:b/>
      <w:bCs/>
      <w:i/>
      <w:iCs/>
      <w:spacing w:val="10"/>
    </w:rPr>
  </w:style>
  <w:style w:type="paragraph" w:styleId="NoSpacing">
    <w:name w:val="No Spacing"/>
    <w:link w:val="NoSpacingChar"/>
    <w:uiPriority w:val="1"/>
    <w:qFormat/>
    <w:rsid w:val="00D27A3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27A3E"/>
    <w:rPr>
      <w:rFonts w:eastAsiaTheme="minorEastAsia"/>
      <w:lang w:eastAsia="ja-JP"/>
    </w:rPr>
  </w:style>
  <w:style w:type="paragraph" w:styleId="ListParagraph">
    <w:name w:val="List Paragraph"/>
    <w:basedOn w:val="Normal"/>
    <w:uiPriority w:val="34"/>
    <w:qFormat/>
    <w:rsid w:val="00D27A3E"/>
    <w:pPr>
      <w:ind w:left="720"/>
      <w:contextualSpacing/>
      <w:jc w:val="both"/>
    </w:pPr>
    <w:rPr>
      <w:rFonts w:eastAsiaTheme="minorEastAsia"/>
      <w:lang w:val="en-CA"/>
    </w:rPr>
  </w:style>
  <w:style w:type="paragraph" w:styleId="TOCHeading">
    <w:name w:val="TOC Heading"/>
    <w:basedOn w:val="Heading1"/>
    <w:next w:val="Normal"/>
    <w:uiPriority w:val="39"/>
    <w:unhideWhenUsed/>
    <w:qFormat/>
    <w:rsid w:val="00D27A3E"/>
    <w:pPr>
      <w:keepNext/>
      <w:keepLines/>
      <w:spacing w:before="480" w:after="0"/>
      <w:outlineLvl w:val="9"/>
    </w:pPr>
    <w:rPr>
      <w:rFonts w:asciiTheme="majorHAnsi" w:eastAsiaTheme="majorEastAsia" w:hAnsiTheme="majorHAnsi" w:cstheme="majorBidi"/>
      <w:b/>
      <w:bCs/>
      <w:smallCaps w:val="0"/>
      <w:color w:val="365F91" w:themeColor="accent1" w:themeShade="BF"/>
      <w:spacing w:val="0"/>
      <w:sz w:val="28"/>
      <w:szCs w:val="28"/>
      <w:lang w:val="en-US" w:eastAsia="ja-JP"/>
    </w:rPr>
  </w:style>
  <w:style w:type="paragraph" w:styleId="BodyText">
    <w:name w:val="Body Text"/>
    <w:basedOn w:val="Normal"/>
    <w:link w:val="BodyTextChar"/>
    <w:rsid w:val="00844E98"/>
    <w:pPr>
      <w:spacing w:after="220" w:line="180" w:lineRule="atLeast"/>
      <w:jc w:val="both"/>
    </w:pPr>
  </w:style>
  <w:style w:type="character" w:customStyle="1" w:styleId="BodyTextChar">
    <w:name w:val="Body Text Char"/>
    <w:basedOn w:val="DefaultParagraphFont"/>
    <w:link w:val="BodyText"/>
    <w:rsid w:val="00844E98"/>
    <w:rPr>
      <w:rFonts w:ascii="Arial" w:eastAsia="Times New Roman" w:hAnsi="Arial" w:cs="Times New Roman"/>
      <w:spacing w:val="-5"/>
      <w:sz w:val="20"/>
      <w:szCs w:val="20"/>
    </w:rPr>
  </w:style>
  <w:style w:type="paragraph" w:styleId="Header">
    <w:name w:val="header"/>
    <w:basedOn w:val="Normal"/>
    <w:link w:val="HeaderChar"/>
    <w:rsid w:val="00844E98"/>
    <w:pPr>
      <w:keepLines/>
      <w:tabs>
        <w:tab w:val="center" w:pos="4320"/>
        <w:tab w:val="right" w:pos="8640"/>
      </w:tabs>
      <w:spacing w:after="600" w:line="180" w:lineRule="atLeast"/>
      <w:jc w:val="both"/>
    </w:pPr>
  </w:style>
  <w:style w:type="character" w:customStyle="1" w:styleId="HeaderChar">
    <w:name w:val="Header Char"/>
    <w:basedOn w:val="DefaultParagraphFont"/>
    <w:link w:val="Header"/>
    <w:rsid w:val="00844E98"/>
    <w:rPr>
      <w:rFonts w:ascii="Arial" w:eastAsia="Times New Roman" w:hAnsi="Arial" w:cs="Times New Roman"/>
      <w:spacing w:val="-5"/>
      <w:sz w:val="20"/>
      <w:szCs w:val="20"/>
    </w:rPr>
  </w:style>
  <w:style w:type="character" w:styleId="PageNumber">
    <w:name w:val="page number"/>
    <w:rsid w:val="00844E98"/>
    <w:rPr>
      <w:sz w:val="18"/>
    </w:rPr>
  </w:style>
  <w:style w:type="paragraph" w:styleId="Title">
    <w:name w:val="Title"/>
    <w:basedOn w:val="Normal"/>
    <w:link w:val="TitleChar"/>
    <w:qFormat/>
    <w:rsid w:val="00844E98"/>
    <w:pPr>
      <w:autoSpaceDE w:val="0"/>
      <w:autoSpaceDN w:val="0"/>
      <w:ind w:left="0" w:right="0"/>
      <w:jc w:val="center"/>
    </w:pPr>
    <w:rPr>
      <w:rFonts w:ascii="Times New Roman" w:hAnsi="Times New Roman"/>
      <w:spacing w:val="0"/>
      <w:sz w:val="28"/>
      <w:szCs w:val="28"/>
    </w:rPr>
  </w:style>
  <w:style w:type="character" w:customStyle="1" w:styleId="TitleChar">
    <w:name w:val="Title Char"/>
    <w:basedOn w:val="DefaultParagraphFont"/>
    <w:link w:val="Title"/>
    <w:rsid w:val="00844E98"/>
    <w:rPr>
      <w:rFonts w:ascii="Times New Roman" w:eastAsia="Times New Roman" w:hAnsi="Times New Roman" w:cs="Times New Roman"/>
      <w:sz w:val="28"/>
      <w:szCs w:val="28"/>
    </w:rPr>
  </w:style>
  <w:style w:type="character" w:styleId="Hyperlink">
    <w:name w:val="Hyperlink"/>
    <w:basedOn w:val="DefaultParagraphFont"/>
    <w:rsid w:val="00844E98"/>
    <w:rPr>
      <w:color w:val="0000FF"/>
      <w:u w:val="single"/>
    </w:rPr>
  </w:style>
  <w:style w:type="paragraph" w:customStyle="1" w:styleId="Indented">
    <w:name w:val="Indented"/>
    <w:basedOn w:val="Normal"/>
    <w:autoRedefine/>
    <w:rsid w:val="00844E98"/>
    <w:pPr>
      <w:numPr>
        <w:numId w:val="3"/>
      </w:numPr>
      <w:ind w:right="0"/>
    </w:pPr>
    <w:rPr>
      <w:rFonts w:cs="Arial"/>
      <w:spacing w:val="0"/>
      <w:sz w:val="24"/>
      <w:szCs w:val="24"/>
    </w:rPr>
  </w:style>
  <w:style w:type="paragraph" w:styleId="BalloonText">
    <w:name w:val="Balloon Text"/>
    <w:basedOn w:val="Normal"/>
    <w:link w:val="BalloonTextChar"/>
    <w:uiPriority w:val="99"/>
    <w:semiHidden/>
    <w:unhideWhenUsed/>
    <w:rsid w:val="005F7F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F28"/>
    <w:rPr>
      <w:rFonts w:ascii="Segoe UI" w:eastAsia="Times New Roman" w:hAnsi="Segoe UI" w:cs="Segoe UI"/>
      <w:spacing w:val="-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en.loewen@Advisicon.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dvis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dvisicon">
      <a:majorFont>
        <a:latin typeface="Century Gothic"/>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DC3D78B2EE350F46B3B9969ECDCF083A" ma:contentTypeVersion="8" ma:contentTypeDescription="Create a new document." ma:contentTypeScope="" ma:versionID="698798ca3a971c9a6663fa93cdc2095c">
  <xsd:schema xmlns:xsd="http://www.w3.org/2001/XMLSchema" xmlns:xs="http://www.w3.org/2001/XMLSchema" xmlns:p="http://schemas.microsoft.com/office/2006/metadata/properties" xmlns:ns2="http://schemas.microsoft.com/sharepoint/v3/fields" xmlns:ns3="93c2c0a6-ca45-4a0e-8e57-b246e65d93c6" xmlns:ns4="2e0cdd25-ce50-4428-99a7-3ad95d74dfbe" targetNamespace="http://schemas.microsoft.com/office/2006/metadata/properties" ma:root="true" ma:fieldsID="29caa9b2833cc08ceb3a7a44377395a2" ns2:_="" ns3:_="" ns4:_="">
    <xsd:import namespace="http://schemas.microsoft.com/sharepoint/v3/fields"/>
    <xsd:import namespace="93c2c0a6-ca45-4a0e-8e57-b246e65d93c6"/>
    <xsd:import namespace="2e0cdd25-ce50-4428-99a7-3ad95d74dfbe"/>
    <xsd:element name="properties">
      <xsd:complexType>
        <xsd:sequence>
          <xsd:element name="documentManagement">
            <xsd:complexType>
              <xsd:all>
                <xsd:element ref="ns2:_DCDateModified" minOccurs="0"/>
                <xsd:element ref="ns3:_dlc_DocId" minOccurs="0"/>
                <xsd:element ref="ns3:_dlc_DocIdUrl" minOccurs="0"/>
                <xsd:element ref="ns3:_dlc_DocIdPersistId" minOccurs="0"/>
                <xsd:element ref="ns4:Original_x0020_Cre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2" nillable="true" ma:displayName="Date Modified" ma:description="The date on which this resource was last modified"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2e0cdd25-ce50-4428-99a7-3ad95d74dfbe" elementFormDefault="qualified">
    <xsd:import namespace="http://schemas.microsoft.com/office/2006/documentManagement/types"/>
    <xsd:import namespace="http://schemas.microsoft.com/office/infopath/2007/PartnerControls"/>
    <xsd:element name="Original_x0020_Creator" ma:index="13" nillable="true" ma:displayName="Original Creator" ma:description="The original creator of this presentation." ma:list="UserInfo" ma:SharePointGroup="0" ma:internalName="Original_x0020_Creato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ma:index="1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2014-08-13T07:00:00+00:00</_DCDateModified>
    <Original_x0020_Creator xmlns="2e0cdd25-ce50-4428-99a7-3ad95d74dfbe">
      <UserInfo>
        <DisplayName>NETWORK\Ken Loewen</DisplayName>
        <AccountId>247</AccountId>
        <AccountType/>
      </UserInfo>
    </Original_x0020_Creator>
    <_dlc_DocId xmlns="93c2c0a6-ca45-4a0e-8e57-b246e65d93c6">THEVAULT-139-987</_dlc_DocId>
    <_dlc_DocIdUrl xmlns="93c2c0a6-ca45-4a0e-8e57-b246e65d93c6">
      <Url>https://intranet.advisicon.com:447/dept/salesandmarketing/_layouts/DocIdRedir.aspx?ID=THEVAULT-139-987</Url>
      <Description>THEVAULT-139-987</Description>
    </_dlc_DocIdUrl>
  </documentManagement>
</p:properties>
</file>

<file path=customXml/itemProps1.xml><?xml version="1.0" encoding="utf-8"?>
<ds:datastoreItem xmlns:ds="http://schemas.openxmlformats.org/officeDocument/2006/customXml" ds:itemID="{1FDA68D0-2958-4A08-B8AD-009A7EE853EA}"/>
</file>

<file path=customXml/itemProps2.xml><?xml version="1.0" encoding="utf-8"?>
<ds:datastoreItem xmlns:ds="http://schemas.openxmlformats.org/officeDocument/2006/customXml" ds:itemID="{5CACFB4F-DCB2-46E6-AB3A-985268C68C87}"/>
</file>

<file path=customXml/itemProps3.xml><?xml version="1.0" encoding="utf-8"?>
<ds:datastoreItem xmlns:ds="http://schemas.openxmlformats.org/officeDocument/2006/customXml" ds:itemID="{E89ACE80-EA58-4402-BBF5-011B0373B654}"/>
</file>

<file path=customXml/itemProps4.xml><?xml version="1.0" encoding="utf-8"?>
<ds:datastoreItem xmlns:ds="http://schemas.openxmlformats.org/officeDocument/2006/customXml" ds:itemID="{30277E50-25A8-4265-BF4A-1562D9A668D1}"/>
</file>

<file path=docProps/app.xml><?xml version="1.0" encoding="utf-8"?>
<Properties xmlns="http://schemas.openxmlformats.org/officeDocument/2006/extended-properties" xmlns:vt="http://schemas.openxmlformats.org/officeDocument/2006/docPropsVTypes">
  <Template>Normal</Template>
  <TotalTime>1</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Lead Sheet - Tim Runcie 2pg 022614</vt:lpstr>
    </vt:vector>
  </TitlesOfParts>
  <Company>Advisicon Inc.</Company>
  <LinksUpToDate>false</LinksUpToDate>
  <CharactersWithSpaces>3997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Lead Sheet - Ken Loewen 2pg 081314</dc:title>
  <dc:creator>J. Kenneth Loewen Jr.</dc:creator>
  <cp:lastModifiedBy>Tim Runcie</cp:lastModifiedBy>
  <cp:revision>3</cp:revision>
  <cp:lastPrinted>2014-08-05T19:35:00Z</cp:lastPrinted>
  <dcterms:created xsi:type="dcterms:W3CDTF">2014-08-13T12:44:00Z</dcterms:created>
  <dcterms:modified xsi:type="dcterms:W3CDTF">2014-08-13T12:45:00Z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0x010100DC3D78B2EE350F46B3B9969ECDCF083A</vt:lpwstr>
  </property>
  <property fmtid="{D5CDD505-2E9C-101B-9397-08002B2CF9AE}" pid="3" name="_dlc_DocIdItemGuid">
    <vt:lpwstr>c6e2f182-7087-4789-8462-b729f1cb84ec</vt:lpwstr>
  </property>
  <property fmtid="{D5CDD505-2E9C-101B-9397-08002B2CF9AE}" pid="4" name="Comments0">
    <vt:lpwstr>Initial version</vt:lpwstr>
  </property>
</Properties>
</file>