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1989" w:rsidRDefault="00FF1989">
      <w:pPr>
        <w:rPr>
          <w:b/>
          <w:sz w:val="56"/>
          <w:szCs w:val="56"/>
          <w:lang w:val="en-US"/>
        </w:rPr>
      </w:pPr>
      <w:r>
        <w:rPr>
          <w:b/>
          <w:sz w:val="56"/>
          <w:szCs w:val="56"/>
          <w:lang w:val="en-US"/>
        </w:rPr>
        <w:t xml:space="preserve">          </w:t>
      </w:r>
      <w:r w:rsidRPr="00FF1989">
        <w:rPr>
          <w:b/>
          <w:sz w:val="56"/>
          <w:szCs w:val="56"/>
          <w:lang w:val="en-US"/>
        </w:rPr>
        <w:t>SOFTWARE ENGINEERING</w:t>
      </w:r>
    </w:p>
    <w:p w:rsidR="00FF1989" w:rsidRDefault="00FF1989">
      <w:pPr>
        <w:rPr>
          <w:b/>
          <w:sz w:val="56"/>
          <w:szCs w:val="56"/>
          <w:lang w:val="en-US"/>
        </w:rPr>
      </w:pPr>
    </w:p>
    <w:p w:rsidR="00FF1989" w:rsidRDefault="00FF1989">
      <w:pPr>
        <w:rPr>
          <w:b/>
          <w:sz w:val="32"/>
          <w:szCs w:val="32"/>
          <w:lang w:val="en-US"/>
        </w:rPr>
      </w:pPr>
      <w:r w:rsidRPr="00FF1989">
        <w:rPr>
          <w:b/>
          <w:sz w:val="32"/>
          <w:szCs w:val="32"/>
          <w:lang w:val="en-US"/>
        </w:rPr>
        <w:t>L</w:t>
      </w:r>
      <w:r w:rsidR="003720DE">
        <w:rPr>
          <w:b/>
          <w:sz w:val="32"/>
          <w:szCs w:val="32"/>
          <w:lang w:val="en-US"/>
        </w:rPr>
        <w:t>ab3</w:t>
      </w:r>
      <w:r>
        <w:rPr>
          <w:b/>
          <w:sz w:val="32"/>
          <w:szCs w:val="32"/>
          <w:lang w:val="en-US"/>
        </w:rPr>
        <w:t>:</w:t>
      </w:r>
    </w:p>
    <w:tbl>
      <w:tblPr>
        <w:tblStyle w:val="TableGrid"/>
        <w:tblW w:w="0" w:type="auto"/>
        <w:tblLook w:val="04A0" w:firstRow="1" w:lastRow="0" w:firstColumn="1" w:lastColumn="0" w:noHBand="0" w:noVBand="1"/>
      </w:tblPr>
      <w:tblGrid>
        <w:gridCol w:w="3005"/>
        <w:gridCol w:w="3005"/>
        <w:gridCol w:w="3006"/>
      </w:tblGrid>
      <w:tr w:rsidR="00FF1989" w:rsidTr="00FF1989">
        <w:tc>
          <w:tcPr>
            <w:tcW w:w="3005" w:type="dxa"/>
          </w:tcPr>
          <w:p w:rsidR="00FF1989" w:rsidRPr="00FF1989" w:rsidRDefault="00FF1989">
            <w:pPr>
              <w:rPr>
                <w:sz w:val="28"/>
                <w:szCs w:val="28"/>
                <w:lang w:val="en-US"/>
              </w:rPr>
            </w:pPr>
            <w:r w:rsidRPr="00FF1989">
              <w:rPr>
                <w:sz w:val="28"/>
                <w:szCs w:val="28"/>
                <w:lang w:val="en-US"/>
              </w:rPr>
              <w:t>Name: Advitha D Shetty</w:t>
            </w:r>
          </w:p>
        </w:tc>
        <w:tc>
          <w:tcPr>
            <w:tcW w:w="3005" w:type="dxa"/>
          </w:tcPr>
          <w:p w:rsidR="00FF1989" w:rsidRPr="00FF1989" w:rsidRDefault="00FF1989">
            <w:pPr>
              <w:rPr>
                <w:sz w:val="28"/>
                <w:szCs w:val="28"/>
                <w:lang w:val="en-US"/>
              </w:rPr>
            </w:pPr>
            <w:r w:rsidRPr="00FF1989">
              <w:rPr>
                <w:sz w:val="28"/>
                <w:szCs w:val="28"/>
                <w:lang w:val="en-US"/>
              </w:rPr>
              <w:t>SRN:PES1UG24AM337</w:t>
            </w:r>
          </w:p>
        </w:tc>
        <w:tc>
          <w:tcPr>
            <w:tcW w:w="3006" w:type="dxa"/>
          </w:tcPr>
          <w:p w:rsidR="00FF1989" w:rsidRPr="00FF1989" w:rsidRDefault="00FF1989">
            <w:pPr>
              <w:rPr>
                <w:sz w:val="28"/>
                <w:szCs w:val="28"/>
                <w:lang w:val="en-US"/>
              </w:rPr>
            </w:pPr>
            <w:r w:rsidRPr="00FF1989">
              <w:rPr>
                <w:sz w:val="28"/>
                <w:szCs w:val="28"/>
                <w:lang w:val="en-US"/>
              </w:rPr>
              <w:t>Section:</w:t>
            </w:r>
            <w:r w:rsidR="00AB38BF">
              <w:rPr>
                <w:sz w:val="28"/>
                <w:szCs w:val="28"/>
                <w:lang w:val="en-US"/>
              </w:rPr>
              <w:t xml:space="preserve"> </w:t>
            </w:r>
            <w:r w:rsidRPr="00FF1989">
              <w:rPr>
                <w:sz w:val="28"/>
                <w:szCs w:val="28"/>
                <w:lang w:val="en-US"/>
              </w:rPr>
              <w:t>F</w:t>
            </w:r>
          </w:p>
        </w:tc>
      </w:tr>
    </w:tbl>
    <w:p w:rsidR="00FF1989" w:rsidRDefault="00FF1989">
      <w:pPr>
        <w:rPr>
          <w:b/>
          <w:sz w:val="32"/>
          <w:szCs w:val="32"/>
          <w:lang w:val="en-US"/>
        </w:rPr>
      </w:pPr>
    </w:p>
    <w:p w:rsidR="003720DE" w:rsidRDefault="003720DE">
      <w:pPr>
        <w:rPr>
          <w:b/>
          <w:sz w:val="32"/>
          <w:szCs w:val="32"/>
        </w:rPr>
      </w:pPr>
      <w:r w:rsidRPr="003720DE">
        <w:rPr>
          <w:b/>
          <w:sz w:val="32"/>
          <w:szCs w:val="32"/>
        </w:rPr>
        <w:t>Component Modelling &amp; Architectural Pattern Selection</w:t>
      </w:r>
      <w:r>
        <w:rPr>
          <w:b/>
          <w:sz w:val="32"/>
          <w:szCs w:val="32"/>
        </w:rPr>
        <w:t>:</w:t>
      </w:r>
    </w:p>
    <w:p w:rsidR="003720DE" w:rsidRDefault="003720DE">
      <w:r>
        <w:rPr>
          <w:rStyle w:val="Strong"/>
        </w:rPr>
        <w:t>Project:</w:t>
      </w:r>
      <w:r>
        <w:t xml:space="preserve"> Group Travel Expense Simplification Engine</w:t>
      </w:r>
      <w:r>
        <w:br/>
      </w:r>
      <w:r>
        <w:rPr>
          <w:rStyle w:val="Strong"/>
        </w:rPr>
        <w:t>Architecture Selected:</w:t>
      </w:r>
      <w:r>
        <w:t xml:space="preserve"> Layered Architectu</w:t>
      </w:r>
      <w:r>
        <w:t>re</w:t>
      </w:r>
    </w:p>
    <w:p w:rsidR="003720DE" w:rsidRDefault="003720DE"/>
    <w:p w:rsidR="003720DE" w:rsidRPr="003720DE" w:rsidRDefault="003720DE" w:rsidP="003720DE">
      <w:pPr>
        <w:pStyle w:val="Heading1"/>
        <w:rPr>
          <w:rStyle w:val="BookTitle"/>
          <w:rFonts w:ascii="Arial" w:hAnsi="Arial" w:cs="Arial"/>
          <w:b w:val="0"/>
          <w:color w:val="000000" w:themeColor="text1"/>
        </w:rPr>
      </w:pPr>
      <w:r w:rsidRPr="003720DE">
        <w:rPr>
          <w:rStyle w:val="BookTitle"/>
          <w:rFonts w:ascii="Arial" w:hAnsi="Arial" w:cs="Arial"/>
          <w:b w:val="0"/>
          <w:color w:val="000000" w:themeColor="text1"/>
        </w:rPr>
        <w:t>Architecture Selection:</w:t>
      </w:r>
    </w:p>
    <w:p w:rsidR="003720DE" w:rsidRPr="00D2781D" w:rsidRDefault="003720DE" w:rsidP="003720DE">
      <w:pPr>
        <w:pStyle w:val="NormalWeb"/>
        <w:rPr>
          <w:rFonts w:eastAsiaTheme="majorEastAsia"/>
          <w:bCs/>
        </w:rPr>
      </w:pPr>
      <w:r w:rsidRPr="003720DE">
        <w:rPr>
          <w:rStyle w:val="Strong"/>
          <w:rFonts w:eastAsiaTheme="majorEastAsia"/>
          <w:b w:val="0"/>
        </w:rPr>
        <w:t>Layered Architecture for the Group Travel Expense Simplification Engine.</w:t>
      </w:r>
      <w:bookmarkStart w:id="0" w:name="_GoBack"/>
      <w:bookmarkEnd w:id="0"/>
    </w:p>
    <w:p w:rsidR="003720DE" w:rsidRDefault="003720DE" w:rsidP="003720DE">
      <w:pPr>
        <w:pStyle w:val="Heading3"/>
      </w:pPr>
      <w:r>
        <w:t>Separation of Responsibilities</w:t>
      </w:r>
    </w:p>
    <w:p w:rsidR="003720DE" w:rsidRDefault="003720DE" w:rsidP="003720DE">
      <w:pPr>
        <w:pStyle w:val="NormalWeb"/>
      </w:pPr>
      <w:r>
        <w:t>The system has clearly separated responsibilities such as user interaction, trip and expense management, currency conversion, balance calculation, settlement processing, and data storage. Layered Architecture separates these responsibilities into Presentation, Application, Business, and Data layers, making the system easier to understand, maintain, and modify.</w:t>
      </w:r>
    </w:p>
    <w:p w:rsidR="003720DE" w:rsidRDefault="003720DE" w:rsidP="003720DE">
      <w:pPr>
        <w:pStyle w:val="Heading3"/>
      </w:pPr>
      <w:r>
        <w:t>Suitable for the Expense and Settlement Workflow</w:t>
      </w:r>
    </w:p>
    <w:p w:rsidR="003720DE" w:rsidRDefault="003720DE" w:rsidP="003720DE">
      <w:pPr>
        <w:pStyle w:val="NormalWeb"/>
      </w:pPr>
      <w:r>
        <w:t>The Group Travel Expense Simplification Engine follows a clear processing flow in which expenses are recorded, foreign currencies are converted, balances are calculated, and the final settlement plan is generated. Layered Architecture supports this sequential flow by keeping application operations separate from business logic and database operations.</w:t>
      </w:r>
    </w:p>
    <w:p w:rsidR="003720DE" w:rsidRDefault="003720DE" w:rsidP="003720DE">
      <w:pPr>
        <w:pStyle w:val="Heading3"/>
      </w:pPr>
      <w:r>
        <w:t>S</w:t>
      </w:r>
      <w:r>
        <w:t>ecurity Advantage</w:t>
      </w:r>
    </w:p>
    <w:p w:rsidR="003720DE" w:rsidRDefault="003720DE" w:rsidP="003720DE">
      <w:pPr>
        <w:pStyle w:val="NormalWeb"/>
      </w:pPr>
      <w:r>
        <w:t>Layered Architecture provides separation between the user interface, application logic, business logic, and data layer. Access control and authentication can be enforced before users reach expense, balance, and settlement operations, helping restrict trip and financial data to authorized trip members.</w:t>
      </w:r>
    </w:p>
    <w:p w:rsidR="003720DE" w:rsidRDefault="003720DE" w:rsidP="003720DE">
      <w:pPr>
        <w:pStyle w:val="Heading3"/>
      </w:pPr>
      <w:r>
        <w:t>Performance Benefit</w:t>
      </w:r>
    </w:p>
    <w:p w:rsidR="003720DE" w:rsidRDefault="003720DE" w:rsidP="003720DE">
      <w:pPr>
        <w:pStyle w:val="NormalWeb"/>
      </w:pPr>
      <w:r>
        <w:t xml:space="preserve">The architecture separates the computationally intensive balance calculation and settlement processing from the presentation layer. This allows the settlement logic to execute directly within the business layer without placing unnecessary processing responsibilities on the user </w:t>
      </w:r>
      <w:r>
        <w:lastRenderedPageBreak/>
        <w:t>interface, supporting efficient settlement-plan generation for the specified group and expense sizes.</w:t>
      </w:r>
    </w:p>
    <w:p w:rsidR="003720DE" w:rsidRDefault="003720DE" w:rsidP="003720DE">
      <w:pPr>
        <w:pStyle w:val="NormalWeb"/>
      </w:pPr>
    </w:p>
    <w:p w:rsidR="003720DE" w:rsidRDefault="003720DE" w:rsidP="003720DE">
      <w:pPr>
        <w:pStyle w:val="NormalWeb"/>
      </w:pPr>
    </w:p>
    <w:p w:rsidR="003720DE" w:rsidRPr="003720DE" w:rsidRDefault="003720DE">
      <w:pPr>
        <w:rPr>
          <w:b/>
          <w:sz w:val="32"/>
          <w:szCs w:val="32"/>
          <w:lang w:val="en-US"/>
        </w:rPr>
      </w:pPr>
    </w:p>
    <w:sectPr w:rsidR="003720DE" w:rsidRPr="003720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F695A"/>
    <w:multiLevelType w:val="multilevel"/>
    <w:tmpl w:val="F8CA2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DE6589"/>
    <w:multiLevelType w:val="multilevel"/>
    <w:tmpl w:val="F7C04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0C4146"/>
    <w:multiLevelType w:val="multilevel"/>
    <w:tmpl w:val="CD20D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A16539"/>
    <w:multiLevelType w:val="multilevel"/>
    <w:tmpl w:val="F210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3B4F1B"/>
    <w:multiLevelType w:val="multilevel"/>
    <w:tmpl w:val="0502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081648"/>
    <w:multiLevelType w:val="multilevel"/>
    <w:tmpl w:val="0B6A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2"/>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989"/>
    <w:rsid w:val="001C5363"/>
    <w:rsid w:val="001C599E"/>
    <w:rsid w:val="0035533F"/>
    <w:rsid w:val="003720DE"/>
    <w:rsid w:val="00500FF2"/>
    <w:rsid w:val="00691ADE"/>
    <w:rsid w:val="00A865C0"/>
    <w:rsid w:val="00AB38BF"/>
    <w:rsid w:val="00D2781D"/>
    <w:rsid w:val="00FA0429"/>
    <w:rsid w:val="00FF1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35218C-AFD1-48D1-B332-E95EC192A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59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00F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865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1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865C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A0429"/>
    <w:rPr>
      <w:b/>
      <w:bCs/>
    </w:rPr>
  </w:style>
  <w:style w:type="character" w:customStyle="1" w:styleId="Heading2Char">
    <w:name w:val="Heading 2 Char"/>
    <w:basedOn w:val="DefaultParagraphFont"/>
    <w:link w:val="Heading2"/>
    <w:uiPriority w:val="9"/>
    <w:semiHidden/>
    <w:rsid w:val="00500FF2"/>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500F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1C599E"/>
    <w:rPr>
      <w:rFonts w:asciiTheme="majorHAnsi" w:eastAsiaTheme="majorEastAsia" w:hAnsiTheme="majorHAnsi" w:cstheme="majorBidi"/>
      <w:color w:val="2E74B5" w:themeColor="accent1" w:themeShade="BF"/>
      <w:sz w:val="32"/>
      <w:szCs w:val="32"/>
    </w:rPr>
  </w:style>
  <w:style w:type="character" w:styleId="BookTitle">
    <w:name w:val="Book Title"/>
    <w:basedOn w:val="DefaultParagraphFont"/>
    <w:uiPriority w:val="33"/>
    <w:qFormat/>
    <w:rsid w:val="003720D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844766">
      <w:bodyDiv w:val="1"/>
      <w:marLeft w:val="0"/>
      <w:marRight w:val="0"/>
      <w:marTop w:val="0"/>
      <w:marBottom w:val="0"/>
      <w:divBdr>
        <w:top w:val="none" w:sz="0" w:space="0" w:color="auto"/>
        <w:left w:val="none" w:sz="0" w:space="0" w:color="auto"/>
        <w:bottom w:val="none" w:sz="0" w:space="0" w:color="auto"/>
        <w:right w:val="none" w:sz="0" w:space="0" w:color="auto"/>
      </w:divBdr>
    </w:div>
    <w:div w:id="109979926">
      <w:bodyDiv w:val="1"/>
      <w:marLeft w:val="0"/>
      <w:marRight w:val="0"/>
      <w:marTop w:val="0"/>
      <w:marBottom w:val="0"/>
      <w:divBdr>
        <w:top w:val="none" w:sz="0" w:space="0" w:color="auto"/>
        <w:left w:val="none" w:sz="0" w:space="0" w:color="auto"/>
        <w:bottom w:val="none" w:sz="0" w:space="0" w:color="auto"/>
        <w:right w:val="none" w:sz="0" w:space="0" w:color="auto"/>
      </w:divBdr>
    </w:div>
    <w:div w:id="132867371">
      <w:bodyDiv w:val="1"/>
      <w:marLeft w:val="0"/>
      <w:marRight w:val="0"/>
      <w:marTop w:val="0"/>
      <w:marBottom w:val="0"/>
      <w:divBdr>
        <w:top w:val="none" w:sz="0" w:space="0" w:color="auto"/>
        <w:left w:val="none" w:sz="0" w:space="0" w:color="auto"/>
        <w:bottom w:val="none" w:sz="0" w:space="0" w:color="auto"/>
        <w:right w:val="none" w:sz="0" w:space="0" w:color="auto"/>
      </w:divBdr>
    </w:div>
    <w:div w:id="322469175">
      <w:bodyDiv w:val="1"/>
      <w:marLeft w:val="0"/>
      <w:marRight w:val="0"/>
      <w:marTop w:val="0"/>
      <w:marBottom w:val="0"/>
      <w:divBdr>
        <w:top w:val="none" w:sz="0" w:space="0" w:color="auto"/>
        <w:left w:val="none" w:sz="0" w:space="0" w:color="auto"/>
        <w:bottom w:val="none" w:sz="0" w:space="0" w:color="auto"/>
        <w:right w:val="none" w:sz="0" w:space="0" w:color="auto"/>
      </w:divBdr>
    </w:div>
    <w:div w:id="369645425">
      <w:bodyDiv w:val="1"/>
      <w:marLeft w:val="0"/>
      <w:marRight w:val="0"/>
      <w:marTop w:val="0"/>
      <w:marBottom w:val="0"/>
      <w:divBdr>
        <w:top w:val="none" w:sz="0" w:space="0" w:color="auto"/>
        <w:left w:val="none" w:sz="0" w:space="0" w:color="auto"/>
        <w:bottom w:val="none" w:sz="0" w:space="0" w:color="auto"/>
        <w:right w:val="none" w:sz="0" w:space="0" w:color="auto"/>
      </w:divBdr>
      <w:divsChild>
        <w:div w:id="1692410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789875">
      <w:bodyDiv w:val="1"/>
      <w:marLeft w:val="0"/>
      <w:marRight w:val="0"/>
      <w:marTop w:val="0"/>
      <w:marBottom w:val="0"/>
      <w:divBdr>
        <w:top w:val="none" w:sz="0" w:space="0" w:color="auto"/>
        <w:left w:val="none" w:sz="0" w:space="0" w:color="auto"/>
        <w:bottom w:val="none" w:sz="0" w:space="0" w:color="auto"/>
        <w:right w:val="none" w:sz="0" w:space="0" w:color="auto"/>
      </w:divBdr>
    </w:div>
    <w:div w:id="532500040">
      <w:bodyDiv w:val="1"/>
      <w:marLeft w:val="0"/>
      <w:marRight w:val="0"/>
      <w:marTop w:val="0"/>
      <w:marBottom w:val="0"/>
      <w:divBdr>
        <w:top w:val="none" w:sz="0" w:space="0" w:color="auto"/>
        <w:left w:val="none" w:sz="0" w:space="0" w:color="auto"/>
        <w:bottom w:val="none" w:sz="0" w:space="0" w:color="auto"/>
        <w:right w:val="none" w:sz="0" w:space="0" w:color="auto"/>
      </w:divBdr>
    </w:div>
    <w:div w:id="581336817">
      <w:bodyDiv w:val="1"/>
      <w:marLeft w:val="0"/>
      <w:marRight w:val="0"/>
      <w:marTop w:val="0"/>
      <w:marBottom w:val="0"/>
      <w:divBdr>
        <w:top w:val="none" w:sz="0" w:space="0" w:color="auto"/>
        <w:left w:val="none" w:sz="0" w:space="0" w:color="auto"/>
        <w:bottom w:val="none" w:sz="0" w:space="0" w:color="auto"/>
        <w:right w:val="none" w:sz="0" w:space="0" w:color="auto"/>
      </w:divBdr>
    </w:div>
    <w:div w:id="696589617">
      <w:bodyDiv w:val="1"/>
      <w:marLeft w:val="0"/>
      <w:marRight w:val="0"/>
      <w:marTop w:val="0"/>
      <w:marBottom w:val="0"/>
      <w:divBdr>
        <w:top w:val="none" w:sz="0" w:space="0" w:color="auto"/>
        <w:left w:val="none" w:sz="0" w:space="0" w:color="auto"/>
        <w:bottom w:val="none" w:sz="0" w:space="0" w:color="auto"/>
        <w:right w:val="none" w:sz="0" w:space="0" w:color="auto"/>
      </w:divBdr>
    </w:div>
    <w:div w:id="761220219">
      <w:bodyDiv w:val="1"/>
      <w:marLeft w:val="0"/>
      <w:marRight w:val="0"/>
      <w:marTop w:val="0"/>
      <w:marBottom w:val="0"/>
      <w:divBdr>
        <w:top w:val="none" w:sz="0" w:space="0" w:color="auto"/>
        <w:left w:val="none" w:sz="0" w:space="0" w:color="auto"/>
        <w:bottom w:val="none" w:sz="0" w:space="0" w:color="auto"/>
        <w:right w:val="none" w:sz="0" w:space="0" w:color="auto"/>
      </w:divBdr>
    </w:div>
    <w:div w:id="772481366">
      <w:bodyDiv w:val="1"/>
      <w:marLeft w:val="0"/>
      <w:marRight w:val="0"/>
      <w:marTop w:val="0"/>
      <w:marBottom w:val="0"/>
      <w:divBdr>
        <w:top w:val="none" w:sz="0" w:space="0" w:color="auto"/>
        <w:left w:val="none" w:sz="0" w:space="0" w:color="auto"/>
        <w:bottom w:val="none" w:sz="0" w:space="0" w:color="auto"/>
        <w:right w:val="none" w:sz="0" w:space="0" w:color="auto"/>
      </w:divBdr>
    </w:div>
    <w:div w:id="784273982">
      <w:bodyDiv w:val="1"/>
      <w:marLeft w:val="0"/>
      <w:marRight w:val="0"/>
      <w:marTop w:val="0"/>
      <w:marBottom w:val="0"/>
      <w:divBdr>
        <w:top w:val="none" w:sz="0" w:space="0" w:color="auto"/>
        <w:left w:val="none" w:sz="0" w:space="0" w:color="auto"/>
        <w:bottom w:val="none" w:sz="0" w:space="0" w:color="auto"/>
        <w:right w:val="none" w:sz="0" w:space="0" w:color="auto"/>
      </w:divBdr>
    </w:div>
    <w:div w:id="819227274">
      <w:bodyDiv w:val="1"/>
      <w:marLeft w:val="0"/>
      <w:marRight w:val="0"/>
      <w:marTop w:val="0"/>
      <w:marBottom w:val="0"/>
      <w:divBdr>
        <w:top w:val="none" w:sz="0" w:space="0" w:color="auto"/>
        <w:left w:val="none" w:sz="0" w:space="0" w:color="auto"/>
        <w:bottom w:val="none" w:sz="0" w:space="0" w:color="auto"/>
        <w:right w:val="none" w:sz="0" w:space="0" w:color="auto"/>
      </w:divBdr>
    </w:div>
    <w:div w:id="987825112">
      <w:bodyDiv w:val="1"/>
      <w:marLeft w:val="0"/>
      <w:marRight w:val="0"/>
      <w:marTop w:val="0"/>
      <w:marBottom w:val="0"/>
      <w:divBdr>
        <w:top w:val="none" w:sz="0" w:space="0" w:color="auto"/>
        <w:left w:val="none" w:sz="0" w:space="0" w:color="auto"/>
        <w:bottom w:val="none" w:sz="0" w:space="0" w:color="auto"/>
        <w:right w:val="none" w:sz="0" w:space="0" w:color="auto"/>
      </w:divBdr>
    </w:div>
    <w:div w:id="1040084404">
      <w:bodyDiv w:val="1"/>
      <w:marLeft w:val="0"/>
      <w:marRight w:val="0"/>
      <w:marTop w:val="0"/>
      <w:marBottom w:val="0"/>
      <w:divBdr>
        <w:top w:val="none" w:sz="0" w:space="0" w:color="auto"/>
        <w:left w:val="none" w:sz="0" w:space="0" w:color="auto"/>
        <w:bottom w:val="none" w:sz="0" w:space="0" w:color="auto"/>
        <w:right w:val="none" w:sz="0" w:space="0" w:color="auto"/>
      </w:divBdr>
    </w:div>
    <w:div w:id="1233155574">
      <w:bodyDiv w:val="1"/>
      <w:marLeft w:val="0"/>
      <w:marRight w:val="0"/>
      <w:marTop w:val="0"/>
      <w:marBottom w:val="0"/>
      <w:divBdr>
        <w:top w:val="none" w:sz="0" w:space="0" w:color="auto"/>
        <w:left w:val="none" w:sz="0" w:space="0" w:color="auto"/>
        <w:bottom w:val="none" w:sz="0" w:space="0" w:color="auto"/>
        <w:right w:val="none" w:sz="0" w:space="0" w:color="auto"/>
      </w:divBdr>
    </w:div>
    <w:div w:id="1287194733">
      <w:bodyDiv w:val="1"/>
      <w:marLeft w:val="0"/>
      <w:marRight w:val="0"/>
      <w:marTop w:val="0"/>
      <w:marBottom w:val="0"/>
      <w:divBdr>
        <w:top w:val="none" w:sz="0" w:space="0" w:color="auto"/>
        <w:left w:val="none" w:sz="0" w:space="0" w:color="auto"/>
        <w:bottom w:val="none" w:sz="0" w:space="0" w:color="auto"/>
        <w:right w:val="none" w:sz="0" w:space="0" w:color="auto"/>
      </w:divBdr>
    </w:div>
    <w:div w:id="1350642613">
      <w:bodyDiv w:val="1"/>
      <w:marLeft w:val="0"/>
      <w:marRight w:val="0"/>
      <w:marTop w:val="0"/>
      <w:marBottom w:val="0"/>
      <w:divBdr>
        <w:top w:val="none" w:sz="0" w:space="0" w:color="auto"/>
        <w:left w:val="none" w:sz="0" w:space="0" w:color="auto"/>
        <w:bottom w:val="none" w:sz="0" w:space="0" w:color="auto"/>
        <w:right w:val="none" w:sz="0" w:space="0" w:color="auto"/>
      </w:divBdr>
    </w:div>
    <w:div w:id="1368793046">
      <w:bodyDiv w:val="1"/>
      <w:marLeft w:val="0"/>
      <w:marRight w:val="0"/>
      <w:marTop w:val="0"/>
      <w:marBottom w:val="0"/>
      <w:divBdr>
        <w:top w:val="none" w:sz="0" w:space="0" w:color="auto"/>
        <w:left w:val="none" w:sz="0" w:space="0" w:color="auto"/>
        <w:bottom w:val="none" w:sz="0" w:space="0" w:color="auto"/>
        <w:right w:val="none" w:sz="0" w:space="0" w:color="auto"/>
      </w:divBdr>
    </w:div>
    <w:div w:id="1383019736">
      <w:bodyDiv w:val="1"/>
      <w:marLeft w:val="0"/>
      <w:marRight w:val="0"/>
      <w:marTop w:val="0"/>
      <w:marBottom w:val="0"/>
      <w:divBdr>
        <w:top w:val="none" w:sz="0" w:space="0" w:color="auto"/>
        <w:left w:val="none" w:sz="0" w:space="0" w:color="auto"/>
        <w:bottom w:val="none" w:sz="0" w:space="0" w:color="auto"/>
        <w:right w:val="none" w:sz="0" w:space="0" w:color="auto"/>
      </w:divBdr>
    </w:div>
    <w:div w:id="1499728492">
      <w:bodyDiv w:val="1"/>
      <w:marLeft w:val="0"/>
      <w:marRight w:val="0"/>
      <w:marTop w:val="0"/>
      <w:marBottom w:val="0"/>
      <w:divBdr>
        <w:top w:val="none" w:sz="0" w:space="0" w:color="auto"/>
        <w:left w:val="none" w:sz="0" w:space="0" w:color="auto"/>
        <w:bottom w:val="none" w:sz="0" w:space="0" w:color="auto"/>
        <w:right w:val="none" w:sz="0" w:space="0" w:color="auto"/>
      </w:divBdr>
    </w:div>
    <w:div w:id="1542553197">
      <w:bodyDiv w:val="1"/>
      <w:marLeft w:val="0"/>
      <w:marRight w:val="0"/>
      <w:marTop w:val="0"/>
      <w:marBottom w:val="0"/>
      <w:divBdr>
        <w:top w:val="none" w:sz="0" w:space="0" w:color="auto"/>
        <w:left w:val="none" w:sz="0" w:space="0" w:color="auto"/>
        <w:bottom w:val="none" w:sz="0" w:space="0" w:color="auto"/>
        <w:right w:val="none" w:sz="0" w:space="0" w:color="auto"/>
      </w:divBdr>
    </w:div>
    <w:div w:id="1564485925">
      <w:bodyDiv w:val="1"/>
      <w:marLeft w:val="0"/>
      <w:marRight w:val="0"/>
      <w:marTop w:val="0"/>
      <w:marBottom w:val="0"/>
      <w:divBdr>
        <w:top w:val="none" w:sz="0" w:space="0" w:color="auto"/>
        <w:left w:val="none" w:sz="0" w:space="0" w:color="auto"/>
        <w:bottom w:val="none" w:sz="0" w:space="0" w:color="auto"/>
        <w:right w:val="none" w:sz="0" w:space="0" w:color="auto"/>
      </w:divBdr>
    </w:div>
    <w:div w:id="1573348068">
      <w:bodyDiv w:val="1"/>
      <w:marLeft w:val="0"/>
      <w:marRight w:val="0"/>
      <w:marTop w:val="0"/>
      <w:marBottom w:val="0"/>
      <w:divBdr>
        <w:top w:val="none" w:sz="0" w:space="0" w:color="auto"/>
        <w:left w:val="none" w:sz="0" w:space="0" w:color="auto"/>
        <w:bottom w:val="none" w:sz="0" w:space="0" w:color="auto"/>
        <w:right w:val="none" w:sz="0" w:space="0" w:color="auto"/>
      </w:divBdr>
    </w:div>
    <w:div w:id="1617634085">
      <w:bodyDiv w:val="1"/>
      <w:marLeft w:val="0"/>
      <w:marRight w:val="0"/>
      <w:marTop w:val="0"/>
      <w:marBottom w:val="0"/>
      <w:divBdr>
        <w:top w:val="none" w:sz="0" w:space="0" w:color="auto"/>
        <w:left w:val="none" w:sz="0" w:space="0" w:color="auto"/>
        <w:bottom w:val="none" w:sz="0" w:space="0" w:color="auto"/>
        <w:right w:val="none" w:sz="0" w:space="0" w:color="auto"/>
      </w:divBdr>
    </w:div>
    <w:div w:id="1654990076">
      <w:bodyDiv w:val="1"/>
      <w:marLeft w:val="0"/>
      <w:marRight w:val="0"/>
      <w:marTop w:val="0"/>
      <w:marBottom w:val="0"/>
      <w:divBdr>
        <w:top w:val="none" w:sz="0" w:space="0" w:color="auto"/>
        <w:left w:val="none" w:sz="0" w:space="0" w:color="auto"/>
        <w:bottom w:val="none" w:sz="0" w:space="0" w:color="auto"/>
        <w:right w:val="none" w:sz="0" w:space="0" w:color="auto"/>
      </w:divBdr>
    </w:div>
    <w:div w:id="1812405658">
      <w:bodyDiv w:val="1"/>
      <w:marLeft w:val="0"/>
      <w:marRight w:val="0"/>
      <w:marTop w:val="0"/>
      <w:marBottom w:val="0"/>
      <w:divBdr>
        <w:top w:val="none" w:sz="0" w:space="0" w:color="auto"/>
        <w:left w:val="none" w:sz="0" w:space="0" w:color="auto"/>
        <w:bottom w:val="none" w:sz="0" w:space="0" w:color="auto"/>
        <w:right w:val="none" w:sz="0" w:space="0" w:color="auto"/>
      </w:divBdr>
    </w:div>
    <w:div w:id="2037072697">
      <w:bodyDiv w:val="1"/>
      <w:marLeft w:val="0"/>
      <w:marRight w:val="0"/>
      <w:marTop w:val="0"/>
      <w:marBottom w:val="0"/>
      <w:divBdr>
        <w:top w:val="none" w:sz="0" w:space="0" w:color="auto"/>
        <w:left w:val="none" w:sz="0" w:space="0" w:color="auto"/>
        <w:bottom w:val="none" w:sz="0" w:space="0" w:color="auto"/>
        <w:right w:val="none" w:sz="0" w:space="0" w:color="auto"/>
      </w:divBdr>
    </w:div>
    <w:div w:id="2045057178">
      <w:bodyDiv w:val="1"/>
      <w:marLeft w:val="0"/>
      <w:marRight w:val="0"/>
      <w:marTop w:val="0"/>
      <w:marBottom w:val="0"/>
      <w:divBdr>
        <w:top w:val="none" w:sz="0" w:space="0" w:color="auto"/>
        <w:left w:val="none" w:sz="0" w:space="0" w:color="auto"/>
        <w:bottom w:val="none" w:sz="0" w:space="0" w:color="auto"/>
        <w:right w:val="none" w:sz="0" w:space="0" w:color="auto"/>
      </w:divBdr>
    </w:div>
    <w:div w:id="2086148773">
      <w:bodyDiv w:val="1"/>
      <w:marLeft w:val="0"/>
      <w:marRight w:val="0"/>
      <w:marTop w:val="0"/>
      <w:marBottom w:val="0"/>
      <w:divBdr>
        <w:top w:val="none" w:sz="0" w:space="0" w:color="auto"/>
        <w:left w:val="none" w:sz="0" w:space="0" w:color="auto"/>
        <w:bottom w:val="none" w:sz="0" w:space="0" w:color="auto"/>
        <w:right w:val="none" w:sz="0" w:space="0" w:color="auto"/>
      </w:divBdr>
    </w:div>
    <w:div w:id="2092506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2026-09-12T06:39:00Z</dcterms:created>
  <dcterms:modified xsi:type="dcterms:W3CDTF">2026-09-12T06:39:00Z</dcterms:modified>
</cp:coreProperties>
</file>