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08E7" w14:textId="77777777" w:rsidR="00B4368A" w:rsidRDefault="00596745" w:rsidP="00B436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E-Commerce Sales Performance Analysis</w:t>
      </w:r>
      <w:r w:rsidRPr="00B4368A">
        <w:rPr>
          <w:rFonts w:ascii="Times New Roman" w:hAnsi="Times New Roman" w:cs="Times New Roman"/>
          <w:sz w:val="28"/>
          <w:szCs w:val="28"/>
        </w:rPr>
        <w:br/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  <w:r w:rsidR="00B4368A">
        <w:rPr>
          <w:rFonts w:ascii="Times New Roman" w:hAnsi="Times New Roman" w:cs="Times New Roman"/>
          <w:sz w:val="28"/>
          <w:szCs w:val="28"/>
        </w:rPr>
        <w:t xml:space="preserve">MBAG 20 - </w:t>
      </w:r>
      <w:r w:rsidRPr="00B4368A">
        <w:rPr>
          <w:rFonts w:ascii="Times New Roman" w:hAnsi="Times New Roman" w:cs="Times New Roman"/>
          <w:sz w:val="28"/>
          <w:szCs w:val="28"/>
        </w:rPr>
        <w:t xml:space="preserve">Business Analytics </w:t>
      </w:r>
      <w:r w:rsidRPr="00B4368A">
        <w:rPr>
          <w:rFonts w:ascii="Times New Roman" w:hAnsi="Times New Roman" w:cs="Times New Roman"/>
          <w:sz w:val="28"/>
          <w:szCs w:val="28"/>
        </w:rPr>
        <w:br/>
      </w:r>
    </w:p>
    <w:p w14:paraId="0EB68EC3" w14:textId="488CD182" w:rsidR="00596745" w:rsidRPr="00B4368A" w:rsidRDefault="00596745" w:rsidP="00B4368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Pr="00B4368A">
        <w:rPr>
          <w:rFonts w:ascii="Times New Roman" w:hAnsi="Times New Roman" w:cs="Times New Roman"/>
          <w:sz w:val="28"/>
          <w:szCs w:val="28"/>
        </w:rPr>
        <w:t xml:space="preserve"> Advitiya</w:t>
      </w:r>
      <w:r w:rsidR="00B4368A">
        <w:rPr>
          <w:rFonts w:ascii="Times New Roman" w:hAnsi="Times New Roman" w:cs="Times New Roman"/>
          <w:sz w:val="28"/>
          <w:szCs w:val="28"/>
        </w:rPr>
        <w:t xml:space="preserve"> Saksena</w:t>
      </w:r>
      <w:r w:rsidRPr="00B4368A">
        <w:rPr>
          <w:rFonts w:ascii="Times New Roman" w:hAnsi="Times New Roman" w:cs="Times New Roman"/>
          <w:sz w:val="28"/>
          <w:szCs w:val="28"/>
        </w:rPr>
        <w:br/>
      </w:r>
      <w:r w:rsidR="00B4368A">
        <w:rPr>
          <w:rFonts w:ascii="Times New Roman" w:hAnsi="Times New Roman" w:cs="Times New Roman"/>
          <w:b/>
          <w:bCs/>
          <w:sz w:val="28"/>
          <w:szCs w:val="28"/>
        </w:rPr>
        <w:t xml:space="preserve">Roll No:25030302005 </w:t>
      </w:r>
    </w:p>
    <w:p w14:paraId="0C8F755B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0EF1EBF1">
          <v:rect id="_x0000_i1115" style="width:0;height:1.5pt" o:hralign="center" o:hrstd="t" o:hr="t" fillcolor="#a0a0a0" stroked="f"/>
        </w:pict>
      </w:r>
    </w:p>
    <w:p w14:paraId="7695E578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1. Introduction and Data Overview</w:t>
      </w:r>
    </w:p>
    <w:p w14:paraId="6F911C62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This report presents a comprehensive analysis of transactional data from an Indian fashion e-commerce platform. The dataset (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db.csv</w:t>
      </w:r>
      <w:r w:rsidRPr="00B4368A">
        <w:rPr>
          <w:rFonts w:ascii="Times New Roman" w:hAnsi="Times New Roman" w:cs="Times New Roman"/>
          <w:sz w:val="28"/>
          <w:szCs w:val="28"/>
        </w:rPr>
        <w:t xml:space="preserve">) comprises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31,047 orders</w:t>
      </w:r>
      <w:r w:rsidRPr="00B4368A">
        <w:rPr>
          <w:rFonts w:ascii="Times New Roman" w:hAnsi="Times New Roman" w:cs="Times New Roman"/>
          <w:sz w:val="28"/>
          <w:szCs w:val="28"/>
        </w:rPr>
        <w:t>, capturing customer demographics, product attributes, sales channels, and logistics variables.</w:t>
      </w:r>
    </w:p>
    <w:p w14:paraId="2CFADC1B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The objective is to derive actionable insights through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exploratory data analysis (EDA)</w:t>
      </w:r>
      <w:r w:rsidRPr="00B4368A">
        <w:rPr>
          <w:rFonts w:ascii="Times New Roman" w:hAnsi="Times New Roman" w:cs="Times New Roman"/>
          <w:sz w:val="28"/>
          <w:szCs w:val="28"/>
        </w:rPr>
        <w:t xml:space="preserve">,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 xml:space="preserve">scenario-based What-If </w:t>
      </w:r>
      <w:proofErr w:type="spellStart"/>
      <w:r w:rsidRPr="00B4368A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B4368A">
        <w:rPr>
          <w:rFonts w:ascii="Times New Roman" w:hAnsi="Times New Roman" w:cs="Times New Roman"/>
          <w:sz w:val="28"/>
          <w:szCs w:val="28"/>
        </w:rPr>
        <w:t xml:space="preserve">, and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So-What interpretation</w:t>
      </w:r>
      <w:r w:rsidRPr="00B4368A">
        <w:rPr>
          <w:rFonts w:ascii="Times New Roman" w:hAnsi="Times New Roman" w:cs="Times New Roman"/>
          <w:sz w:val="28"/>
          <w:szCs w:val="28"/>
        </w:rPr>
        <w:t xml:space="preserve"> for managerial decision-making.</w:t>
      </w:r>
    </w:p>
    <w:p w14:paraId="2EDABF11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 xml:space="preserve">Key Variables </w:t>
      </w:r>
      <w:proofErr w:type="spellStart"/>
      <w:r w:rsidRPr="00B4368A">
        <w:rPr>
          <w:rFonts w:ascii="Times New Roman" w:hAnsi="Times New Roman" w:cs="Times New Roman"/>
          <w:b/>
          <w:bCs/>
          <w:sz w:val="28"/>
          <w:szCs w:val="28"/>
        </w:rPr>
        <w:t>Analyzed</w:t>
      </w:r>
      <w:proofErr w:type="spellEnd"/>
    </w:p>
    <w:p w14:paraId="18E0BF0D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Gender</w:t>
      </w:r>
      <w:r w:rsidRPr="00B4368A">
        <w:rPr>
          <w:rFonts w:ascii="Times New Roman" w:hAnsi="Times New Roman" w:cs="Times New Roman"/>
          <w:sz w:val="28"/>
          <w:szCs w:val="28"/>
        </w:rPr>
        <w:t xml:space="preserve"> (M/W) </w:t>
      </w:r>
    </w:p>
    <w:p w14:paraId="010E2154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Age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21518F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Sales Channel</w:t>
      </w:r>
      <w:r w:rsidRPr="00B4368A">
        <w:rPr>
          <w:rFonts w:ascii="Times New Roman" w:hAnsi="Times New Roman" w:cs="Times New Roman"/>
          <w:sz w:val="28"/>
          <w:szCs w:val="28"/>
        </w:rPr>
        <w:t xml:space="preserve"> (Amazon, Myntra, Flipkart, etc.) </w:t>
      </w:r>
    </w:p>
    <w:p w14:paraId="17429DB7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Product Category</w:t>
      </w:r>
      <w:r w:rsidRPr="00B4368A">
        <w:rPr>
          <w:rFonts w:ascii="Times New Roman" w:hAnsi="Times New Roman" w:cs="Times New Roman"/>
          <w:sz w:val="28"/>
          <w:szCs w:val="28"/>
        </w:rPr>
        <w:t xml:space="preserve"> (Set, Kurta, Western Dress, Saree, Top, etc.) </w:t>
      </w:r>
    </w:p>
    <w:p w14:paraId="71A92E63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Quantity (Qty)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65774E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Revenue (Amount in ₹)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9E936D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Shipping State (ship-state)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8A76E5" w14:textId="77777777" w:rsidR="00596745" w:rsidRPr="00B4368A" w:rsidRDefault="00596745" w:rsidP="005967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Order Status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0005CD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Data Preparation and Cleaning (R)</w:t>
      </w:r>
    </w:p>
    <w:p w14:paraId="25EB532B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The dataset was pre-processed to ensure analytical consistency:</w:t>
      </w:r>
    </w:p>
    <w:p w14:paraId="4FE2519A" w14:textId="77777777" w:rsidR="00596745" w:rsidRPr="00B4368A" w:rsidRDefault="00596745" w:rsidP="005967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Standardized categorical variables (e.g., Gender recoded to “M” and “W”) </w:t>
      </w:r>
    </w:p>
    <w:p w14:paraId="38617340" w14:textId="77777777" w:rsidR="00596745" w:rsidRPr="00B4368A" w:rsidRDefault="00596745" w:rsidP="005967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Normalized category labels (converted to lowercase) </w:t>
      </w:r>
    </w:p>
    <w:p w14:paraId="0D8F286F" w14:textId="77777777" w:rsidR="00596745" w:rsidRPr="00B4368A" w:rsidRDefault="00596745" w:rsidP="005967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Converted quantity values from text to numeric format </w:t>
      </w:r>
    </w:p>
    <w:p w14:paraId="480ED70E" w14:textId="77777777" w:rsidR="00596745" w:rsidRPr="00B4368A" w:rsidRDefault="00596745" w:rsidP="005967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Ensured correct data types for Age and Revenue </w:t>
      </w:r>
    </w:p>
    <w:p w14:paraId="7C5D1EC8" w14:textId="77777777" w:rsidR="00596745" w:rsidRPr="00B4368A" w:rsidRDefault="00596745" w:rsidP="005967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Created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age group segments</w:t>
      </w:r>
      <w:r w:rsidRPr="00B4368A">
        <w:rPr>
          <w:rFonts w:ascii="Times New Roman" w:hAnsi="Times New Roman" w:cs="Times New Roman"/>
          <w:sz w:val="28"/>
          <w:szCs w:val="28"/>
        </w:rPr>
        <w:t>:</w:t>
      </w:r>
      <w:r w:rsidRPr="00B4368A">
        <w:rPr>
          <w:rFonts w:ascii="Times New Roman" w:hAnsi="Times New Roman" w:cs="Times New Roman"/>
          <w:sz w:val="28"/>
          <w:szCs w:val="28"/>
        </w:rPr>
        <w:br/>
      </w:r>
      <w:r w:rsidRPr="00B4368A">
        <w:rPr>
          <w:rFonts w:ascii="Times New Roman" w:hAnsi="Times New Roman" w:cs="Times New Roman"/>
          <w:i/>
          <w:iCs/>
          <w:sz w:val="28"/>
          <w:szCs w:val="28"/>
        </w:rPr>
        <w:t>(0–18, 19–25, 26–35, 36–45, 46–55, 56–65, 65+)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2D1AC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71F52A8E">
          <v:rect id="_x0000_i1116" style="width:0;height:1.5pt" o:hralign="center" o:hrstd="t" o:hr="t" fillcolor="#a0a0a0" stroked="f"/>
        </w:pict>
      </w:r>
    </w:p>
    <w:p w14:paraId="1EE2866F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2. Exploratory Data Analysis and Visualization</w:t>
      </w:r>
    </w:p>
    <w:p w14:paraId="734C06B8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lastRenderedPageBreak/>
        <w:t xml:space="preserve">The EDA phase identifies core revenue drivers and customer </w:t>
      </w:r>
      <w:proofErr w:type="spellStart"/>
      <w:r w:rsidRPr="00B4368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B4368A">
        <w:rPr>
          <w:rFonts w:ascii="Times New Roman" w:hAnsi="Times New Roman" w:cs="Times New Roman"/>
          <w:sz w:val="28"/>
          <w:szCs w:val="28"/>
        </w:rPr>
        <w:t xml:space="preserve"> patterns.</w:t>
      </w:r>
    </w:p>
    <w:p w14:paraId="46AABC1A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Revenue by Gender</w:t>
      </w:r>
    </w:p>
    <w:p w14:paraId="1EFF03A5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Female customers account for a significantly higher share of total revenue, indicating a strong gender skew in purchasing </w:t>
      </w:r>
      <w:proofErr w:type="spellStart"/>
      <w:r w:rsidRPr="00B4368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B4368A">
        <w:rPr>
          <w:rFonts w:ascii="Times New Roman" w:hAnsi="Times New Roman" w:cs="Times New Roman"/>
          <w:sz w:val="28"/>
          <w:szCs w:val="28"/>
        </w:rPr>
        <w:t>.</w:t>
      </w:r>
    </w:p>
    <w:p w14:paraId="328756FF" w14:textId="062633B9" w:rsidR="00B4368A" w:rsidRPr="00B4368A" w:rsidRDefault="00B4368A" w:rsidP="0059674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4368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27F9FB7" wp14:editId="76967C29">
            <wp:extent cx="6835140" cy="1623060"/>
            <wp:effectExtent l="0" t="0" r="3810" b="0"/>
            <wp:docPr id="8541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1D57" w14:textId="77A5E6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Top States by Revenue</w:t>
      </w:r>
    </w:p>
    <w:p w14:paraId="1ABC8759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Revenue concentration is highest in:</w:t>
      </w:r>
    </w:p>
    <w:p w14:paraId="4DA114A8" w14:textId="77777777" w:rsidR="00596745" w:rsidRPr="00B4368A" w:rsidRDefault="00596745" w:rsidP="00596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Maharashtra </w:t>
      </w:r>
    </w:p>
    <w:p w14:paraId="37A25B21" w14:textId="77777777" w:rsidR="00596745" w:rsidRPr="00B4368A" w:rsidRDefault="00596745" w:rsidP="00596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Karnataka </w:t>
      </w:r>
    </w:p>
    <w:p w14:paraId="6A8EE29E" w14:textId="77777777" w:rsidR="00596745" w:rsidRPr="00B4368A" w:rsidRDefault="00596745" w:rsidP="00596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Tamil Nadu </w:t>
      </w:r>
    </w:p>
    <w:p w14:paraId="0698BB3E" w14:textId="77777777" w:rsidR="00596745" w:rsidRPr="00B4368A" w:rsidRDefault="00596745" w:rsidP="00596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Delhi </w:t>
      </w:r>
    </w:p>
    <w:p w14:paraId="2C53E5F5" w14:textId="77777777" w:rsidR="00596745" w:rsidRPr="00B4368A" w:rsidRDefault="00596745" w:rsidP="005967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Uttar Pradesh </w:t>
      </w:r>
    </w:p>
    <w:p w14:paraId="29A9B6D5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This highlights regional demand concentration in economically active states.</w:t>
      </w:r>
    </w:p>
    <w:p w14:paraId="0E5DC86C" w14:textId="0D034AC8" w:rsidR="00B4368A" w:rsidRPr="00B4368A" w:rsidRDefault="00B4368A" w:rsidP="0059674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4368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3A10B69" wp14:editId="3E66E8F1">
            <wp:extent cx="6835140" cy="2476500"/>
            <wp:effectExtent l="0" t="0" r="3810" b="0"/>
            <wp:docPr id="162425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698A" w14:textId="029AF962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Revenue by Product Category</w:t>
      </w:r>
    </w:p>
    <w:p w14:paraId="4624B729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“Set” and “Kurta” categories dominate revenue contribution, indicating strong product-market fit.</w:t>
      </w:r>
    </w:p>
    <w:p w14:paraId="2C9905C6" w14:textId="578E3E05" w:rsidR="00B4368A" w:rsidRPr="00B4368A" w:rsidRDefault="00B4368A" w:rsidP="0059674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4368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3B42BE86" wp14:editId="0BAF1A3D">
            <wp:extent cx="6835140" cy="1668780"/>
            <wp:effectExtent l="0" t="0" r="3810" b="7620"/>
            <wp:docPr id="956908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97CC" w14:textId="77777777" w:rsidR="00B4368A" w:rsidRPr="00B4368A" w:rsidRDefault="00B4368A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837281" w14:textId="06EE37F0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Channel Contribution Analysis</w:t>
      </w:r>
    </w:p>
    <w:p w14:paraId="59CCC00A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Amazon emerges as the primary revenue driver, followed by Myntra and Flipkart.</w:t>
      </w:r>
    </w:p>
    <w:p w14:paraId="259C9BA8" w14:textId="697487FB" w:rsidR="00B4368A" w:rsidRPr="00B4368A" w:rsidRDefault="00B4368A" w:rsidP="0059674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4368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1297F6D" wp14:editId="0B557BA1">
            <wp:extent cx="6827520" cy="1600200"/>
            <wp:effectExtent l="0" t="0" r="0" b="0"/>
            <wp:docPr id="1444509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7ECC" w14:textId="0BA0745C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Customer Distribution by Age Group</w:t>
      </w:r>
    </w:p>
    <w:p w14:paraId="7E555191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The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26–35</w:t>
      </w:r>
      <w:r w:rsidRPr="00B4368A">
        <w:rPr>
          <w:rFonts w:ascii="Times New Roman" w:hAnsi="Times New Roman" w:cs="Times New Roman"/>
          <w:sz w:val="28"/>
          <w:szCs w:val="28"/>
        </w:rPr>
        <w:t xml:space="preserve"> and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36–45</w:t>
      </w:r>
      <w:r w:rsidRPr="00B4368A">
        <w:rPr>
          <w:rFonts w:ascii="Times New Roman" w:hAnsi="Times New Roman" w:cs="Times New Roman"/>
          <w:sz w:val="28"/>
          <w:szCs w:val="28"/>
        </w:rPr>
        <w:t xml:space="preserve"> segments represent the highest order volumes, forming the core customer base.</w:t>
      </w:r>
    </w:p>
    <w:p w14:paraId="2A271273" w14:textId="1EC5ECD1" w:rsidR="00596745" w:rsidRPr="00B4368A" w:rsidRDefault="00B4368A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BD5C28E" wp14:editId="15C0C157">
            <wp:extent cx="6842760" cy="1645920"/>
            <wp:effectExtent l="0" t="0" r="0" b="0"/>
            <wp:docPr id="2059804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9979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656E77A7">
          <v:rect id="_x0000_i1117" style="width:0;height:1.5pt" o:hralign="center" o:hrstd="t" o:hr="t" fillcolor="#a0a0a0" stroked="f"/>
        </w:pict>
      </w:r>
    </w:p>
    <w:p w14:paraId="4A3B8CAD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 xml:space="preserve">3. What-If Analysis (Scenario-Based </w:t>
      </w:r>
      <w:proofErr w:type="spellStart"/>
      <w:r w:rsidRPr="00B4368A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B43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909AE4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Scenario analysis was conducted to evaluate potential revenue impact under strategic interventions.</w:t>
      </w:r>
    </w:p>
    <w:p w14:paraId="6B93190F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Baseline Revenue</w:t>
      </w:r>
    </w:p>
    <w:p w14:paraId="05353470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₹2,85,47,312</w:t>
      </w:r>
    </w:p>
    <w:p w14:paraId="65295406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59F13B6D">
          <v:rect id="_x0000_i1118" style="width:0;height:1.5pt" o:hralign="center" o:hrstd="t" o:hr="t" fillcolor="#a0a0a0" stroked="f"/>
        </w:pict>
      </w:r>
    </w:p>
    <w:p w14:paraId="7D8951E1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Scenario A: 10% Increase in Amazon Sales</w:t>
      </w:r>
    </w:p>
    <w:p w14:paraId="18170D91" w14:textId="77777777" w:rsidR="00596745" w:rsidRPr="00B4368A" w:rsidRDefault="00596745" w:rsidP="005967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New Revenue: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₹2,98,14,892 </w:t>
      </w:r>
    </w:p>
    <w:p w14:paraId="47702BA6" w14:textId="77777777" w:rsidR="00596745" w:rsidRPr="00B4368A" w:rsidRDefault="00596745" w:rsidP="005967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Incremental Gain: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₹12,67,580 </w:t>
      </w:r>
    </w:p>
    <w:p w14:paraId="35474D15" w14:textId="77777777" w:rsidR="00596745" w:rsidRPr="00B4368A" w:rsidRDefault="00596745" w:rsidP="005967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Growth:</w:t>
      </w:r>
      <w:r w:rsidRPr="00B4368A">
        <w:rPr>
          <w:rFonts w:ascii="Times New Roman" w:hAnsi="Times New Roman" w:cs="Times New Roman"/>
          <w:sz w:val="28"/>
          <w:szCs w:val="28"/>
        </w:rPr>
        <w:t xml:space="preserve"> +4.44% </w:t>
      </w:r>
    </w:p>
    <w:p w14:paraId="0B64E6F0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B4368A">
        <w:rPr>
          <w:rFonts w:ascii="Times New Roman" w:hAnsi="Times New Roman" w:cs="Times New Roman"/>
          <w:sz w:val="28"/>
          <w:szCs w:val="28"/>
        </w:rPr>
        <w:t xml:space="preserve"> Marginal improvements in Amazon performance yield significant revenue impact due to platform dominance.</w:t>
      </w:r>
    </w:p>
    <w:p w14:paraId="38FC4387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1681A4CF">
          <v:rect id="_x0000_i1119" style="width:0;height:1.5pt" o:hralign="center" o:hrstd="t" o:hr="t" fillcolor="#a0a0a0" stroked="f"/>
        </w:pict>
      </w:r>
    </w:p>
    <w:p w14:paraId="40B770AD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Scenario B: 15% Increase in Maharashtra Sales</w:t>
      </w:r>
    </w:p>
    <w:p w14:paraId="586A867F" w14:textId="77777777" w:rsidR="00596745" w:rsidRPr="00B4368A" w:rsidRDefault="00596745" w:rsidP="005967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New Revenue: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₹2,94,38,671 </w:t>
      </w:r>
    </w:p>
    <w:p w14:paraId="09B69453" w14:textId="77777777" w:rsidR="00596745" w:rsidRPr="00B4368A" w:rsidRDefault="00596745" w:rsidP="005967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Incremental Gain: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₹8,91,359 </w:t>
      </w:r>
    </w:p>
    <w:p w14:paraId="3C64F3FE" w14:textId="77777777" w:rsidR="00596745" w:rsidRPr="00B4368A" w:rsidRDefault="00596745" w:rsidP="005967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Growth:</w:t>
      </w:r>
      <w:r w:rsidRPr="00B4368A">
        <w:rPr>
          <w:rFonts w:ascii="Times New Roman" w:hAnsi="Times New Roman" w:cs="Times New Roman"/>
          <w:sz w:val="28"/>
          <w:szCs w:val="28"/>
        </w:rPr>
        <w:t xml:space="preserve"> +3.12% </w:t>
      </w:r>
    </w:p>
    <w:p w14:paraId="07F127D3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B4368A">
        <w:rPr>
          <w:rFonts w:ascii="Times New Roman" w:hAnsi="Times New Roman" w:cs="Times New Roman"/>
          <w:sz w:val="28"/>
          <w:szCs w:val="28"/>
        </w:rPr>
        <w:t xml:space="preserve"> Geographic concentration enables efficient, targeted revenue expansion.</w:t>
      </w:r>
    </w:p>
    <w:p w14:paraId="4991873E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069C555F">
          <v:rect id="_x0000_i1120" style="width:0;height:1.5pt" o:hralign="center" o:hrstd="t" o:hr="t" fillcolor="#a0a0a0" stroked="f"/>
        </w:pict>
      </w:r>
    </w:p>
    <w:p w14:paraId="6EFE3B33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Scenario C: Kurta Promotion Strategy</w:t>
      </w:r>
    </w:p>
    <w:p w14:paraId="2A320006" w14:textId="77777777" w:rsidR="00596745" w:rsidRPr="00B4368A" w:rsidRDefault="00596745" w:rsidP="005967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Price Discount: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15%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37C09E" w14:textId="77777777" w:rsidR="00596745" w:rsidRPr="00B4368A" w:rsidRDefault="00596745" w:rsidP="005967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Volume Increase: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35%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E55075" w14:textId="77777777" w:rsidR="00596745" w:rsidRPr="00B4368A" w:rsidRDefault="00596745" w:rsidP="005967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Net Multiplier: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1.1475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4C50EC" w14:textId="77777777" w:rsidR="00596745" w:rsidRPr="00B4368A" w:rsidRDefault="00596745" w:rsidP="005967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New Revenue: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₹2,97,65,418 </w:t>
      </w:r>
    </w:p>
    <w:p w14:paraId="46C96552" w14:textId="77777777" w:rsidR="00596745" w:rsidRPr="00B4368A" w:rsidRDefault="00596745" w:rsidP="005967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Incremental Gain: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₹12,18,106 </w:t>
      </w:r>
    </w:p>
    <w:p w14:paraId="3740D0BC" w14:textId="77777777" w:rsidR="00596745" w:rsidRPr="00B4368A" w:rsidRDefault="00596745" w:rsidP="005967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Growth:</w:t>
      </w:r>
      <w:r w:rsidRPr="00B4368A">
        <w:rPr>
          <w:rFonts w:ascii="Times New Roman" w:hAnsi="Times New Roman" w:cs="Times New Roman"/>
          <w:sz w:val="28"/>
          <w:szCs w:val="28"/>
        </w:rPr>
        <w:t xml:space="preserve"> +4.27% </w:t>
      </w:r>
    </w:p>
    <w:p w14:paraId="4C947CE2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B4368A">
        <w:rPr>
          <w:rFonts w:ascii="Times New Roman" w:hAnsi="Times New Roman" w:cs="Times New Roman"/>
          <w:sz w:val="28"/>
          <w:szCs w:val="28"/>
        </w:rPr>
        <w:t xml:space="preserve"> Elastic demand in key categories can drive net-positive revenue despite discounting.</w:t>
      </w:r>
    </w:p>
    <w:p w14:paraId="7787D9F7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3683CB85">
          <v:rect id="_x0000_i1121" style="width:0;height:1.5pt" o:hralign="center" o:hrstd="t" o:hr="t" fillcolor="#a0a0a0" stroked="f"/>
        </w:pict>
      </w:r>
    </w:p>
    <w:p w14:paraId="31C1E034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Combined Scenario Impact</w:t>
      </w:r>
    </w:p>
    <w:p w14:paraId="75C2EDF3" w14:textId="77777777" w:rsidR="00596745" w:rsidRPr="00B4368A" w:rsidRDefault="00596745" w:rsidP="005967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New Revenue: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₹3,19,84,567 </w:t>
      </w:r>
    </w:p>
    <w:p w14:paraId="522F72EB" w14:textId="77777777" w:rsidR="00596745" w:rsidRPr="00B4368A" w:rsidRDefault="00596745" w:rsidP="005967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Total Uplift: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₹34,37,255 </w:t>
      </w:r>
    </w:p>
    <w:p w14:paraId="01589417" w14:textId="77777777" w:rsidR="00596745" w:rsidRPr="00B4368A" w:rsidRDefault="00596745" w:rsidP="005967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Overall Growth:</w:t>
      </w:r>
      <w:r w:rsidRPr="00B4368A">
        <w:rPr>
          <w:rFonts w:ascii="Times New Roman" w:hAnsi="Times New Roman" w:cs="Times New Roman"/>
          <w:sz w:val="28"/>
          <w:szCs w:val="28"/>
        </w:rPr>
        <w:t xml:space="preserve"> +12.04% </w:t>
      </w:r>
    </w:p>
    <w:p w14:paraId="3E35ED5A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B4368A">
        <w:rPr>
          <w:rFonts w:ascii="Times New Roman" w:hAnsi="Times New Roman" w:cs="Times New Roman"/>
          <w:sz w:val="28"/>
          <w:szCs w:val="28"/>
        </w:rPr>
        <w:t xml:space="preserve"> Simultaneous optimization across channel, geography, and category delivers compounding gains.</w:t>
      </w:r>
    </w:p>
    <w:p w14:paraId="35DF7BF9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79237505">
          <v:rect id="_x0000_i1122" style="width:0;height:1.5pt" o:hralign="center" o:hrstd="t" o:hr="t" fillcolor="#a0a0a0" stroked="f"/>
        </w:pict>
      </w:r>
    </w:p>
    <w:p w14:paraId="59A3E270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4. So-What Analysis (Strategic Interpretation)</w:t>
      </w:r>
    </w:p>
    <w:p w14:paraId="7F32BA80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Insight 1: Revenue is Female-Dominated (~68%)</w:t>
      </w:r>
    </w:p>
    <w:p w14:paraId="5829BC35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Implication:</w:t>
      </w:r>
      <w:r w:rsidRPr="00B4368A">
        <w:rPr>
          <w:rFonts w:ascii="Times New Roman" w:hAnsi="Times New Roman" w:cs="Times New Roman"/>
          <w:sz w:val="28"/>
          <w:szCs w:val="28"/>
        </w:rPr>
        <w:br/>
        <w:t>The business is structurally dependent on female consumers. Strategic focus should remain on:</w:t>
      </w:r>
    </w:p>
    <w:p w14:paraId="542612E5" w14:textId="77777777" w:rsidR="00596745" w:rsidRPr="00B4368A" w:rsidRDefault="00596745" w:rsidP="0059674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Women-centric product lines </w:t>
      </w:r>
    </w:p>
    <w:p w14:paraId="53AFCCA2" w14:textId="77777777" w:rsidR="00596745" w:rsidRPr="00B4368A" w:rsidRDefault="00596745" w:rsidP="0059674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Personalized marketing campaigns </w:t>
      </w:r>
    </w:p>
    <w:p w14:paraId="1A4A3CD8" w14:textId="77777777" w:rsidR="00596745" w:rsidRPr="00B4368A" w:rsidRDefault="00596745" w:rsidP="0059674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Occasion-based collections </w:t>
      </w:r>
    </w:p>
    <w:p w14:paraId="2D0CE3B7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604D3A80">
          <v:rect id="_x0000_i1123" style="width:0;height:1.5pt" o:hralign="center" o:hrstd="t" o:hr="t" fillcolor="#a0a0a0" stroked="f"/>
        </w:pict>
      </w:r>
    </w:p>
    <w:p w14:paraId="6288B4A0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Key Insight 2: High Dependence on Amazon</w:t>
      </w:r>
    </w:p>
    <w:p w14:paraId="31865377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Implication:</w:t>
      </w:r>
      <w:r w:rsidRPr="00B4368A">
        <w:rPr>
          <w:rFonts w:ascii="Times New Roman" w:hAnsi="Times New Roman" w:cs="Times New Roman"/>
          <w:sz w:val="28"/>
          <w:szCs w:val="28"/>
        </w:rPr>
        <w:br/>
        <w:t>Platform concentration introduces operational risk:</w:t>
      </w:r>
    </w:p>
    <w:p w14:paraId="093CC0F2" w14:textId="77777777" w:rsidR="00596745" w:rsidRPr="00B4368A" w:rsidRDefault="00596745" w:rsidP="005967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Vulnerability to commission changes </w:t>
      </w:r>
    </w:p>
    <w:p w14:paraId="7AC2A6AD" w14:textId="77777777" w:rsidR="00596745" w:rsidRPr="00B4368A" w:rsidRDefault="00596745" w:rsidP="005967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Algorithm dependency </w:t>
      </w:r>
    </w:p>
    <w:p w14:paraId="188145D8" w14:textId="77777777" w:rsidR="00596745" w:rsidRPr="00B4368A" w:rsidRDefault="00596745" w:rsidP="0059674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Limited pricing control </w:t>
      </w:r>
    </w:p>
    <w:p w14:paraId="326120D9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Diversification is not optional—it is a strategic necessity.</w:t>
      </w:r>
    </w:p>
    <w:p w14:paraId="5335F335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0DCA19BE">
          <v:rect id="_x0000_i1124" style="width:0;height:1.5pt" o:hralign="center" o:hrstd="t" o:hr="t" fillcolor="#a0a0a0" stroked="f"/>
        </w:pict>
      </w:r>
    </w:p>
    <w:p w14:paraId="57C011F1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Key Insight 3: Category–Age–Region Alignment</w:t>
      </w:r>
    </w:p>
    <w:p w14:paraId="7E7D34A5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“Set” and “Kurta” categories perform strongly among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women aged 26–45 in top states</w:t>
      </w:r>
      <w:r w:rsidRPr="00B4368A">
        <w:rPr>
          <w:rFonts w:ascii="Times New Roman" w:hAnsi="Times New Roman" w:cs="Times New Roman"/>
          <w:sz w:val="28"/>
          <w:szCs w:val="28"/>
        </w:rPr>
        <w:t>.</w:t>
      </w:r>
    </w:p>
    <w:p w14:paraId="2459A5F0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Implication:</w:t>
      </w:r>
      <w:r w:rsidRPr="00B4368A">
        <w:rPr>
          <w:rFonts w:ascii="Times New Roman" w:hAnsi="Times New Roman" w:cs="Times New Roman"/>
          <w:sz w:val="28"/>
          <w:szCs w:val="28"/>
        </w:rPr>
        <w:br/>
        <w:t xml:space="preserve">This is the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core revenue engine</w:t>
      </w:r>
      <w:r w:rsidRPr="00B4368A">
        <w:rPr>
          <w:rFonts w:ascii="Times New Roman" w:hAnsi="Times New Roman" w:cs="Times New Roman"/>
          <w:sz w:val="28"/>
          <w:szCs w:val="28"/>
        </w:rPr>
        <w:t>. Any targeted intervention here yields disproportionate returns.</w:t>
      </w:r>
    </w:p>
    <w:p w14:paraId="1E3FB5BE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1D4A4E50">
          <v:rect id="_x0000_i1125" style="width:0;height:1.5pt" o:hralign="center" o:hrstd="t" o:hr="t" fillcolor="#a0a0a0" stroked="f"/>
        </w:pict>
      </w:r>
    </w:p>
    <w:p w14:paraId="0D2BED6D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Critical Drivers Identified</w:t>
      </w:r>
    </w:p>
    <w:p w14:paraId="6940394D" w14:textId="77777777" w:rsidR="00596745" w:rsidRPr="00B4368A" w:rsidRDefault="00596745" w:rsidP="0059674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Primary Drivers:</w:t>
      </w:r>
      <w:r w:rsidRPr="00B4368A">
        <w:rPr>
          <w:rFonts w:ascii="Times New Roman" w:hAnsi="Times New Roman" w:cs="Times New Roman"/>
          <w:sz w:val="28"/>
          <w:szCs w:val="28"/>
        </w:rPr>
        <w:t xml:space="preserve"> Channel, Category, Geography </w:t>
      </w:r>
    </w:p>
    <w:p w14:paraId="5FE31C7B" w14:textId="77777777" w:rsidR="00596745" w:rsidRPr="00B4368A" w:rsidRDefault="00596745" w:rsidP="0059674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Key Risk:</w:t>
      </w:r>
      <w:r w:rsidRPr="00B4368A">
        <w:rPr>
          <w:rFonts w:ascii="Times New Roman" w:hAnsi="Times New Roman" w:cs="Times New Roman"/>
          <w:sz w:val="28"/>
          <w:szCs w:val="28"/>
        </w:rPr>
        <w:t xml:space="preserve"> Over-reliance on Amazon and Maharashtra </w:t>
      </w:r>
    </w:p>
    <w:p w14:paraId="26C88EE6" w14:textId="77777777" w:rsidR="00596745" w:rsidRPr="00B4368A" w:rsidRDefault="00596745" w:rsidP="0059674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Primary Opportunity:</w:t>
      </w:r>
      <w:r w:rsidRPr="00B4368A">
        <w:rPr>
          <w:rFonts w:ascii="Times New Roman" w:hAnsi="Times New Roman" w:cs="Times New Roman"/>
          <w:sz w:val="28"/>
          <w:szCs w:val="28"/>
        </w:rPr>
        <w:t xml:space="preserve"> Focused category promotions in high-performing segments </w:t>
      </w:r>
    </w:p>
    <w:p w14:paraId="771EDCD3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46AB270F">
          <v:rect id="_x0000_i1126" style="width:0;height:1.5pt" o:hralign="center" o:hrstd="t" o:hr="t" fillcolor="#a0a0a0" stroked="f"/>
        </w:pict>
      </w:r>
    </w:p>
    <w:p w14:paraId="760A9198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5. Visualization-Driven Storytelling</w:t>
      </w:r>
    </w:p>
    <w:p w14:paraId="0E8079AB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>The analytical visuals collectively present a coherent business narrative:</w:t>
      </w:r>
    </w:p>
    <w:p w14:paraId="71C85BED" w14:textId="77777777" w:rsidR="00596745" w:rsidRPr="00B4368A" w:rsidRDefault="00596745" w:rsidP="005967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Gender &amp; Category Charts:</w:t>
      </w:r>
      <w:r w:rsidRPr="00B4368A">
        <w:rPr>
          <w:rFonts w:ascii="Times New Roman" w:hAnsi="Times New Roman" w:cs="Times New Roman"/>
          <w:sz w:val="28"/>
          <w:szCs w:val="28"/>
        </w:rPr>
        <w:t xml:space="preserve"> Define </w:t>
      </w:r>
      <w:r w:rsidRPr="00B4368A">
        <w:rPr>
          <w:rFonts w:ascii="Times New Roman" w:hAnsi="Times New Roman" w:cs="Times New Roman"/>
          <w:i/>
          <w:iCs/>
          <w:sz w:val="28"/>
          <w:szCs w:val="28"/>
        </w:rPr>
        <w:t>who buys</w:t>
      </w:r>
      <w:r w:rsidRPr="00B4368A">
        <w:rPr>
          <w:rFonts w:ascii="Times New Roman" w:hAnsi="Times New Roman" w:cs="Times New Roman"/>
          <w:sz w:val="28"/>
          <w:szCs w:val="28"/>
        </w:rPr>
        <w:t xml:space="preserve"> and </w:t>
      </w:r>
      <w:r w:rsidRPr="00B4368A">
        <w:rPr>
          <w:rFonts w:ascii="Times New Roman" w:hAnsi="Times New Roman" w:cs="Times New Roman"/>
          <w:i/>
          <w:iCs/>
          <w:sz w:val="28"/>
          <w:szCs w:val="28"/>
        </w:rPr>
        <w:t>what sells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7B85E4" w14:textId="77777777" w:rsidR="00596745" w:rsidRPr="00B4368A" w:rsidRDefault="00596745" w:rsidP="005967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Channel Waterfall:</w:t>
      </w:r>
      <w:r w:rsidRPr="00B4368A">
        <w:rPr>
          <w:rFonts w:ascii="Times New Roman" w:hAnsi="Times New Roman" w:cs="Times New Roman"/>
          <w:sz w:val="28"/>
          <w:szCs w:val="28"/>
        </w:rPr>
        <w:t xml:space="preserve"> Reveals </w:t>
      </w:r>
      <w:r w:rsidRPr="00B4368A">
        <w:rPr>
          <w:rFonts w:ascii="Times New Roman" w:hAnsi="Times New Roman" w:cs="Times New Roman"/>
          <w:i/>
          <w:iCs/>
          <w:sz w:val="28"/>
          <w:szCs w:val="28"/>
        </w:rPr>
        <w:t>revenue concentration risk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C39CB" w14:textId="77777777" w:rsidR="00596745" w:rsidRPr="00B4368A" w:rsidRDefault="00596745" w:rsidP="005967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Age Distribution:</w:t>
      </w:r>
      <w:r w:rsidRPr="00B4368A">
        <w:rPr>
          <w:rFonts w:ascii="Times New Roman" w:hAnsi="Times New Roman" w:cs="Times New Roman"/>
          <w:sz w:val="28"/>
          <w:szCs w:val="28"/>
        </w:rPr>
        <w:t xml:space="preserve"> Identifies </w:t>
      </w:r>
      <w:r w:rsidRPr="00B4368A">
        <w:rPr>
          <w:rFonts w:ascii="Times New Roman" w:hAnsi="Times New Roman" w:cs="Times New Roman"/>
          <w:i/>
          <w:iCs/>
          <w:sz w:val="28"/>
          <w:szCs w:val="28"/>
        </w:rPr>
        <w:t>core customer segments</w:t>
      </w:r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D202E7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Most Impactful Visualization</w:t>
      </w:r>
    </w:p>
    <w:p w14:paraId="7FC62FCE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The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Revenue Waterfall by Channel</w:t>
      </w:r>
      <w:r w:rsidRPr="00B4368A">
        <w:rPr>
          <w:rFonts w:ascii="Times New Roman" w:hAnsi="Times New Roman" w:cs="Times New Roman"/>
          <w:sz w:val="28"/>
          <w:szCs w:val="28"/>
        </w:rPr>
        <w:t xml:space="preserve"> provides the clearest strategic insight by quantifying platform dependency and guiding scenario </w:t>
      </w:r>
      <w:proofErr w:type="spellStart"/>
      <w:r w:rsidRPr="00B4368A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B4368A">
        <w:rPr>
          <w:rFonts w:ascii="Times New Roman" w:hAnsi="Times New Roman" w:cs="Times New Roman"/>
          <w:sz w:val="28"/>
          <w:szCs w:val="28"/>
        </w:rPr>
        <w:t>.</w:t>
      </w:r>
    </w:p>
    <w:p w14:paraId="7124F482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2F0635AE">
          <v:rect id="_x0000_i1127" style="width:0;height:1.5pt" o:hralign="center" o:hrstd="t" o:hr="t" fillcolor="#a0a0a0" stroked="f"/>
        </w:pict>
      </w:r>
    </w:p>
    <w:p w14:paraId="31C5170A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6. Strategic Recommendations</w:t>
      </w:r>
    </w:p>
    <w:p w14:paraId="71119F31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Recommendation 1: Category-Focused Campaign</w:t>
      </w:r>
    </w:p>
    <w:p w14:paraId="4C14FC5B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B4368A">
        <w:rPr>
          <w:rFonts w:ascii="Times New Roman" w:hAnsi="Times New Roman" w:cs="Times New Roman"/>
          <w:sz w:val="28"/>
          <w:szCs w:val="28"/>
        </w:rPr>
        <w:t xml:space="preserve"> Kurtas/Sets dominate revenue among women</w:t>
      </w:r>
    </w:p>
    <w:p w14:paraId="5C221C14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B4368A">
        <w:rPr>
          <w:rFonts w:ascii="Times New Roman" w:hAnsi="Times New Roman" w:cs="Times New Roman"/>
          <w:sz w:val="28"/>
          <w:szCs w:val="28"/>
        </w:rPr>
        <w:br/>
        <w:t xml:space="preserve">Launch a </w:t>
      </w:r>
      <w:r w:rsidRPr="00B4368A">
        <w:rPr>
          <w:rFonts w:ascii="Times New Roman" w:hAnsi="Times New Roman" w:cs="Times New Roman"/>
          <w:b/>
          <w:bCs/>
          <w:sz w:val="28"/>
          <w:szCs w:val="28"/>
        </w:rPr>
        <w:t>“Women’s Kurta &amp; Set Festival”</w:t>
      </w:r>
    </w:p>
    <w:p w14:paraId="239C101F" w14:textId="77777777" w:rsidR="00596745" w:rsidRPr="00B4368A" w:rsidRDefault="00596745" w:rsidP="0059674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15% discount </w:t>
      </w:r>
    </w:p>
    <w:p w14:paraId="35233B78" w14:textId="77777777" w:rsidR="00596745" w:rsidRPr="00B4368A" w:rsidRDefault="00596745" w:rsidP="0059674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Target: Women aged 26–45 </w:t>
      </w:r>
    </w:p>
    <w:p w14:paraId="23AD4C01" w14:textId="77777777" w:rsidR="00596745" w:rsidRPr="00B4368A" w:rsidRDefault="00596745" w:rsidP="0059674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Platforms: Amazon + Myntra </w:t>
      </w:r>
    </w:p>
    <w:p w14:paraId="4A497AEF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Expected Impact:</w:t>
      </w:r>
      <w:r w:rsidRPr="00B4368A">
        <w:rPr>
          <w:rFonts w:ascii="Times New Roman" w:hAnsi="Times New Roman" w:cs="Times New Roman"/>
          <w:sz w:val="28"/>
          <w:szCs w:val="28"/>
        </w:rPr>
        <w:t xml:space="preserve"> ~₹12 lakh incremental revenue</w:t>
      </w:r>
    </w:p>
    <w:p w14:paraId="7FFE01FB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1C4615C7">
          <v:rect id="_x0000_i1128" style="width:0;height:1.5pt" o:hralign="center" o:hrstd="t" o:hr="t" fillcolor="#a0a0a0" stroked="f"/>
        </w:pict>
      </w:r>
    </w:p>
    <w:p w14:paraId="4E9EEE3F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Recommendation 2: Geo-Targeted Expansion</w:t>
      </w:r>
    </w:p>
    <w:p w14:paraId="4226CEAA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B4368A">
        <w:rPr>
          <w:rFonts w:ascii="Times New Roman" w:hAnsi="Times New Roman" w:cs="Times New Roman"/>
          <w:sz w:val="28"/>
          <w:szCs w:val="28"/>
        </w:rPr>
        <w:t xml:space="preserve"> Maharashtra and Karnataka lead revenue</w:t>
      </w:r>
    </w:p>
    <w:p w14:paraId="65D31930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Action:</w:t>
      </w:r>
    </w:p>
    <w:p w14:paraId="6E7A2093" w14:textId="77777777" w:rsidR="00596745" w:rsidRPr="00B4368A" w:rsidRDefault="00596745" w:rsidP="005967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Run localized digital campaigns </w:t>
      </w:r>
    </w:p>
    <w:p w14:paraId="5E4094F2" w14:textId="77777777" w:rsidR="00596745" w:rsidRPr="00B4368A" w:rsidRDefault="00596745" w:rsidP="0059674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Offer region-specific promotions </w:t>
      </w:r>
    </w:p>
    <w:p w14:paraId="6E9EF754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Expected Impact:</w:t>
      </w:r>
      <w:r w:rsidRPr="00B4368A">
        <w:rPr>
          <w:rFonts w:ascii="Times New Roman" w:hAnsi="Times New Roman" w:cs="Times New Roman"/>
          <w:sz w:val="28"/>
          <w:szCs w:val="28"/>
        </w:rPr>
        <w:t xml:space="preserve"> ₹8–10 lakh incremental revenue</w:t>
      </w:r>
    </w:p>
    <w:p w14:paraId="6383558A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pict w14:anchorId="47BE244C">
          <v:rect id="_x0000_i1129" style="width:0;height:1.5pt" o:hralign="center" o:hrstd="t" o:hr="t" fillcolor="#a0a0a0" stroked="f"/>
        </w:pict>
      </w:r>
    </w:p>
    <w:p w14:paraId="40756B12" w14:textId="77777777" w:rsidR="00596745" w:rsidRPr="00B4368A" w:rsidRDefault="00596745" w:rsidP="00596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Recommendation 3: Channel Diversification Strategy</w:t>
      </w:r>
    </w:p>
    <w:p w14:paraId="73996681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B4368A">
        <w:rPr>
          <w:rFonts w:ascii="Times New Roman" w:hAnsi="Times New Roman" w:cs="Times New Roman"/>
          <w:sz w:val="28"/>
          <w:szCs w:val="28"/>
        </w:rPr>
        <w:t xml:space="preserve"> Over-dependence on Amazon</w:t>
      </w:r>
    </w:p>
    <w:p w14:paraId="5EFE6251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Action:</w:t>
      </w:r>
    </w:p>
    <w:p w14:paraId="600E9637" w14:textId="77777777" w:rsidR="00596745" w:rsidRPr="00B4368A" w:rsidRDefault="00596745" w:rsidP="005967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Introduce exclusive SKUs on Myntra and </w:t>
      </w:r>
      <w:proofErr w:type="spellStart"/>
      <w:r w:rsidRPr="00B4368A">
        <w:rPr>
          <w:rFonts w:ascii="Times New Roman" w:hAnsi="Times New Roman" w:cs="Times New Roman"/>
          <w:sz w:val="28"/>
          <w:szCs w:val="28"/>
        </w:rPr>
        <w:t>Meesho</w:t>
      </w:r>
      <w:proofErr w:type="spellEnd"/>
      <w:r w:rsidRPr="00B436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59F30" w14:textId="77777777" w:rsidR="00596745" w:rsidRPr="00B4368A" w:rsidRDefault="00596745" w:rsidP="005967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Negotiate platform commissions </w:t>
      </w:r>
    </w:p>
    <w:p w14:paraId="2ED8BACC" w14:textId="77777777" w:rsidR="00596745" w:rsidRPr="00B4368A" w:rsidRDefault="00596745" w:rsidP="0059674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sz w:val="28"/>
          <w:szCs w:val="28"/>
        </w:rPr>
        <w:t xml:space="preserve">Strengthen multi-channel presence </w:t>
      </w:r>
    </w:p>
    <w:p w14:paraId="4B82ED17" w14:textId="77777777" w:rsidR="00596745" w:rsidRPr="00B4368A" w:rsidRDefault="00596745" w:rsidP="00596745">
      <w:pPr>
        <w:rPr>
          <w:rFonts w:ascii="Times New Roman" w:hAnsi="Times New Roman" w:cs="Times New Roman"/>
          <w:sz w:val="28"/>
          <w:szCs w:val="28"/>
        </w:rPr>
      </w:pPr>
      <w:r w:rsidRPr="00B4368A">
        <w:rPr>
          <w:rFonts w:ascii="Times New Roman" w:hAnsi="Times New Roman" w:cs="Times New Roman"/>
          <w:b/>
          <w:bCs/>
          <w:sz w:val="28"/>
          <w:szCs w:val="28"/>
        </w:rPr>
        <w:t>Expected Outcome:</w:t>
      </w:r>
      <w:r w:rsidRPr="00B4368A">
        <w:rPr>
          <w:rFonts w:ascii="Times New Roman" w:hAnsi="Times New Roman" w:cs="Times New Roman"/>
          <w:sz w:val="28"/>
          <w:szCs w:val="28"/>
        </w:rPr>
        <w:t xml:space="preserve"> Reduced concentration risk and improved margin stability</w:t>
      </w:r>
    </w:p>
    <w:p w14:paraId="29519133" w14:textId="6AE16EF5" w:rsidR="003601F9" w:rsidRPr="00B4368A" w:rsidRDefault="003601F9" w:rsidP="00596745">
      <w:pPr>
        <w:rPr>
          <w:rFonts w:ascii="Times New Roman" w:hAnsi="Times New Roman" w:cs="Times New Roman"/>
          <w:sz w:val="28"/>
          <w:szCs w:val="28"/>
        </w:rPr>
      </w:pPr>
    </w:p>
    <w:sectPr w:rsidR="003601F9" w:rsidRPr="00B4368A" w:rsidSect="00B4368A">
      <w:pgSz w:w="11906" w:h="16838"/>
      <w:pgMar w:top="567" w:right="567" w:bottom="567" w:left="56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30B"/>
    <w:multiLevelType w:val="multilevel"/>
    <w:tmpl w:val="827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84E8F"/>
    <w:multiLevelType w:val="multilevel"/>
    <w:tmpl w:val="F8A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40118"/>
    <w:multiLevelType w:val="multilevel"/>
    <w:tmpl w:val="658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15D2C"/>
    <w:multiLevelType w:val="multilevel"/>
    <w:tmpl w:val="4F4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4BF7"/>
    <w:multiLevelType w:val="multilevel"/>
    <w:tmpl w:val="F8E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A1805"/>
    <w:multiLevelType w:val="multilevel"/>
    <w:tmpl w:val="672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477F"/>
    <w:multiLevelType w:val="multilevel"/>
    <w:tmpl w:val="346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4008A"/>
    <w:multiLevelType w:val="multilevel"/>
    <w:tmpl w:val="D77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657AA"/>
    <w:multiLevelType w:val="multilevel"/>
    <w:tmpl w:val="CD2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628BA"/>
    <w:multiLevelType w:val="multilevel"/>
    <w:tmpl w:val="1E4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774A1"/>
    <w:multiLevelType w:val="multilevel"/>
    <w:tmpl w:val="1B3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26A61"/>
    <w:multiLevelType w:val="multilevel"/>
    <w:tmpl w:val="9C4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154C1"/>
    <w:multiLevelType w:val="multilevel"/>
    <w:tmpl w:val="8F7C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83B6D"/>
    <w:multiLevelType w:val="multilevel"/>
    <w:tmpl w:val="F68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864348">
    <w:abstractNumId w:val="12"/>
  </w:num>
  <w:num w:numId="2" w16cid:durableId="251938621">
    <w:abstractNumId w:val="13"/>
  </w:num>
  <w:num w:numId="3" w16cid:durableId="1501654298">
    <w:abstractNumId w:val="5"/>
  </w:num>
  <w:num w:numId="4" w16cid:durableId="1831628806">
    <w:abstractNumId w:val="7"/>
  </w:num>
  <w:num w:numId="5" w16cid:durableId="2020303751">
    <w:abstractNumId w:val="8"/>
  </w:num>
  <w:num w:numId="6" w16cid:durableId="1268075983">
    <w:abstractNumId w:val="10"/>
  </w:num>
  <w:num w:numId="7" w16cid:durableId="206334817">
    <w:abstractNumId w:val="6"/>
  </w:num>
  <w:num w:numId="8" w16cid:durableId="1849439109">
    <w:abstractNumId w:val="2"/>
  </w:num>
  <w:num w:numId="9" w16cid:durableId="1068382070">
    <w:abstractNumId w:val="4"/>
  </w:num>
  <w:num w:numId="10" w16cid:durableId="1920554250">
    <w:abstractNumId w:val="11"/>
  </w:num>
  <w:num w:numId="11" w16cid:durableId="460541382">
    <w:abstractNumId w:val="3"/>
  </w:num>
  <w:num w:numId="12" w16cid:durableId="670453982">
    <w:abstractNumId w:val="9"/>
  </w:num>
  <w:num w:numId="13" w16cid:durableId="654143252">
    <w:abstractNumId w:val="1"/>
  </w:num>
  <w:num w:numId="14" w16cid:durableId="162846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5"/>
    <w:rsid w:val="00091FC8"/>
    <w:rsid w:val="00166D76"/>
    <w:rsid w:val="002C4235"/>
    <w:rsid w:val="003601F9"/>
    <w:rsid w:val="00596745"/>
    <w:rsid w:val="0071260A"/>
    <w:rsid w:val="0093442A"/>
    <w:rsid w:val="00AA1A67"/>
    <w:rsid w:val="00B4368A"/>
    <w:rsid w:val="00BB748D"/>
    <w:rsid w:val="00C10615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D965"/>
  <w15:chartTrackingRefBased/>
  <w15:docId w15:val="{D7157CAF-F339-4A2E-A576-C2D5E3A6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09B35B-5967-42D6-A7CE-1CBAD411A3C1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74429060716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CBF5D-382A-48E2-925A-6C7148FD5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Advitiya Saksena</dc:creator>
  <cp:keywords/>
  <dc:description/>
  <cp:lastModifiedBy>Advitiya Saksena</cp:lastModifiedBy>
  <cp:revision>3</cp:revision>
  <dcterms:created xsi:type="dcterms:W3CDTF">2026-03-25T08:01:00Z</dcterms:created>
  <dcterms:modified xsi:type="dcterms:W3CDTF">2026-03-25T11:47:00Z</dcterms:modified>
</cp:coreProperties>
</file>