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QTM 151 Final </w:t>
      </w:r>
      <w:commentRangeStart w:id="0"/>
      <w:r w:rsidDel="00000000" w:rsidR="00000000" w:rsidRPr="00000000">
        <w:rPr>
          <w:b w:val="1"/>
          <w:rtl w:val="0"/>
        </w:rPr>
        <w:t xml:space="preserve">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1"/>
        <w:rPr/>
      </w:pPr>
      <w:bookmarkStart w:colFirst="0" w:colLast="0" w:name="_27ctp2hewmc3" w:id="0"/>
      <w:bookmarkEnd w:id="0"/>
      <w:r w:rsidDel="00000000" w:rsidR="00000000" w:rsidRPr="00000000">
        <w:rPr>
          <w:rtl w:val="0"/>
        </w:rPr>
        <w:t xml:space="preserve">Grading Criteria:</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4633913" cy="2057041"/>
            <wp:effectExtent b="0" l="0" r="0" t="0"/>
            <wp:docPr id="2" name="image1.png"/>
            <a:graphic>
              <a:graphicData uri="http://schemas.openxmlformats.org/drawingml/2006/picture">
                <pic:pic>
                  <pic:nvPicPr>
                    <pic:cNvPr id="0" name="image1.png"/>
                    <pic:cNvPicPr preferRelativeResize="0"/>
                  </pic:nvPicPr>
                  <pic:blipFill>
                    <a:blip r:embed="rId7"/>
                    <a:srcRect b="0" l="0" r="0" t="19303"/>
                    <a:stretch>
                      <a:fillRect/>
                    </a:stretch>
                  </pic:blipFill>
                  <pic:spPr>
                    <a:xfrm>
                      <a:off x="0" y="0"/>
                      <a:ext cx="4633913" cy="205704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4633913" cy="114752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11475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a6m3t5kt7qdr" w:id="1"/>
      <w:bookmarkEnd w:id="1"/>
      <w:r w:rsidDel="00000000" w:rsidR="00000000" w:rsidRPr="00000000">
        <w:rPr>
          <w:rtl w:val="0"/>
        </w:rPr>
        <w:t xml:space="preserve">3 Main Questions </w:t>
      </w:r>
    </w:p>
    <w:p w:rsidR="00000000" w:rsidDel="00000000" w:rsidP="00000000" w:rsidRDefault="00000000" w:rsidRPr="00000000" w14:paraId="00000006">
      <w:pPr>
        <w:ind w:left="0" w:firstLine="0"/>
        <w:rPr>
          <w:highlight w:val="yellow"/>
        </w:rPr>
      </w:pPr>
      <w:r w:rsidDel="00000000" w:rsidR="00000000" w:rsidRPr="00000000">
        <w:rPr>
          <w:rtl w:val="0"/>
        </w:rPr>
        <w:t xml:space="preserve">Question 1: </w:t>
      </w:r>
      <w:r w:rsidDel="00000000" w:rsidR="00000000" w:rsidRPr="00000000">
        <w:rPr>
          <w:highlight w:val="yellow"/>
          <w:rtl w:val="0"/>
        </w:rPr>
        <w:t xml:space="preserve"> Compare various countries’ rights to death penalty execution (dpex) and the right to participate in government, and their overall freedom from torture </w:t>
      </w:r>
      <w:r w:rsidDel="00000000" w:rsidR="00000000" w:rsidRPr="00000000">
        <w:rPr>
          <w:b w:val="1"/>
          <w:highlight w:val="yellow"/>
          <w:rtl w:val="0"/>
        </w:rPr>
        <w:t xml:space="preserve">tort, dpex and polplart</w:t>
      </w:r>
      <w:r w:rsidDel="00000000" w:rsidR="00000000" w:rsidRPr="00000000">
        <w:rPr>
          <w:highlight w:val="yellow"/>
          <w:rtl w:val="0"/>
        </w:rPr>
        <w:t xml:space="preserve">, in </w:t>
      </w:r>
      <w:r w:rsidDel="00000000" w:rsidR="00000000" w:rsidRPr="00000000">
        <w:rPr>
          <w:b w:val="1"/>
          <w:highlight w:val="yellow"/>
          <w:rtl w:val="0"/>
        </w:rPr>
        <w:t xml:space="preserve">HRMI Civil and Political Rights (CPR) dataset.</w:t>
      </w:r>
      <w:r w:rsidDel="00000000" w:rsidR="00000000" w:rsidRPr="00000000">
        <w:rPr>
          <w:rtl w:val="0"/>
        </w:rPr>
      </w:r>
    </w:p>
    <w:p w:rsidR="00000000" w:rsidDel="00000000" w:rsidP="00000000" w:rsidRDefault="00000000" w:rsidRPr="00000000" w14:paraId="00000007">
      <w:pPr>
        <w:ind w:left="0" w:firstLine="0"/>
        <w:rPr>
          <w:highlight w:val="yellow"/>
        </w:rPr>
      </w:pPr>
      <w:r w:rsidDel="00000000" w:rsidR="00000000" w:rsidRPr="00000000">
        <w:rPr>
          <w:rtl w:val="0"/>
        </w:rPr>
      </w:r>
    </w:p>
    <w:p w:rsidR="00000000" w:rsidDel="00000000" w:rsidP="00000000" w:rsidRDefault="00000000" w:rsidRPr="00000000" w14:paraId="00000008">
      <w:pPr>
        <w:ind w:left="0" w:firstLine="0"/>
        <w:rPr>
          <w:b w:val="1"/>
          <w:highlight w:val="yellow"/>
        </w:rPr>
      </w:pPr>
      <w:r w:rsidDel="00000000" w:rsidR="00000000" w:rsidRPr="00000000">
        <w:rPr>
          <w:rtl w:val="0"/>
        </w:rPr>
        <w:t xml:space="preserve">Question 2: </w:t>
      </w:r>
      <w:r w:rsidDel="00000000" w:rsidR="00000000" w:rsidRPr="00000000">
        <w:rPr>
          <w:highlight w:val="yellow"/>
          <w:rtl w:val="0"/>
        </w:rPr>
        <w:t xml:space="preserve">(2018 only) Compare various countries’ rights to form unions and their rights to favourable work conditions. </w:t>
      </w:r>
      <w:r w:rsidDel="00000000" w:rsidR="00000000" w:rsidRPr="00000000">
        <w:rPr>
          <w:b w:val="1"/>
          <w:highlight w:val="yellow"/>
          <w:rtl w:val="0"/>
        </w:rPr>
        <w:t xml:space="preserve">jobcond and union in HRMI People at Risk (PaR) Dataset</w:t>
      </w:r>
    </w:p>
    <w:p w:rsidR="00000000" w:rsidDel="00000000" w:rsidP="00000000" w:rsidRDefault="00000000" w:rsidRPr="00000000" w14:paraId="00000009">
      <w:pPr>
        <w:ind w:left="0" w:firstLine="0"/>
        <w:rPr>
          <w:b w:val="1"/>
          <w:highlight w:val="yellow"/>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Question 3: </w:t>
      </w:r>
      <w:r w:rsidDel="00000000" w:rsidR="00000000" w:rsidRPr="00000000">
        <w:rPr>
          <w:highlight w:val="yellow"/>
          <w:rtl w:val="0"/>
        </w:rPr>
        <w:t xml:space="preserve">Compare changes</w:t>
      </w:r>
      <w:r w:rsidDel="00000000" w:rsidR="00000000" w:rsidRPr="00000000">
        <w:rPr>
          <w:rtl w:val="0"/>
        </w:rPr>
        <w:t xml:space="preserve"> in </w:t>
      </w:r>
      <w:r w:rsidDel="00000000" w:rsidR="00000000" w:rsidRPr="00000000">
        <w:rPr>
          <w:b w:val="1"/>
          <w:rtl w:val="0"/>
        </w:rPr>
        <w:t xml:space="preserve">FoodSecure</w:t>
      </w:r>
      <w:r w:rsidDel="00000000" w:rsidR="00000000" w:rsidRPr="00000000">
        <w:rPr>
          <w:rtl w:val="0"/>
        </w:rPr>
        <w:t xml:space="preserve"> and changes in </w:t>
      </w:r>
      <w:r w:rsidDel="00000000" w:rsidR="00000000" w:rsidRPr="00000000">
        <w:rPr>
          <w:b w:val="1"/>
          <w:rtl w:val="0"/>
        </w:rPr>
        <w:t xml:space="preserve">BasicSanitation</w:t>
      </w:r>
      <w:r w:rsidDel="00000000" w:rsidR="00000000" w:rsidRPr="00000000">
        <w:rPr>
          <w:rtl w:val="0"/>
        </w:rPr>
        <w:t xml:space="preserve">, in </w:t>
      </w:r>
      <w:r w:rsidDel="00000000" w:rsidR="00000000" w:rsidRPr="00000000">
        <w:rPr>
          <w:b w:val="1"/>
          <w:rtl w:val="0"/>
        </w:rPr>
        <w:t xml:space="preserve">HRMI Economic and Social Rights (ESR) Dataset</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5beclz6qi37" w:id="2"/>
      <w:bookmarkEnd w:id="2"/>
      <w:r w:rsidDel="00000000" w:rsidR="00000000" w:rsidRPr="00000000">
        <w:rPr>
          <w:rtl w:val="0"/>
        </w:rPr>
        <w:t xml:space="preserve">Possible Questions (brainstorm):</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Compare the level of rights of different countries with respect to country age or type of government model.</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Compare US to rest of the world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Compare the amount of arrests of different countries</w:t>
      </w:r>
    </w:p>
    <w:p w:rsidR="00000000" w:rsidDel="00000000" w:rsidP="00000000" w:rsidRDefault="00000000" w:rsidRPr="00000000" w14:paraId="00000010">
      <w:pPr>
        <w:numPr>
          <w:ilvl w:val="0"/>
          <w:numId w:val="1"/>
        </w:numPr>
        <w:ind w:left="720" w:hanging="360"/>
        <w:rPr>
          <w:highlight w:val="yellow"/>
        </w:rPr>
      </w:pPr>
      <w:r w:rsidDel="00000000" w:rsidR="00000000" w:rsidRPr="00000000">
        <w:rPr>
          <w:highlight w:val="yellow"/>
          <w:rtl w:val="0"/>
        </w:rPr>
        <w:t xml:space="preserve">Compare changes in </w:t>
      </w:r>
      <w:r w:rsidDel="00000000" w:rsidR="00000000" w:rsidRPr="00000000">
        <w:rPr>
          <w:b w:val="1"/>
          <w:highlight w:val="yellow"/>
          <w:rtl w:val="0"/>
        </w:rPr>
        <w:t xml:space="preserve">FoodSecure</w:t>
      </w:r>
      <w:r w:rsidDel="00000000" w:rsidR="00000000" w:rsidRPr="00000000">
        <w:rPr>
          <w:highlight w:val="yellow"/>
          <w:rtl w:val="0"/>
        </w:rPr>
        <w:t xml:space="preserve"> and changes in </w:t>
      </w:r>
      <w:r w:rsidDel="00000000" w:rsidR="00000000" w:rsidRPr="00000000">
        <w:rPr>
          <w:b w:val="1"/>
          <w:highlight w:val="yellow"/>
          <w:rtl w:val="0"/>
        </w:rPr>
        <w:t xml:space="preserve">BasicSanitation</w:t>
      </w:r>
      <w:r w:rsidDel="00000000" w:rsidR="00000000" w:rsidRPr="00000000">
        <w:rPr>
          <w:highlight w:val="yellow"/>
          <w:rtl w:val="0"/>
        </w:rPr>
        <w:t xml:space="preserve">, in </w:t>
      </w:r>
      <w:r w:rsidDel="00000000" w:rsidR="00000000" w:rsidRPr="00000000">
        <w:rPr>
          <w:b w:val="1"/>
          <w:highlight w:val="yellow"/>
          <w:rtl w:val="0"/>
        </w:rPr>
        <w:t xml:space="preserve">HRMI Economic and Social Rights (ESR) Dataset</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Compare changes in </w:t>
      </w:r>
      <w:r w:rsidDel="00000000" w:rsidR="00000000" w:rsidRPr="00000000">
        <w:rPr>
          <w:b w:val="1"/>
          <w:rtl w:val="0"/>
        </w:rPr>
        <w:t xml:space="preserve">physint </w:t>
      </w:r>
      <w:r w:rsidDel="00000000" w:rsidR="00000000" w:rsidRPr="00000000">
        <w:rPr>
          <w:rtl w:val="0"/>
        </w:rPr>
        <w:t xml:space="preserve">to changes in </w:t>
      </w:r>
      <w:r w:rsidDel="00000000" w:rsidR="00000000" w:rsidRPr="00000000">
        <w:rPr>
          <w:b w:val="1"/>
          <w:rtl w:val="0"/>
        </w:rPr>
        <w:t xml:space="preserve">empower,</w:t>
      </w:r>
      <w:r w:rsidDel="00000000" w:rsidR="00000000" w:rsidRPr="00000000">
        <w:rPr>
          <w:rtl w:val="0"/>
        </w:rPr>
        <w:t xml:space="preserve"> in </w:t>
      </w:r>
      <w:r w:rsidDel="00000000" w:rsidR="00000000" w:rsidRPr="00000000">
        <w:rPr>
          <w:b w:val="1"/>
          <w:rtl w:val="0"/>
        </w:rPr>
        <w:t xml:space="preserve">HRMI Civil and Political Rights (CPR) Dataset</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physint = Overall right to safety from the state, i.e. Physical Integrity Right</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Based on scores for arrest (Right to freedom from arbitrary or political arrest and imprisonment), disap (Right to freedom from disappearance), dpex (Right to freedom from death penalty execution), exkill (), and tort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empower = Overall right to empowerment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Based on scores for assem, express, polpart , and rel</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1 country, year by year -&gt; find a country with data </w:t>
      </w:r>
    </w:p>
    <w:p w:rsidR="00000000" w:rsidDel="00000000" w:rsidP="00000000" w:rsidRDefault="00000000" w:rsidRPr="00000000" w14:paraId="00000017">
      <w:pPr>
        <w:numPr>
          <w:ilvl w:val="0"/>
          <w:numId w:val="1"/>
        </w:numPr>
        <w:ind w:left="720" w:hanging="360"/>
        <w:rPr>
          <w:highlight w:val="yellow"/>
        </w:rPr>
      </w:pPr>
      <w:r w:rsidDel="00000000" w:rsidR="00000000" w:rsidRPr="00000000">
        <w:rPr>
          <w:highlight w:val="yellow"/>
          <w:rtl w:val="0"/>
        </w:rPr>
        <w:t xml:space="preserve">(2018 only) Compare various countries’ rights to form unions and their rights to favourable work conditions. </w:t>
      </w:r>
      <w:r w:rsidDel="00000000" w:rsidR="00000000" w:rsidRPr="00000000">
        <w:rPr>
          <w:b w:val="1"/>
          <w:highlight w:val="yellow"/>
          <w:rtl w:val="0"/>
        </w:rPr>
        <w:t xml:space="preserve">jobcond and union in HRMI People at Risk (PaR) Dataset</w:t>
      </w:r>
    </w:p>
    <w:p w:rsidR="00000000" w:rsidDel="00000000" w:rsidP="00000000" w:rsidRDefault="00000000" w:rsidRPr="00000000" w14:paraId="00000018">
      <w:pPr>
        <w:numPr>
          <w:ilvl w:val="0"/>
          <w:numId w:val="1"/>
        </w:numPr>
        <w:ind w:left="720" w:hanging="360"/>
        <w:rPr>
          <w:highlight w:val="yellow"/>
        </w:rPr>
      </w:pPr>
      <w:r w:rsidDel="00000000" w:rsidR="00000000" w:rsidRPr="00000000">
        <w:rPr>
          <w:highlight w:val="yellow"/>
          <w:rtl w:val="0"/>
        </w:rPr>
        <w:t xml:space="preserve">Compare rights to freedom from from death penalty execution (</w:t>
      </w:r>
      <w:r w:rsidDel="00000000" w:rsidR="00000000" w:rsidRPr="00000000">
        <w:rPr>
          <w:b w:val="1"/>
          <w:highlight w:val="yellow"/>
          <w:rtl w:val="0"/>
        </w:rPr>
        <w:t xml:space="preserve">dpex</w:t>
      </w:r>
      <w:r w:rsidDel="00000000" w:rsidR="00000000" w:rsidRPr="00000000">
        <w:rPr>
          <w:highlight w:val="yellow"/>
          <w:rtl w:val="0"/>
        </w:rPr>
        <w:t xml:space="preserve">) for counties under dictatorship rule and those that have not  in HRMI Website Data Set</w:t>
      </w:r>
    </w:p>
    <w:p w:rsidR="00000000" w:rsidDel="00000000" w:rsidP="00000000" w:rsidRDefault="00000000" w:rsidRPr="00000000" w14:paraId="00000019">
      <w:pPr>
        <w:numPr>
          <w:ilvl w:val="1"/>
          <w:numId w:val="1"/>
        </w:numPr>
        <w:ind w:left="1440" w:hanging="360"/>
        <w:rPr>
          <w:highlight w:val="yellow"/>
          <w:u w:val="none"/>
        </w:rPr>
      </w:pPr>
      <w:r w:rsidDel="00000000" w:rsidR="00000000" w:rsidRPr="00000000">
        <w:rPr>
          <w:highlight w:val="yellow"/>
          <w:rtl w:val="0"/>
        </w:rPr>
        <w:t xml:space="preserve">Other types of gov (similar to dictatorship rule)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livia H" w:id="0" w:date="2025-04-13T20:34:2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Instructions: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https://canvas.emory.edu/courses/144045/files/13820682?module_item_id=3038307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https://rightstracker.org/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https://www.dropbox.com/scl/fi/erkmpbo2zuwc2y46e85nl/HRMI_Data_Download_2024_release.zip?e=2&amp;file_subpath=%2FHRMI_Data_Download_2024_release&amp;rlkey=oyo7qw9kvxi12he2hmmx6qwvv&amp;dl=0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