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80"/>
        <w:jc w:val="center"/>
      </w:pPr>
      <w:r>
        <w:rPr>
          <w:b/>
          <w:i w:val="0"/>
          <w:sz w:val="36"/>
        </w:rPr>
        <w:t>Fake Website/URL Detection with LLM &amp; RAG</w:t>
      </w:r>
    </w:p>
    <w:p>
      <w:pPr>
        <w:spacing w:after="40"/>
        <w:jc w:val="center"/>
      </w:pPr>
      <w:r>
        <w:rPr>
          <w:b w:val="0"/>
          <w:i/>
          <w:sz w:val="24"/>
        </w:rPr>
        <w:t>Project progress report submitted</w:t>
      </w:r>
    </w:p>
    <w:p>
      <w:pPr>
        <w:spacing w:after="40"/>
        <w:jc w:val="center"/>
      </w:pPr>
      <w:r>
        <w:rPr>
          <w:b w:val="0"/>
          <w:i/>
          <w:sz w:val="24"/>
        </w:rPr>
        <w:t>to</w:t>
      </w:r>
    </w:p>
    <w:p>
      <w:pPr>
        <w:spacing w:after="360"/>
        <w:jc w:val="center"/>
      </w:pPr>
      <w:r>
        <w:rPr>
          <w:b/>
          <w:i w:val="0"/>
          <w:sz w:val="26"/>
        </w:rPr>
        <w:t>MANIPAL ACADEMY OF HIGHER EDUCATION</w:t>
      </w:r>
    </w:p>
    <w:p>
      <w:pPr>
        <w:spacing w:after="40"/>
        <w:jc w:val="center"/>
      </w:pPr>
      <w:r>
        <w:rPr>
          <w:b w:val="0"/>
          <w:i/>
          <w:sz w:val="22"/>
        </w:rPr>
        <w:t>For Partial Fulfillment of the Requirement for the</w:t>
      </w:r>
    </w:p>
    <w:p>
      <w:pPr>
        <w:spacing w:after="40"/>
        <w:jc w:val="center"/>
      </w:pPr>
      <w:r>
        <w:rPr>
          <w:b w:val="0"/>
          <w:i/>
          <w:sz w:val="22"/>
        </w:rPr>
        <w:t>Award of the Degree of</w:t>
      </w:r>
    </w:p>
    <w:p>
      <w:pPr>
        <w:spacing w:after="360"/>
        <w:jc w:val="center"/>
      </w:pPr>
      <w:r>
        <w:rPr>
          <w:b/>
          <w:i w:val="0"/>
          <w:sz w:val="26"/>
        </w:rPr>
        <w:t>Bachelor of Technology in Computer Science &amp; Engineering</w:t>
      </w:r>
    </w:p>
    <w:p>
      <w:pPr>
        <w:spacing w:after="40"/>
        <w:jc w:val="center"/>
      </w:pPr>
      <w:r>
        <w:rPr>
          <w:b w:val="0"/>
          <w:i/>
          <w:sz w:val="22"/>
        </w:rPr>
        <w:t>by</w:t>
      </w:r>
    </w:p>
    <w:p>
      <w:pPr>
        <w:spacing w:after="40"/>
        <w:jc w:val="center"/>
      </w:pPr>
      <w:r>
        <w:rPr>
          <w:b/>
          <w:i w:val="0"/>
          <w:sz w:val="26"/>
        </w:rPr>
        <w:t>Advitya Aggarwal</w:t>
      </w:r>
    </w:p>
    <w:p>
      <w:pPr>
        <w:spacing w:after="360"/>
        <w:jc w:val="center"/>
      </w:pPr>
      <w:r>
        <w:rPr>
          <w:b/>
          <w:i w:val="0"/>
          <w:sz w:val="24"/>
        </w:rPr>
        <w:t>Reg. No. 220905146</w:t>
      </w:r>
    </w:p>
    <w:p>
      <w:pPr>
        <w:spacing w:after="200"/>
        <w:jc w:val="center"/>
      </w:pPr>
      <w:r>
        <w:rPr>
          <w:b w:val="0"/>
          <w:i/>
          <w:sz w:val="22"/>
        </w:rPr>
        <w:t>Under the guidance of</w:t>
      </w:r>
    </w:p>
    <w:p>
      <w:pPr>
        <w:spacing w:after="20"/>
        <w:jc w:val="center"/>
      </w:pPr>
      <w:r>
        <w:rPr>
          <w:b/>
          <w:i w:val="0"/>
          <w:sz w:val="24"/>
        </w:rPr>
        <w:t>Prof. Renuka A. Prabhu</w:t>
      </w:r>
    </w:p>
    <w:p>
      <w:pPr>
        <w:spacing w:after="20"/>
        <w:jc w:val="center"/>
      </w:pPr>
      <w:r>
        <w:rPr>
          <w:b w:val="0"/>
          <w:i w:val="0"/>
          <w:sz w:val="22"/>
        </w:rPr>
        <w:t>Department of Computer Science and Engineering</w:t>
      </w:r>
    </w:p>
    <w:p>
      <w:pPr>
        <w:spacing w:after="360"/>
        <w:jc w:val="center"/>
      </w:pPr>
      <w:r>
        <w:rPr>
          <w:b w:val="0"/>
          <w:i w:val="0"/>
          <w:sz w:val="22"/>
        </w:rPr>
        <w:t>Manipal Institute of Technology, Manipal, India</w:t>
      </w:r>
    </w:p>
    <w:p>
      <w:pPr>
        <w:spacing w:after="120"/>
        <w:jc w:val="center"/>
      </w:pPr>
      <w:r>
        <w:rPr>
          <w:b/>
          <w:i w:val="0"/>
          <w:sz w:val="24"/>
        </w:rPr>
        <w:t>July 2026</w:t>
      </w:r>
    </w:p>
    <w:p>
      <w:r>
        <w:br w:type="page"/>
      </w:r>
    </w:p>
    <w:p>
      <w:pPr>
        <w:pStyle w:val="Heading1"/>
      </w:pPr>
      <w:r>
        <w:rPr>
          <w:color w:val="000000"/>
          <w:sz w:val="28"/>
        </w:rPr>
        <w:t>1  Introduction</w:t>
      </w:r>
    </w:p>
    <w:p>
      <w:pPr>
        <w:spacing w:after="160"/>
        <w:jc w:val="both"/>
      </w:pPr>
      <w:r>
        <w:t>This project detects fake URLs / phishing websites and explains why. Given a URL it returns a classification (Likely Safe / Needs Caution / High Risk), a transparent 0–100 risk score with a per-category breakdown, the supporting evidence, retrieved security knowledge (RAG), external threat- and domain-intelligence signals, and a readable explanation.</w:t>
      </w:r>
    </w:p>
    <w:p>
      <w:pPr>
        <w:spacing w:after="160"/>
        <w:jc w:val="both"/>
      </w:pPr>
      <w:r>
        <w:t>Scoping fact stated up front: the classifier is a TRANSPARENT RULE-BASED ENGINE, not a trained ML/LLM model. RAG is real. No accuracy is claimed inside the app; a separate evaluation harness measures performance honestly (Section 5).</w:t>
      </w:r>
    </w:p>
    <w:p>
      <w:pPr>
        <w:pStyle w:val="Heading1"/>
      </w:pPr>
      <w:r>
        <w:rPr>
          <w:color w:val="000000"/>
          <w:sz w:val="28"/>
        </w:rPr>
        <w:t>2  Status by feature</w:t>
      </w:r>
    </w:p>
    <w:p>
      <w:pPr>
        <w:spacing w:after="160"/>
        <w:jc w:val="both"/>
      </w:pPr>
      <w:r>
        <w:t>Status is tracked by capability rather than as one headline number, because a single percentage would hide what runs BY DEFAULT versus what is AVAILABLE BUT DISABLED. By count, roughly 19 of ~24 planned capabilities are implemented (~79%): 11 run by default, 8 are implemented but disabled in the default config, and ~5 remain as genuine future work.</w:t>
      </w:r>
    </w:p>
    <w:p>
      <w:pPr>
        <w:pStyle w:val="Heading2"/>
      </w:pPr>
      <w:r>
        <w:rPr>
          <w:color w:val="000000"/>
          <w:sz w:val="24"/>
        </w:rPr>
        <w:t>2.1  Implemented — ON by default</w:t>
      </w:r>
    </w:p>
    <w:p>
      <w:pPr>
        <w:pStyle w:val="ListBullet"/>
      </w:pPr>
      <w:r>
        <w:t>URL / lexical analysis: HTTPS-first normalization; IP/@/punycode, subdomains, shorteners, entropy, suspicious TLDs, host-vs-path keywords; brand impersonation in the URL and lookalike/typosquat detection.</w:t>
      </w:r>
    </w:p>
    <w:p>
      <w:pPr>
        <w:pStyle w:val="ListBullet"/>
      </w:pPr>
      <w:r>
        <w:t>Safe crawler: GET-only, bounded timeout/redirects, capped size, non-HTML skipped, no JS execution, no form submission; plus an offline sample mode.</w:t>
      </w:r>
    </w:p>
    <w:p>
      <w:pPr>
        <w:pStyle w:val="ListBullet"/>
      </w:pPr>
      <w:r>
        <w:t>HTML / visible-text analysis: forms, password fields, credential language, external links/scripts, brand words; brand-vs-domain matching.</w:t>
      </w:r>
    </w:p>
    <w:p>
      <w:pPr>
        <w:pStyle w:val="ListBullet"/>
      </w:pPr>
      <w:r>
        <w:t>Prompt-injection detection over visible and hidden content, with severity.</w:t>
      </w:r>
    </w:p>
    <w:p>
      <w:pPr>
        <w:pStyle w:val="ListBullet"/>
      </w:pPr>
      <w:r>
        <w:t>TF-IDF RAG retrieval over a local 22-entry knowledge base (evidence-conditioned).</w:t>
      </w:r>
    </w:p>
    <w:p>
      <w:pPr>
        <w:pStyle w:val="ListBullet"/>
      </w:pPr>
      <w:r>
        <w:t>Threat intelligence — OpenPhish feed (cached with a TTL, offline-safe).</w:t>
      </w:r>
    </w:p>
    <w:p>
      <w:pPr>
        <w:pStyle w:val="ListBullet"/>
      </w:pPr>
      <w:r>
        <w:t>Domain intelligence — WHOIS / DNS / TLS, plus a cross-signal conflict layer.</w:t>
      </w:r>
    </w:p>
    <w:p>
      <w:pPr>
        <w:pStyle w:val="ListBullet"/>
      </w:pPr>
      <w:r>
        <w:t>Transparent rule-based risk engine (0–100), centralized weights, 11-category per-category breakdown, evidence-conditioning, trusted-domain allowlist.</w:t>
      </w:r>
    </w:p>
    <w:p>
      <w:pPr>
        <w:pStyle w:val="ListBullet"/>
      </w:pPr>
      <w:r>
        <w:t>Evidence-grounded deterministic explanation.</w:t>
      </w:r>
    </w:p>
    <w:p>
      <w:pPr>
        <w:pStyle w:val="ListBullet"/>
      </w:pPr>
      <w:r>
        <w:t>Two front-ends over one shared pipeline (Streamlit; React 'Sentinel' + FastAPI); JSON/Markdown export.</w:t>
      </w:r>
    </w:p>
    <w:p>
      <w:pPr>
        <w:pStyle w:val="ListBullet"/>
      </w:pPr>
      <w:r>
        <w:t>Test suite (175 passing / 4 skipped) and a reproducible evaluation harness.</w:t>
      </w:r>
    </w:p>
    <w:p>
      <w:pPr>
        <w:pStyle w:val="Heading2"/>
      </w:pPr>
      <w:r>
        <w:rPr>
          <w:color w:val="000000"/>
          <w:sz w:val="24"/>
        </w:rPr>
        <w:t>2.2  Implemented — available but DISABLED in the default config</w:t>
      </w:r>
    </w:p>
    <w:p>
      <w:pPr>
        <w:spacing w:after="160"/>
        <w:jc w:val="both"/>
      </w:pPr>
      <w:r>
        <w:t>Built and tested, but off by default so the core runs offline with no heavy or system dependencies. Reason each is off: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Capability</w:t>
            </w:r>
          </w:p>
        </w:tc>
        <w:tc>
          <w:tcPr>
            <w:tcW w:type="dxa" w:w="244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4896"/>
          </w:tcPr>
          <w:p>
            <w:r>
              <w:rPr>
                <w:b/>
                <w:sz w:val="20"/>
              </w:rPr>
              <w:t>Why off / how to enable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LLM explanation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USE_LLM=false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Wording-only — NEVER changes the score/verdict; needs a provider key + SDK.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Embedding RAG (MiniLM + Chroma)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RETRIEVER_BACKEND=tfidf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Optional heavy deps; auto-falls back to TF-IDF.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Playwright render backend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RENDER_BACKEND=requests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Needs 'playwright install chromium'.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Multimodal (screenshot + OCR)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USE_MULTIMODAL=false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Needs Playwright + the Tesseract binary.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Dynamic analysis (cloaking diff)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Runs only with the Playwright backend.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Login-click in dynamic analysis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CLICK_LOGIN_BUTTON=false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Interaction is opt-in and tightly scoped.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Geo/ASN conflict type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needs GEOIP_DB_PATH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INACTIVE by default — this conflict never fires without a local GeoIP DB + geoip2. Other conflict types still run.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PhishTank feed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needs API key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OpenPhish is the feed that actually runs by default.</w:t>
            </w:r>
          </w:p>
        </w:tc>
      </w:tr>
    </w:tbl>
    <w:p/>
    <w:p>
      <w:pPr>
        <w:pStyle w:val="Heading2"/>
      </w:pPr>
      <w:r>
        <w:rPr>
          <w:color w:val="000000"/>
          <w:sz w:val="24"/>
        </w:rPr>
        <w:t>2.3  Genuine future work (not yet built)</w:t>
      </w:r>
    </w:p>
    <w:p>
      <w:pPr>
        <w:pStyle w:val="ListBullet"/>
      </w:pPr>
      <w:r>
        <w:t>A trained ML / deep-learning classifier (the current classifier is the rule engine, by design).</w:t>
      </w:r>
    </w:p>
    <w:p>
      <w:pPr>
        <w:pStyle w:val="ListBullet"/>
      </w:pPr>
      <w:r>
        <w:t>LLM-backed classification (today the LLM is wording-only, not a classifier).</w:t>
      </w:r>
    </w:p>
    <w:p>
      <w:pPr>
        <w:pStyle w:val="ListBullet"/>
      </w:pPr>
      <w:r>
        <w:t>Large-scale labelled evaluation with published metrics/error analysis (the harness exists; runs are small-sample).</w:t>
      </w:r>
    </w:p>
    <w:p>
      <w:pPr>
        <w:pStyle w:val="ListBullet"/>
      </w:pPr>
      <w:r>
        <w:t>Browser-extension front-end and deployment.</w:t>
      </w:r>
    </w:p>
    <w:p>
      <w:pPr>
        <w:pStyle w:val="ListBullet"/>
      </w:pPr>
      <w:r>
        <w:t>Multi-agent LLM debate.</w:t>
      </w:r>
    </w:p>
    <w:p>
      <w:pPr>
        <w:pStyle w:val="Heading1"/>
      </w:pPr>
      <w:r>
        <w:rPr>
          <w:color w:val="000000"/>
          <w:sz w:val="28"/>
        </w:rPr>
        <w:t>3  Implemented Modules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5184"/>
          </w:tcPr>
          <w:p>
            <w:r>
              <w:rPr>
                <w:b/>
                <w:sz w:val="20"/>
              </w:rPr>
              <w:t>Responsibility</w:t>
            </w:r>
          </w:p>
        </w:tc>
        <w:tc>
          <w:tcPr>
            <w:tcW w:type="dxa" w:w="1584"/>
          </w:tcPr>
          <w:p>
            <w:r>
              <w:rPr>
                <w:b/>
                <w:sz w:val="20"/>
              </w:rPr>
              <w:t>Default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pipeline.py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Shared analysis pipeline (both front-ends call it)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url_features.py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URL normalization + lexical/impersonation/lookalike features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crawler.py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Safe GET-only crawler + sample loader; backend dispatch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html_analyzer.py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HTML/text analysis; forms/credentials; brand-domain check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prompt_injection_detector.py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Visible + hidden injection scan, severity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rag_retriever.py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TF-IDF retrieval over the local KB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threat_intel.py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OpenPhish (cached) + optional PhishTank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 (OpenPhish)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domain_intel.py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WHOIS/DNS/TLS + cross-signal conflict scoring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 (geo off)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risk_engine.py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Transparent 0–100 scoring, 11-category breakdown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llm_explainer.py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Deterministic explanation; hardened wording-only LLM path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fallback on / LLM off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embedding_retriever.py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MiniLM + Chroma RAG backend + fallback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off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browser_fetch.py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Playwright render backend + safe fallback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off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screenshot_ocr.py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Multimodal screenshot + OCR signals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off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dynamic_analysis.py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Post-interaction DOM diff (dynamic cloaking)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off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report_generator.py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JSON + Markdown report export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app.py / api.py / frontend/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Streamlit UI; FastAPI + React 'Sentinel' UI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evaluation/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Reproducible Tranco-vs-OpenPhish evaluation harness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on-demand</w:t>
            </w:r>
          </w:p>
        </w:tc>
      </w:tr>
    </w:tbl>
    <w:p/>
    <w:p>
      <w:pPr>
        <w:pStyle w:val="Heading1"/>
      </w:pPr>
      <w:r>
        <w:rPr>
          <w:color w:val="000000"/>
          <w:sz w:val="28"/>
        </w:rPr>
        <w:t>4  Methodology</w:t>
      </w:r>
    </w:p>
    <w:p>
      <w:r>
        <w:t>1. Feature extraction turns the URL into measurable signals.</w:t>
      </w:r>
    </w:p>
    <w:p>
      <w:r>
        <w:t>2. Safe inspection fetches the page with a single bounded GET (or a local sample).</w:t>
      </w:r>
    </w:p>
    <w:p>
      <w:r>
        <w:t>3. Content analysis detects forms, password fields, credential language, brands.</w:t>
      </w:r>
    </w:p>
    <w:p>
      <w:r>
        <w:t>4. Prompt-injection scanning checks visible and hidden content; grades severity.</w:t>
      </w:r>
    </w:p>
    <w:p>
      <w:r>
        <w:t>5. Threat/domain intelligence checks OpenPhish and WHOIS/DNS/TLS; tallies cross-signal conflicts.</w:t>
      </w:r>
    </w:p>
    <w:p>
      <w:r>
        <w:t>6. RAG retrieval (TF-IDF cosine) returns top-k knowledge, scored only when a matching indicator was observed.</w:t>
      </w:r>
    </w:p>
    <w:p>
      <w:r>
        <w:t>7. Risk scoring sums transparent, centrally-weighted contributions into a 0–100 score with a per-category breakdown, mapped to bands: 0–29 Likely Safe, 30–59 Needs Caution, 60–100 High Risk.</w:t>
      </w:r>
    </w:p>
    <w:p>
      <w:r>
        <w:t>8. Explanation is generated deterministically (or reworded by an LLM that never changes the score), always citing the factors used.</w:t>
      </w:r>
    </w:p>
    <w:p>
      <w:pPr>
        <w:pStyle w:val="Heading1"/>
      </w:pPr>
      <w:r>
        <w:rPr>
          <w:color w:val="000000"/>
          <w:sz w:val="28"/>
        </w:rPr>
        <w:t>5  Testing and Evaluation</w:t>
      </w:r>
    </w:p>
    <w:p>
      <w:pPr>
        <w:spacing w:after="160"/>
        <w:jc w:val="both"/>
      </w:pPr>
      <w:r>
        <w:t>Unit/integration tests (pytest): 175 passing, 4 skipped (the skips are the embedding-backend tests, which need optional deps). Coverage spans URL features, brand/lookalike detection, prompt-injection, RAG, the risk engine and its calibration, threat-intel, domain-intel + conflicts, the LLM explainer (wording-only + fallback), the render backend, multimodal, and dynamic analysis (including one real-browser test).</w:t>
      </w:r>
    </w:p>
    <w:p>
      <w:pPr>
        <w:spacing w:after="160"/>
        <w:jc w:val="both"/>
      </w:pPr>
      <w:r>
        <w:t>Evaluation harness (evaluation/): a reproducible run over a seeded 300 benign (Tranco) + 300 phishing (OpenPhish) sample, with a LEAKAGE CONTROL — the headline configuration disables the threat-intel feed so feed-derived labels cannot inflate the score. Honest results (positive = High Risk band):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84"/>
          </w:tcPr>
          <w:p>
            <w:r>
              <w:rPr>
                <w:b/>
                <w:sz w:val="20"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F1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Without threat intel (URL/HTML/domain only)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≈0.92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≈0.25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≈0.40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With threat intel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≈0.97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≈0.89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≈0.93</w:t>
            </w:r>
          </w:p>
        </w:tc>
      </w:tr>
    </w:tbl>
    <w:p/>
    <w:p>
      <w:pPr>
        <w:spacing w:after="160"/>
        <w:jc w:val="both"/>
      </w:pPr>
      <w:r>
        <w:t>The low URL-only recall is a REAL limitation, kept visible: on structural signals alone the system is high-precision but misses many phishing pages (especially already-dead ones); the feed does the heavy lifting on recall.</w:t>
      </w:r>
    </w:p>
    <w:p>
      <w:pPr>
        <w:pStyle w:val="Heading1"/>
      </w:pPr>
      <w:r>
        <w:rPr>
          <w:color w:val="000000"/>
          <w:sz w:val="28"/>
        </w:rPr>
        <w:t>6  Limitations</w:t>
      </w:r>
    </w:p>
    <w:p>
      <w:pPr>
        <w:pStyle w:val="ListBullet"/>
      </w:pPr>
      <w:r>
        <w:t>The classifier is a rule engine, not a trained ML/LLM model; false positives/negatives are expected.</w:t>
      </w:r>
    </w:p>
    <w:p>
      <w:pPr>
        <w:pStyle w:val="ListBullet"/>
      </w:pPr>
      <w:r>
        <w:t>URL-only recall is low (see Section 5).</w:t>
      </w:r>
    </w:p>
    <w:p>
      <w:pPr>
        <w:pStyle w:val="ListBullet"/>
      </w:pPr>
      <w:r>
        <w:t>The Geo/ASN conflict is inactive in the default setup (needs a local GeoIP DB); that conflict type does not fire unless configured.</w:t>
      </w:r>
    </w:p>
    <w:p>
      <w:pPr>
        <w:pStyle w:val="ListBullet"/>
      </w:pPr>
      <w:r>
        <w:t>Several advanced stages (LLM, embeddings, Playwright render, multimodal, dynamic analysis) are available but off by default and need extra deps.</w:t>
      </w:r>
    </w:p>
    <w:p>
      <w:pPr>
        <w:pStyle w:val="ListBullet"/>
      </w:pPr>
      <w:r>
        <w:t>Bundled data is demo data (sample_html/*, sample_urls.csv, trusted_domains.json, knowledge_base.json), not scraped from real sites; live modes use real sources.</w:t>
      </w:r>
    </w:p>
    <w:p>
      <w:pPr>
        <w:pStyle w:val="ListBullet"/>
      </w:pPr>
      <w:r>
        <w:t>Live crawling depends on network/site behaviour and fails gracefully.</w:t>
      </w:r>
    </w:p>
    <w:p>
      <w:pPr>
        <w:pStyle w:val="Heading1"/>
      </w:pPr>
      <w:r>
        <w:rPr>
          <w:color w:val="000000"/>
          <w:sz w:val="28"/>
        </w:rPr>
        <w:t>References</w:t>
      </w:r>
    </w:p>
    <w:p>
      <w:pPr>
        <w:ind w:left="432" w:hanging="432"/>
      </w:pPr>
      <w:r>
        <w:rPr>
          <w:sz w:val="20"/>
        </w:rPr>
        <w:t>[1] T. Koide et al., "Detecting Phishing Sites Using ChatGPT," arXiv:2306.05816, 2023.</w:t>
      </w:r>
    </w:p>
    <w:p>
      <w:pPr>
        <w:ind w:left="432" w:hanging="432"/>
      </w:pPr>
      <w:r>
        <w:rPr>
          <w:sz w:val="20"/>
        </w:rPr>
        <w:t>[2] F. Rashid et al., "LLMs are One-Shot URL Classifiers and Explainers," arXiv:2409.14306, 2024.</w:t>
      </w:r>
    </w:p>
    <w:p>
      <w:pPr>
        <w:ind w:left="432" w:hanging="432"/>
      </w:pPr>
      <w:r>
        <w:rPr>
          <w:sz w:val="20"/>
        </w:rPr>
        <w:t>[3] OWASP GenAI Security Project, "LLM01:2025 Prompt Injection," 2025.</w:t>
      </w:r>
    </w:p>
    <w:p>
      <w:pPr>
        <w:ind w:left="432" w:hanging="432"/>
      </w:pPr>
      <w:r>
        <w:rPr>
          <w:sz w:val="20"/>
        </w:rPr>
        <w:t>[4] PhishTank (Cisco Talos); OpenPhish, "Phishing Intelligence."</w:t>
      </w:r>
    </w:p>
    <w:p>
      <w:pPr>
        <w:ind w:left="432" w:hanging="432"/>
      </w:pPr>
      <w:r>
        <w:rPr>
          <w:sz w:val="20"/>
        </w:rPr>
        <w:t>[5] Tranco: A Research-Oriented Top Sites Ranking (tranco-list.eu).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