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38668" w14:textId="77777777" w:rsidR="0073003D" w:rsidRDefault="00000000">
      <w:pPr>
        <w:pStyle w:val="Heading1"/>
      </w:pPr>
      <w:r>
        <w:t>Real-Time Customer Churn Intelligence Platform</w:t>
      </w:r>
    </w:p>
    <w:p w14:paraId="6FF827E2" w14:textId="77777777" w:rsidR="0073003D" w:rsidRDefault="00000000">
      <w:pPr>
        <w:pStyle w:val="Heading2"/>
      </w:pPr>
      <w:r>
        <w:t>Complete Project Documentation</w:t>
      </w:r>
    </w:p>
    <w:p w14:paraId="1E1EFCB8" w14:textId="7501FA14" w:rsidR="0073003D" w:rsidRDefault="00000000">
      <w:pPr>
        <w:pStyle w:val="BodyText"/>
      </w:pPr>
      <w:r>
        <w:rPr>
          <w:b/>
        </w:rPr>
        <w:t>Author:</w:t>
      </w:r>
      <w:r>
        <w:t xml:space="preserve"> Adwait Minde</w:t>
      </w:r>
      <w:r>
        <w:br/>
      </w:r>
      <w:r>
        <w:rPr>
          <w:b/>
        </w:rPr>
        <w:t>Repository:</w:t>
      </w:r>
      <w:r>
        <w:t xml:space="preserve"> </w:t>
      </w:r>
      <w:hyperlink r:id="rId5">
        <w:r>
          <w:rPr>
            <w:rStyle w:val="Hyperlink"/>
          </w:rPr>
          <w:t>https://github.com/AdwaitMinde/churn-intelligence-platform</w:t>
        </w:r>
      </w:hyperlink>
      <w:r>
        <w:br/>
      </w:r>
      <w:r>
        <w:rPr>
          <w:b/>
        </w:rPr>
        <w:t>Stack:</w:t>
      </w:r>
      <w:r>
        <w:t xml:space="preserve"> Kafka · AWS S3 · </w:t>
      </w:r>
      <w:proofErr w:type="spellStart"/>
      <w:r>
        <w:t>BigQuery</w:t>
      </w:r>
      <w:proofErr w:type="spellEnd"/>
      <w:r>
        <w:t xml:space="preserve"> · </w:t>
      </w:r>
      <w:proofErr w:type="spellStart"/>
      <w:r>
        <w:t>dbt</w:t>
      </w:r>
      <w:proofErr w:type="spellEnd"/>
      <w:r>
        <w:t xml:space="preserve"> · </w:t>
      </w:r>
      <w:proofErr w:type="spellStart"/>
      <w:r>
        <w:t>XGBoost</w:t>
      </w:r>
      <w:proofErr w:type="spellEnd"/>
      <w:r>
        <w:t xml:space="preserve"> · </w:t>
      </w:r>
      <w:proofErr w:type="spellStart"/>
      <w:r>
        <w:t>MLflow</w:t>
      </w:r>
      <w:proofErr w:type="spellEnd"/>
      <w:r>
        <w:t xml:space="preserve"> · </w:t>
      </w:r>
      <w:proofErr w:type="spellStart"/>
      <w:r>
        <w:t>Streamlit</w:t>
      </w:r>
      <w:proofErr w:type="spellEnd"/>
    </w:p>
    <w:p w14:paraId="25D1DCD0" w14:textId="77777777" w:rsidR="0073003D" w:rsidRDefault="0073003D">
      <w:pPr>
        <w:pStyle w:val="HorizontalLine"/>
      </w:pPr>
    </w:p>
    <w:p w14:paraId="7F10D35A" w14:textId="77777777" w:rsidR="0073003D" w:rsidRDefault="00000000">
      <w:pPr>
        <w:pStyle w:val="Heading2"/>
      </w:pPr>
      <w:r>
        <w:t>Table of Contents</w:t>
      </w:r>
    </w:p>
    <w:p w14:paraId="438921F3" w14:textId="42128F97" w:rsidR="0073003D" w:rsidRDefault="00000000">
      <w:pPr>
        <w:pStyle w:val="BodyText"/>
        <w:numPr>
          <w:ilvl w:val="0"/>
          <w:numId w:val="2"/>
        </w:numPr>
        <w:tabs>
          <w:tab w:val="left" w:pos="709"/>
        </w:tabs>
      </w:pPr>
      <w:hyperlink w:anchor="_1._Project_Overview">
        <w:r>
          <w:rPr>
            <w:rStyle w:val="Hyperlink"/>
          </w:rPr>
          <w:t>Project Overview</w:t>
        </w:r>
      </w:hyperlink>
    </w:p>
    <w:p w14:paraId="7EE843A9" w14:textId="2195D408" w:rsidR="0073003D" w:rsidRDefault="00000000">
      <w:pPr>
        <w:pStyle w:val="BodyText"/>
        <w:numPr>
          <w:ilvl w:val="0"/>
          <w:numId w:val="2"/>
        </w:numPr>
        <w:tabs>
          <w:tab w:val="left" w:pos="709"/>
        </w:tabs>
      </w:pPr>
      <w:hyperlink w:anchor="_2._Architecture">
        <w:r>
          <w:rPr>
            <w:rStyle w:val="Hyperlink"/>
          </w:rPr>
          <w:t>Architecture</w:t>
        </w:r>
      </w:hyperlink>
    </w:p>
    <w:p w14:paraId="2F78A92D" w14:textId="04C6C444" w:rsidR="0073003D" w:rsidRDefault="00000000">
      <w:pPr>
        <w:pStyle w:val="BodyText"/>
        <w:numPr>
          <w:ilvl w:val="0"/>
          <w:numId w:val="2"/>
        </w:numPr>
        <w:tabs>
          <w:tab w:val="left" w:pos="709"/>
        </w:tabs>
      </w:pPr>
      <w:hyperlink w:anchor="_3._Phase_1">
        <w:r>
          <w:rPr>
            <w:rStyle w:val="Hyperlink"/>
          </w:rPr>
          <w:t>Phase 1 — Streaming Ingestion Pipeline</w:t>
        </w:r>
      </w:hyperlink>
    </w:p>
    <w:p w14:paraId="42FEE3B6" w14:textId="77777777" w:rsidR="0073003D" w:rsidRDefault="00000000">
      <w:pPr>
        <w:pStyle w:val="BodyText"/>
        <w:numPr>
          <w:ilvl w:val="0"/>
          <w:numId w:val="2"/>
        </w:numPr>
        <w:tabs>
          <w:tab w:val="left" w:pos="709"/>
        </w:tabs>
      </w:pPr>
      <w:hyperlink w:anchor="4-phase-2--data-warehouse--dbt-transform">
        <w:r>
          <w:rPr>
            <w:rStyle w:val="Hyperlink"/>
          </w:rPr>
          <w:t xml:space="preserve">Phase 2 — Data Warehouse &amp; </w:t>
        </w:r>
        <w:proofErr w:type="spellStart"/>
        <w:r>
          <w:rPr>
            <w:rStyle w:val="Hyperlink"/>
          </w:rPr>
          <w:t>dbt</w:t>
        </w:r>
        <w:proofErr w:type="spellEnd"/>
        <w:r>
          <w:rPr>
            <w:rStyle w:val="Hyperlink"/>
          </w:rPr>
          <w:t xml:space="preserve"> Transformations</w:t>
        </w:r>
      </w:hyperlink>
    </w:p>
    <w:p w14:paraId="47729814" w14:textId="53CB61F3" w:rsidR="0073003D" w:rsidRDefault="00000000">
      <w:pPr>
        <w:pStyle w:val="BodyText"/>
        <w:numPr>
          <w:ilvl w:val="0"/>
          <w:numId w:val="2"/>
        </w:numPr>
        <w:tabs>
          <w:tab w:val="left" w:pos="709"/>
        </w:tabs>
      </w:pPr>
      <w:hyperlink w:anchor="_5._Phase_3">
        <w:r>
          <w:rPr>
            <w:rStyle w:val="Hyperlink"/>
          </w:rPr>
          <w:t xml:space="preserve">Phase 3 — ML Pipeline with </w:t>
        </w:r>
        <w:proofErr w:type="spellStart"/>
        <w:r>
          <w:rPr>
            <w:rStyle w:val="Hyperlink"/>
          </w:rPr>
          <w:t>MLflow</w:t>
        </w:r>
        <w:proofErr w:type="spellEnd"/>
      </w:hyperlink>
    </w:p>
    <w:p w14:paraId="124124BD" w14:textId="3F8B9C67" w:rsidR="0073003D" w:rsidRDefault="00000000">
      <w:pPr>
        <w:pStyle w:val="BodyText"/>
        <w:numPr>
          <w:ilvl w:val="0"/>
          <w:numId w:val="2"/>
        </w:numPr>
        <w:tabs>
          <w:tab w:val="left" w:pos="709"/>
        </w:tabs>
      </w:pPr>
      <w:hyperlink w:anchor="_6._Phase_4">
        <w:r>
          <w:rPr>
            <w:rStyle w:val="Hyperlink"/>
          </w:rPr>
          <w:t>Phase 4 — LLM Explanation Layer</w:t>
        </w:r>
      </w:hyperlink>
    </w:p>
    <w:p w14:paraId="682B2898" w14:textId="5252D8DC" w:rsidR="0073003D" w:rsidRDefault="00000000">
      <w:pPr>
        <w:pStyle w:val="BodyText"/>
        <w:numPr>
          <w:ilvl w:val="0"/>
          <w:numId w:val="2"/>
        </w:numPr>
        <w:tabs>
          <w:tab w:val="left" w:pos="709"/>
        </w:tabs>
      </w:pPr>
      <w:hyperlink w:anchor="_7._Phase_5">
        <w:r>
          <w:rPr>
            <w:rStyle w:val="Hyperlink"/>
          </w:rPr>
          <w:t xml:space="preserve">Phase 5 — </w:t>
        </w:r>
        <w:proofErr w:type="spellStart"/>
        <w:r>
          <w:rPr>
            <w:rStyle w:val="Hyperlink"/>
          </w:rPr>
          <w:t>Streamlit</w:t>
        </w:r>
        <w:proofErr w:type="spellEnd"/>
        <w:r>
          <w:rPr>
            <w:rStyle w:val="Hyperlink"/>
          </w:rPr>
          <w:t xml:space="preserve"> Dashboard</w:t>
        </w:r>
      </w:hyperlink>
    </w:p>
    <w:p w14:paraId="5AC1496D" w14:textId="7AFB400E" w:rsidR="0073003D" w:rsidRDefault="00000000">
      <w:pPr>
        <w:pStyle w:val="BodyText"/>
        <w:numPr>
          <w:ilvl w:val="0"/>
          <w:numId w:val="2"/>
        </w:numPr>
        <w:tabs>
          <w:tab w:val="left" w:pos="709"/>
        </w:tabs>
      </w:pPr>
      <w:hyperlink w:anchor="_8._Phase_6">
        <w:r>
          <w:rPr>
            <w:rStyle w:val="Hyperlink"/>
          </w:rPr>
          <w:t>Phase 6 — Documentation &amp; Portfolio Polish</w:t>
        </w:r>
      </w:hyperlink>
    </w:p>
    <w:p w14:paraId="442ABE41" w14:textId="1D473567" w:rsidR="0073003D" w:rsidRDefault="00000000">
      <w:pPr>
        <w:pStyle w:val="BodyText"/>
        <w:numPr>
          <w:ilvl w:val="0"/>
          <w:numId w:val="2"/>
        </w:numPr>
        <w:tabs>
          <w:tab w:val="left" w:pos="709"/>
        </w:tabs>
      </w:pPr>
      <w:hyperlink w:anchor="_9._Problems_Faced">
        <w:r>
          <w:rPr>
            <w:rStyle w:val="Hyperlink"/>
          </w:rPr>
          <w:t>Problems Faced &amp; How They Were Solved</w:t>
        </w:r>
      </w:hyperlink>
    </w:p>
    <w:p w14:paraId="36D18D6B" w14:textId="20019F9A" w:rsidR="0073003D" w:rsidRDefault="00000000" w:rsidP="00F07CB8">
      <w:pPr>
        <w:pStyle w:val="BodyText"/>
        <w:numPr>
          <w:ilvl w:val="0"/>
          <w:numId w:val="2"/>
        </w:numPr>
        <w:tabs>
          <w:tab w:val="clear" w:pos="709"/>
          <w:tab w:val="left" w:pos="851"/>
        </w:tabs>
      </w:pPr>
      <w:hyperlink w:anchor="_10._Key_Learnings">
        <w:r>
          <w:rPr>
            <w:rStyle w:val="Hyperlink"/>
          </w:rPr>
          <w:t>Key Learnings</w:t>
        </w:r>
      </w:hyperlink>
    </w:p>
    <w:p w14:paraId="202B187E" w14:textId="2B23C624" w:rsidR="0073003D" w:rsidRDefault="00000000" w:rsidP="00F07CB8">
      <w:pPr>
        <w:pStyle w:val="BodyText"/>
        <w:numPr>
          <w:ilvl w:val="0"/>
          <w:numId w:val="2"/>
        </w:numPr>
        <w:tabs>
          <w:tab w:val="clear" w:pos="709"/>
          <w:tab w:val="left" w:pos="851"/>
        </w:tabs>
      </w:pPr>
      <w:hyperlink w:anchor="_11._Results_Summary">
        <w:r>
          <w:rPr>
            <w:rStyle w:val="Hyperlink"/>
          </w:rPr>
          <w:t>Results Summary</w:t>
        </w:r>
      </w:hyperlink>
    </w:p>
    <w:p w14:paraId="30574C5A" w14:textId="77777777" w:rsidR="0073003D" w:rsidRDefault="0073003D">
      <w:pPr>
        <w:pStyle w:val="HorizontalLine"/>
      </w:pPr>
    </w:p>
    <w:p w14:paraId="2018E37A" w14:textId="77777777" w:rsidR="0073003D" w:rsidRDefault="00000000">
      <w:pPr>
        <w:pStyle w:val="Heading2"/>
      </w:pPr>
      <w:bookmarkStart w:id="0" w:name="_1._Project_Overview"/>
      <w:bookmarkEnd w:id="0"/>
      <w:r>
        <w:t>1. Project Overview</w:t>
      </w:r>
    </w:p>
    <w:p w14:paraId="75DB7D6F" w14:textId="77777777" w:rsidR="0073003D" w:rsidRDefault="00000000">
      <w:pPr>
        <w:pStyle w:val="BodyText"/>
      </w:pPr>
      <w:r>
        <w:t xml:space="preserve">This project builds an end-to-end data platform that simulates a real-world e-commerce churn detection system. Raw behavioral events are streamed through Kafka, stored in S3, transformed in </w:t>
      </w:r>
      <w:proofErr w:type="spellStart"/>
      <w:r>
        <w:t>BigQuery</w:t>
      </w:r>
      <w:proofErr w:type="spellEnd"/>
      <w:r>
        <w:t xml:space="preserve"> via </w:t>
      </w:r>
      <w:proofErr w:type="spellStart"/>
      <w:r>
        <w:t>dbt</w:t>
      </w:r>
      <w:proofErr w:type="spellEnd"/>
      <w:r>
        <w:t xml:space="preserve">, fed into an </w:t>
      </w:r>
      <w:proofErr w:type="spellStart"/>
      <w:r>
        <w:t>XGBoost</w:t>
      </w:r>
      <w:proofErr w:type="spellEnd"/>
      <w:r>
        <w:t xml:space="preserve"> classifier, and enriched with AI-generated plain-English explanations for each at-risk customer — all surfaced in an interactive </w:t>
      </w:r>
      <w:proofErr w:type="spellStart"/>
      <w:r>
        <w:t>Streamlit</w:t>
      </w:r>
      <w:proofErr w:type="spellEnd"/>
      <w:r>
        <w:t xml:space="preserve"> dashboard.</w:t>
      </w:r>
    </w:p>
    <w:p w14:paraId="0067FB6C" w14:textId="77777777" w:rsidR="0073003D" w:rsidRDefault="00000000">
      <w:pPr>
        <w:pStyle w:val="Heading3"/>
      </w:pPr>
      <w:r>
        <w:t>Why This Project</w:t>
      </w:r>
    </w:p>
    <w:p w14:paraId="30250785" w14:textId="77777777" w:rsidR="0073003D" w:rsidRDefault="00000000">
      <w:pPr>
        <w:pStyle w:val="BodyText"/>
      </w:pPr>
      <w:r>
        <w:t xml:space="preserve">The goal was to demonstrate full-stack data engineering and ML capabilities in a single cohesive project. Most portfolio projects cover one layer — </w:t>
      </w:r>
      <w:proofErr w:type="gramStart"/>
      <w:r>
        <w:t>this covers</w:t>
      </w:r>
      <w:proofErr w:type="gramEnd"/>
      <w:r>
        <w:t xml:space="preserve"> all of them: real-time ingestion, warehouse transformation, ML lifecycle management, LLM integration, and business-facing visualization. The LLM explanation layer is the differentiating element that shows awareness of how ML outputs are actually consumed by non-technical stakeholders.</w:t>
      </w:r>
    </w:p>
    <w:p w14:paraId="179E5662" w14:textId="77777777" w:rsidR="0073003D" w:rsidRDefault="00000000">
      <w:pPr>
        <w:pStyle w:val="Heading3"/>
      </w:pPr>
      <w:r>
        <w:t>Dataset</w:t>
      </w:r>
    </w:p>
    <w:p w14:paraId="3064A008" w14:textId="77777777" w:rsidR="0073003D" w:rsidRDefault="00000000">
      <w:pPr>
        <w:pStyle w:val="BodyText"/>
      </w:pPr>
      <w:r>
        <w:rPr>
          <w:b/>
        </w:rPr>
        <w:t>REES46 eCommerce Behavior Data</w:t>
      </w:r>
      <w:r>
        <w:t xml:space="preserve"> (Kaggle)</w:t>
      </w:r>
    </w:p>
    <w:p w14:paraId="1F5C0FC0" w14:textId="77777777" w:rsidR="0073003D" w:rsidRDefault="00000000">
      <w:pPr>
        <w:pStyle w:val="BodyText"/>
        <w:numPr>
          <w:ilvl w:val="0"/>
          <w:numId w:val="3"/>
        </w:numPr>
        <w:tabs>
          <w:tab w:val="left" w:pos="709"/>
        </w:tabs>
      </w:pPr>
      <w:r>
        <w:t>285M behavioral events from a real multi-category e-commerce store</w:t>
      </w:r>
    </w:p>
    <w:p w14:paraId="29D4FF1C" w14:textId="77777777" w:rsidR="0073003D" w:rsidRDefault="00000000">
      <w:pPr>
        <w:pStyle w:val="BodyText"/>
        <w:numPr>
          <w:ilvl w:val="0"/>
          <w:numId w:val="3"/>
        </w:numPr>
        <w:tabs>
          <w:tab w:val="left" w:pos="709"/>
        </w:tabs>
      </w:pPr>
      <w:r>
        <w:lastRenderedPageBreak/>
        <w:t xml:space="preserve">Event types: </w:t>
      </w:r>
      <w:r>
        <w:rPr>
          <w:rFonts w:ascii="Liberation Mono" w:hAnsi="Liberation Mono"/>
        </w:rPr>
        <w:t>view</w:t>
      </w:r>
      <w:r>
        <w:t xml:space="preserve">, </w:t>
      </w:r>
      <w:r>
        <w:rPr>
          <w:rFonts w:ascii="Liberation Mono" w:hAnsi="Liberation Mono"/>
        </w:rPr>
        <w:t>cart</w:t>
      </w:r>
      <w:r>
        <w:t xml:space="preserve">, </w:t>
      </w:r>
      <w:r>
        <w:rPr>
          <w:rFonts w:ascii="Liberation Mono" w:hAnsi="Liberation Mono"/>
        </w:rPr>
        <w:t>purchase</w:t>
      </w:r>
    </w:p>
    <w:p w14:paraId="6B4B9E26" w14:textId="77777777" w:rsidR="0073003D" w:rsidRDefault="00000000">
      <w:pPr>
        <w:pStyle w:val="BodyText"/>
        <w:numPr>
          <w:ilvl w:val="0"/>
          <w:numId w:val="3"/>
        </w:numPr>
        <w:tabs>
          <w:tab w:val="left" w:pos="709"/>
        </w:tabs>
      </w:pPr>
      <w:r>
        <w:t xml:space="preserve">Key fields: </w:t>
      </w:r>
      <w:proofErr w:type="spellStart"/>
      <w:r>
        <w:rPr>
          <w:rFonts w:ascii="Liberation Mono" w:hAnsi="Liberation Mono"/>
        </w:rPr>
        <w:t>event_time</w:t>
      </w:r>
      <w:proofErr w:type="spellEnd"/>
      <w:r>
        <w:t xml:space="preserve">, </w:t>
      </w:r>
      <w:proofErr w:type="spellStart"/>
      <w:r>
        <w:rPr>
          <w:rFonts w:ascii="Liberation Mono" w:hAnsi="Liberation Mono"/>
        </w:rPr>
        <w:t>user_id</w:t>
      </w:r>
      <w:proofErr w:type="spellEnd"/>
      <w:r>
        <w:t xml:space="preserve">, </w:t>
      </w:r>
      <w:proofErr w:type="spellStart"/>
      <w:r>
        <w:rPr>
          <w:rFonts w:ascii="Liberation Mono" w:hAnsi="Liberation Mono"/>
        </w:rPr>
        <w:t>product_id</w:t>
      </w:r>
      <w:proofErr w:type="spellEnd"/>
      <w:r>
        <w:t xml:space="preserve">, </w:t>
      </w:r>
      <w:r>
        <w:rPr>
          <w:rFonts w:ascii="Liberation Mono" w:hAnsi="Liberation Mono"/>
        </w:rPr>
        <w:t>price</w:t>
      </w:r>
      <w:r>
        <w:t xml:space="preserve">, </w:t>
      </w:r>
      <w:proofErr w:type="spellStart"/>
      <w:r>
        <w:rPr>
          <w:rFonts w:ascii="Liberation Mono" w:hAnsi="Liberation Mono"/>
        </w:rPr>
        <w:t>event_type</w:t>
      </w:r>
      <w:proofErr w:type="spellEnd"/>
      <w:r>
        <w:t xml:space="preserve">, </w:t>
      </w:r>
      <w:r>
        <w:rPr>
          <w:rFonts w:ascii="Liberation Mono" w:hAnsi="Liberation Mono"/>
        </w:rPr>
        <w:t>brand</w:t>
      </w:r>
      <w:r>
        <w:t xml:space="preserve">, </w:t>
      </w:r>
      <w:proofErr w:type="spellStart"/>
      <w:r>
        <w:rPr>
          <w:rFonts w:ascii="Liberation Mono" w:hAnsi="Liberation Mono"/>
        </w:rPr>
        <w:t>category_code</w:t>
      </w:r>
      <w:proofErr w:type="spellEnd"/>
    </w:p>
    <w:p w14:paraId="4EFF14DC" w14:textId="77777777" w:rsidR="0073003D" w:rsidRDefault="00000000">
      <w:pPr>
        <w:pStyle w:val="BodyText"/>
        <w:numPr>
          <w:ilvl w:val="0"/>
          <w:numId w:val="3"/>
        </w:numPr>
        <w:tabs>
          <w:tab w:val="left" w:pos="709"/>
        </w:tabs>
      </w:pPr>
      <w:r>
        <w:t>Time range used: October 2019 (churn signal month) + November 2019 (retention verification month)</w:t>
      </w:r>
    </w:p>
    <w:p w14:paraId="2AD01BE8" w14:textId="77777777" w:rsidR="0073003D" w:rsidRDefault="0073003D">
      <w:pPr>
        <w:pStyle w:val="HorizontalLine"/>
      </w:pPr>
    </w:p>
    <w:p w14:paraId="0CCB60E9" w14:textId="77777777" w:rsidR="0073003D" w:rsidRDefault="00000000">
      <w:pPr>
        <w:pStyle w:val="Heading2"/>
      </w:pPr>
      <w:bookmarkStart w:id="1" w:name="_2._Architecture"/>
      <w:bookmarkEnd w:id="1"/>
      <w:r>
        <w:t>2. Architecture</w:t>
      </w:r>
    </w:p>
    <w:p w14:paraId="71518503" w14:textId="77777777" w:rsidR="0073003D" w:rsidRDefault="00000000">
      <w:pPr>
        <w:pStyle w:val="PreformattedText"/>
        <w:shd w:val="clear" w:color="auto" w:fill="E1E1E1"/>
        <w:spacing w:after="283"/>
      </w:pPr>
      <w:r>
        <w:t>Kaggle Dataset (285M events)</w:t>
      </w:r>
      <w:r>
        <w:br/>
        <w:t xml:space="preserve">        ↓</w:t>
      </w:r>
      <w:r>
        <w:br/>
        <w:t xml:space="preserve">  [Sample 500K rows]</w:t>
      </w:r>
      <w:r>
        <w:br/>
        <w:t xml:space="preserve">        ↓</w:t>
      </w:r>
      <w:r>
        <w:br/>
        <w:t>Kafka Producer (producer.py)</w:t>
      </w:r>
      <w:r>
        <w:br/>
        <w:t xml:space="preserve">        ↓</w:t>
      </w:r>
      <w:r>
        <w:br/>
        <w:t>Kafka Topic: ecommerce-events</w:t>
      </w:r>
      <w:r>
        <w:br/>
        <w:t xml:space="preserve">        ↓</w:t>
      </w:r>
      <w:r>
        <w:br/>
        <w:t>Kafka Consumer (consumer.py)</w:t>
      </w:r>
      <w:r>
        <w:br/>
        <w:t xml:space="preserve">        ↓</w:t>
      </w:r>
      <w:r>
        <w:br/>
        <w:t>AWS S3 — raw/events/YYYY/MM/DD/</w:t>
      </w:r>
      <w:proofErr w:type="spellStart"/>
      <w:r>
        <w:t>batch_N.json</w:t>
      </w:r>
      <w:proofErr w:type="spellEnd"/>
      <w:r>
        <w:br/>
        <w:t xml:space="preserve">        ↓</w:t>
      </w:r>
      <w:r>
        <w:br/>
      </w:r>
      <w:proofErr w:type="spellStart"/>
      <w:r>
        <w:t>BigQuery</w:t>
      </w:r>
      <w:proofErr w:type="spellEnd"/>
      <w:r>
        <w:t xml:space="preserve"> — </w:t>
      </w:r>
      <w:proofErr w:type="spellStart"/>
      <w:r>
        <w:t>ecommerce_raw.events</w:t>
      </w:r>
      <w:proofErr w:type="spellEnd"/>
      <w:r>
        <w:br/>
        <w:t xml:space="preserve">        ↓</w:t>
      </w:r>
      <w:r>
        <w:br/>
      </w:r>
      <w:proofErr w:type="spellStart"/>
      <w:r>
        <w:t>dbt</w:t>
      </w:r>
      <w:proofErr w:type="spellEnd"/>
      <w:r>
        <w:t xml:space="preserve"> Transformations</w:t>
      </w:r>
      <w:r>
        <w:br/>
        <w:t xml:space="preserve">  ├── </w:t>
      </w:r>
      <w:proofErr w:type="spellStart"/>
      <w:r>
        <w:t>stg_events</w:t>
      </w:r>
      <w:proofErr w:type="spellEnd"/>
      <w:r>
        <w:t xml:space="preserve"> (view)</w:t>
      </w:r>
      <w:r>
        <w:br/>
        <w:t xml:space="preserve">  ├── </w:t>
      </w:r>
      <w:proofErr w:type="spellStart"/>
      <w:r>
        <w:t>int_user_activity</w:t>
      </w:r>
      <w:proofErr w:type="spellEnd"/>
      <w:r>
        <w:t xml:space="preserve"> (view)</w:t>
      </w:r>
      <w:r>
        <w:br/>
        <w:t xml:space="preserve">  └── </w:t>
      </w:r>
      <w:proofErr w:type="spellStart"/>
      <w:r>
        <w:t>customer_features</w:t>
      </w:r>
      <w:proofErr w:type="spellEnd"/>
      <w:r>
        <w:t xml:space="preserve"> (table) ← RFM features + churn labels</w:t>
      </w:r>
      <w:r>
        <w:br/>
        <w:t xml:space="preserve">        ↓</w:t>
      </w:r>
      <w:r>
        <w:br/>
        <w:t xml:space="preserve">     ┌──┴──────────────────┐</w:t>
      </w:r>
      <w:r>
        <w:br/>
        <w:t xml:space="preserve">     ↓                     ↓</w:t>
      </w:r>
      <w:r>
        <w:br/>
      </w:r>
      <w:proofErr w:type="spellStart"/>
      <w:r>
        <w:t>XGBoost</w:t>
      </w:r>
      <w:proofErr w:type="spellEnd"/>
      <w:r>
        <w:t xml:space="preserve"> Model        Claude AI (Haiku)</w:t>
      </w:r>
      <w:r>
        <w:br/>
        <w:t>(ml/train.py)    (ml/write_explanations_to_bq.py)</w:t>
      </w:r>
      <w:r>
        <w:br/>
        <w:t xml:space="preserve">     ↓                     ↓</w:t>
      </w:r>
      <w:r>
        <w:br/>
      </w:r>
      <w:proofErr w:type="spellStart"/>
      <w:r>
        <w:t>MLflow</w:t>
      </w:r>
      <w:proofErr w:type="spellEnd"/>
      <w:r>
        <w:t xml:space="preserve"> Registry    </w:t>
      </w:r>
      <w:proofErr w:type="spellStart"/>
      <w:r>
        <w:t>churn_explanations</w:t>
      </w:r>
      <w:proofErr w:type="spellEnd"/>
      <w:r>
        <w:t xml:space="preserve"> (</w:t>
      </w:r>
      <w:proofErr w:type="spellStart"/>
      <w:r>
        <w:t>BigQuery</w:t>
      </w:r>
      <w:proofErr w:type="spellEnd"/>
      <w:r>
        <w:t>)</w:t>
      </w:r>
      <w:r>
        <w:br/>
        <w:t xml:space="preserve">     └──┬──────────────────┘</w:t>
      </w:r>
      <w:r>
        <w:br/>
        <w:t xml:space="preserve">        ↓</w:t>
      </w:r>
      <w:r>
        <w:br/>
      </w:r>
      <w:proofErr w:type="spellStart"/>
      <w:r>
        <w:t>churn_dashboard_view</w:t>
      </w:r>
      <w:proofErr w:type="spellEnd"/>
      <w:r>
        <w:t xml:space="preserve"> (</w:t>
      </w:r>
      <w:proofErr w:type="spellStart"/>
      <w:r>
        <w:t>dbt</w:t>
      </w:r>
      <w:proofErr w:type="spellEnd"/>
      <w:r>
        <w:t xml:space="preserve"> mart)</w:t>
      </w:r>
      <w:r>
        <w:br/>
        <w:t xml:space="preserve">        ↓</w:t>
      </w:r>
      <w:r>
        <w:br/>
      </w:r>
      <w:proofErr w:type="spellStart"/>
      <w:r>
        <w:t>Streamlit</w:t>
      </w:r>
      <w:proofErr w:type="spellEnd"/>
      <w:r>
        <w:t xml:space="preserve"> Dashboard (dashboard/app.py)</w:t>
      </w:r>
    </w:p>
    <w:p w14:paraId="5F68B109" w14:textId="77777777" w:rsidR="0073003D" w:rsidRDefault="00000000">
      <w:pPr>
        <w:pStyle w:val="Heading3"/>
      </w:pPr>
      <w:r>
        <w:t>Infrastructure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73003D" w14:paraId="41D72781" w14:textId="77777777">
        <w:trPr>
          <w:tblHeader/>
        </w:trPr>
        <w:tc>
          <w:tcPr>
            <w:tcW w:w="3212" w:type="dxa"/>
            <w:tcBorders>
              <w:top w:val="single" w:sz="4" w:space="0" w:color="000000"/>
              <w:left w:val="single" w:sz="4" w:space="0" w:color="000000"/>
              <w:bottom w:val="single" w:sz="4" w:space="0" w:color="000000"/>
            </w:tcBorders>
          </w:tcPr>
          <w:p w14:paraId="4E5C844E" w14:textId="77777777" w:rsidR="0073003D" w:rsidRDefault="00000000">
            <w:pPr>
              <w:pStyle w:val="TableHeading"/>
              <w:jc w:val="left"/>
            </w:pPr>
            <w:r>
              <w:t>Component</w:t>
            </w:r>
          </w:p>
        </w:tc>
        <w:tc>
          <w:tcPr>
            <w:tcW w:w="3213" w:type="dxa"/>
            <w:tcBorders>
              <w:top w:val="single" w:sz="4" w:space="0" w:color="000000"/>
              <w:left w:val="single" w:sz="4" w:space="0" w:color="000000"/>
              <w:bottom w:val="single" w:sz="4" w:space="0" w:color="000000"/>
            </w:tcBorders>
          </w:tcPr>
          <w:p w14:paraId="4E4C7C9A" w14:textId="77777777" w:rsidR="0073003D" w:rsidRDefault="00000000">
            <w:pPr>
              <w:pStyle w:val="TableHeading"/>
              <w:jc w:val="left"/>
            </w:pPr>
            <w:r>
              <w:t>Tool</w:t>
            </w:r>
          </w:p>
        </w:tc>
        <w:tc>
          <w:tcPr>
            <w:tcW w:w="3213" w:type="dxa"/>
            <w:tcBorders>
              <w:top w:val="single" w:sz="4" w:space="0" w:color="000000"/>
              <w:left w:val="single" w:sz="4" w:space="0" w:color="000000"/>
              <w:bottom w:val="single" w:sz="4" w:space="0" w:color="000000"/>
              <w:right w:val="single" w:sz="4" w:space="0" w:color="000000"/>
            </w:tcBorders>
          </w:tcPr>
          <w:p w14:paraId="6754F8BC" w14:textId="77777777" w:rsidR="0073003D" w:rsidRDefault="00000000">
            <w:pPr>
              <w:pStyle w:val="TableHeading"/>
              <w:jc w:val="left"/>
            </w:pPr>
            <w:r>
              <w:t>Where it runs</w:t>
            </w:r>
          </w:p>
        </w:tc>
      </w:tr>
      <w:tr w:rsidR="0073003D" w14:paraId="4882E723" w14:textId="77777777">
        <w:tc>
          <w:tcPr>
            <w:tcW w:w="3212" w:type="dxa"/>
            <w:tcBorders>
              <w:left w:val="single" w:sz="4" w:space="0" w:color="000000"/>
              <w:bottom w:val="single" w:sz="4" w:space="0" w:color="000000"/>
            </w:tcBorders>
          </w:tcPr>
          <w:p w14:paraId="76134638" w14:textId="77777777" w:rsidR="0073003D" w:rsidRDefault="00000000">
            <w:pPr>
              <w:pStyle w:val="TableContents"/>
            </w:pPr>
            <w:r>
              <w:t>Message broker</w:t>
            </w:r>
          </w:p>
        </w:tc>
        <w:tc>
          <w:tcPr>
            <w:tcW w:w="3213" w:type="dxa"/>
            <w:tcBorders>
              <w:left w:val="single" w:sz="4" w:space="0" w:color="000000"/>
              <w:bottom w:val="single" w:sz="4" w:space="0" w:color="000000"/>
            </w:tcBorders>
          </w:tcPr>
          <w:p w14:paraId="5C79C1B0" w14:textId="77777777" w:rsidR="0073003D" w:rsidRDefault="00000000">
            <w:pPr>
              <w:pStyle w:val="TableContents"/>
            </w:pPr>
            <w:r>
              <w:t>Apache Kafka 7.4.0</w:t>
            </w:r>
          </w:p>
        </w:tc>
        <w:tc>
          <w:tcPr>
            <w:tcW w:w="3213" w:type="dxa"/>
            <w:tcBorders>
              <w:left w:val="single" w:sz="4" w:space="0" w:color="000000"/>
              <w:bottom w:val="single" w:sz="4" w:space="0" w:color="000000"/>
              <w:right w:val="single" w:sz="4" w:space="0" w:color="000000"/>
            </w:tcBorders>
          </w:tcPr>
          <w:p w14:paraId="460853C8" w14:textId="77777777" w:rsidR="0073003D" w:rsidRDefault="00000000">
            <w:pPr>
              <w:pStyle w:val="TableContents"/>
            </w:pPr>
            <w:r>
              <w:t>Docker (local)</w:t>
            </w:r>
          </w:p>
        </w:tc>
      </w:tr>
      <w:tr w:rsidR="0073003D" w14:paraId="0515FAFB" w14:textId="77777777">
        <w:tc>
          <w:tcPr>
            <w:tcW w:w="3212" w:type="dxa"/>
            <w:tcBorders>
              <w:left w:val="single" w:sz="4" w:space="0" w:color="000000"/>
              <w:bottom w:val="single" w:sz="4" w:space="0" w:color="000000"/>
            </w:tcBorders>
          </w:tcPr>
          <w:p w14:paraId="60EA0E7E" w14:textId="77777777" w:rsidR="0073003D" w:rsidRDefault="00000000">
            <w:pPr>
              <w:pStyle w:val="TableContents"/>
            </w:pPr>
            <w:r>
              <w:t>Coordination</w:t>
            </w:r>
          </w:p>
        </w:tc>
        <w:tc>
          <w:tcPr>
            <w:tcW w:w="3213" w:type="dxa"/>
            <w:tcBorders>
              <w:left w:val="single" w:sz="4" w:space="0" w:color="000000"/>
              <w:bottom w:val="single" w:sz="4" w:space="0" w:color="000000"/>
            </w:tcBorders>
          </w:tcPr>
          <w:p w14:paraId="0E3ADD61" w14:textId="77777777" w:rsidR="0073003D" w:rsidRDefault="00000000">
            <w:pPr>
              <w:pStyle w:val="TableContents"/>
            </w:pPr>
            <w:r>
              <w:t>Zookeeper 7.4.0</w:t>
            </w:r>
          </w:p>
        </w:tc>
        <w:tc>
          <w:tcPr>
            <w:tcW w:w="3213" w:type="dxa"/>
            <w:tcBorders>
              <w:left w:val="single" w:sz="4" w:space="0" w:color="000000"/>
              <w:bottom w:val="single" w:sz="4" w:space="0" w:color="000000"/>
              <w:right w:val="single" w:sz="4" w:space="0" w:color="000000"/>
            </w:tcBorders>
          </w:tcPr>
          <w:p w14:paraId="034B9168" w14:textId="77777777" w:rsidR="0073003D" w:rsidRDefault="00000000">
            <w:pPr>
              <w:pStyle w:val="TableContents"/>
            </w:pPr>
            <w:r>
              <w:t>Docker (local)</w:t>
            </w:r>
          </w:p>
        </w:tc>
      </w:tr>
      <w:tr w:rsidR="0073003D" w14:paraId="08D30414" w14:textId="77777777">
        <w:tc>
          <w:tcPr>
            <w:tcW w:w="3212" w:type="dxa"/>
            <w:tcBorders>
              <w:left w:val="single" w:sz="4" w:space="0" w:color="000000"/>
              <w:bottom w:val="single" w:sz="4" w:space="0" w:color="000000"/>
            </w:tcBorders>
          </w:tcPr>
          <w:p w14:paraId="374A2B81" w14:textId="77777777" w:rsidR="0073003D" w:rsidRDefault="00000000">
            <w:pPr>
              <w:pStyle w:val="TableContents"/>
            </w:pPr>
            <w:r>
              <w:t>Raw storage</w:t>
            </w:r>
          </w:p>
        </w:tc>
        <w:tc>
          <w:tcPr>
            <w:tcW w:w="3213" w:type="dxa"/>
            <w:tcBorders>
              <w:left w:val="single" w:sz="4" w:space="0" w:color="000000"/>
              <w:bottom w:val="single" w:sz="4" w:space="0" w:color="000000"/>
            </w:tcBorders>
          </w:tcPr>
          <w:p w14:paraId="3373C6CD" w14:textId="77777777" w:rsidR="0073003D" w:rsidRDefault="00000000">
            <w:pPr>
              <w:pStyle w:val="TableContents"/>
            </w:pPr>
            <w:r>
              <w:t>AWS S3</w:t>
            </w:r>
          </w:p>
        </w:tc>
        <w:tc>
          <w:tcPr>
            <w:tcW w:w="3213" w:type="dxa"/>
            <w:tcBorders>
              <w:left w:val="single" w:sz="4" w:space="0" w:color="000000"/>
              <w:bottom w:val="single" w:sz="4" w:space="0" w:color="000000"/>
              <w:right w:val="single" w:sz="4" w:space="0" w:color="000000"/>
            </w:tcBorders>
          </w:tcPr>
          <w:p w14:paraId="7B9E73F2" w14:textId="77777777" w:rsidR="0073003D" w:rsidRDefault="00000000">
            <w:pPr>
              <w:pStyle w:val="TableContents"/>
            </w:pPr>
            <w:r>
              <w:t>Cloud (free tier)</w:t>
            </w:r>
          </w:p>
        </w:tc>
      </w:tr>
      <w:tr w:rsidR="0073003D" w14:paraId="1516AFC9" w14:textId="77777777">
        <w:tc>
          <w:tcPr>
            <w:tcW w:w="3212" w:type="dxa"/>
            <w:tcBorders>
              <w:left w:val="single" w:sz="4" w:space="0" w:color="000000"/>
              <w:bottom w:val="single" w:sz="4" w:space="0" w:color="000000"/>
            </w:tcBorders>
          </w:tcPr>
          <w:p w14:paraId="22501BCE" w14:textId="77777777" w:rsidR="0073003D" w:rsidRDefault="00000000">
            <w:pPr>
              <w:pStyle w:val="TableContents"/>
            </w:pPr>
            <w:r>
              <w:t>Data warehouse</w:t>
            </w:r>
          </w:p>
        </w:tc>
        <w:tc>
          <w:tcPr>
            <w:tcW w:w="3213" w:type="dxa"/>
            <w:tcBorders>
              <w:left w:val="single" w:sz="4" w:space="0" w:color="000000"/>
              <w:bottom w:val="single" w:sz="4" w:space="0" w:color="000000"/>
            </w:tcBorders>
          </w:tcPr>
          <w:p w14:paraId="76476B93" w14:textId="77777777" w:rsidR="0073003D" w:rsidRDefault="00000000">
            <w:pPr>
              <w:pStyle w:val="TableContents"/>
            </w:pPr>
            <w:r>
              <w:t xml:space="preserve">Google </w:t>
            </w:r>
            <w:proofErr w:type="spellStart"/>
            <w:r>
              <w:t>BigQuery</w:t>
            </w:r>
            <w:proofErr w:type="spellEnd"/>
          </w:p>
        </w:tc>
        <w:tc>
          <w:tcPr>
            <w:tcW w:w="3213" w:type="dxa"/>
            <w:tcBorders>
              <w:left w:val="single" w:sz="4" w:space="0" w:color="000000"/>
              <w:bottom w:val="single" w:sz="4" w:space="0" w:color="000000"/>
              <w:right w:val="single" w:sz="4" w:space="0" w:color="000000"/>
            </w:tcBorders>
          </w:tcPr>
          <w:p w14:paraId="2CF6DA05" w14:textId="77777777" w:rsidR="0073003D" w:rsidRDefault="00000000">
            <w:pPr>
              <w:pStyle w:val="TableContents"/>
            </w:pPr>
            <w:r>
              <w:t>Cloud (free tier)</w:t>
            </w:r>
          </w:p>
        </w:tc>
      </w:tr>
      <w:tr w:rsidR="0073003D" w14:paraId="6B283596" w14:textId="77777777">
        <w:tc>
          <w:tcPr>
            <w:tcW w:w="3212" w:type="dxa"/>
            <w:tcBorders>
              <w:left w:val="single" w:sz="4" w:space="0" w:color="000000"/>
              <w:bottom w:val="single" w:sz="4" w:space="0" w:color="000000"/>
            </w:tcBorders>
          </w:tcPr>
          <w:p w14:paraId="22626DD0" w14:textId="77777777" w:rsidR="0073003D" w:rsidRDefault="00000000">
            <w:pPr>
              <w:pStyle w:val="TableContents"/>
            </w:pPr>
            <w:r>
              <w:t>Transformation</w:t>
            </w:r>
          </w:p>
        </w:tc>
        <w:tc>
          <w:tcPr>
            <w:tcW w:w="3213" w:type="dxa"/>
            <w:tcBorders>
              <w:left w:val="single" w:sz="4" w:space="0" w:color="000000"/>
              <w:bottom w:val="single" w:sz="4" w:space="0" w:color="000000"/>
            </w:tcBorders>
          </w:tcPr>
          <w:p w14:paraId="351B9C74" w14:textId="77777777" w:rsidR="0073003D" w:rsidRDefault="00000000">
            <w:pPr>
              <w:pStyle w:val="TableContents"/>
            </w:pPr>
            <w:proofErr w:type="spellStart"/>
            <w:r>
              <w:t>dbt</w:t>
            </w:r>
            <w:proofErr w:type="spellEnd"/>
            <w:r>
              <w:t xml:space="preserve"> 1.11</w:t>
            </w:r>
          </w:p>
        </w:tc>
        <w:tc>
          <w:tcPr>
            <w:tcW w:w="3213" w:type="dxa"/>
            <w:tcBorders>
              <w:left w:val="single" w:sz="4" w:space="0" w:color="000000"/>
              <w:bottom w:val="single" w:sz="4" w:space="0" w:color="000000"/>
              <w:right w:val="single" w:sz="4" w:space="0" w:color="000000"/>
            </w:tcBorders>
          </w:tcPr>
          <w:p w14:paraId="7F4DEA73" w14:textId="77777777" w:rsidR="0073003D" w:rsidRDefault="00000000">
            <w:pPr>
              <w:pStyle w:val="TableContents"/>
            </w:pPr>
            <w:r>
              <w:t>Local</w:t>
            </w:r>
          </w:p>
        </w:tc>
      </w:tr>
      <w:tr w:rsidR="0073003D" w14:paraId="1D3371E3" w14:textId="77777777">
        <w:tc>
          <w:tcPr>
            <w:tcW w:w="3212" w:type="dxa"/>
            <w:tcBorders>
              <w:left w:val="single" w:sz="4" w:space="0" w:color="000000"/>
              <w:bottom w:val="single" w:sz="4" w:space="0" w:color="000000"/>
            </w:tcBorders>
          </w:tcPr>
          <w:p w14:paraId="009CA66B" w14:textId="77777777" w:rsidR="0073003D" w:rsidRDefault="00000000">
            <w:pPr>
              <w:pStyle w:val="TableContents"/>
            </w:pPr>
            <w:r>
              <w:t>ML tracking</w:t>
            </w:r>
          </w:p>
        </w:tc>
        <w:tc>
          <w:tcPr>
            <w:tcW w:w="3213" w:type="dxa"/>
            <w:tcBorders>
              <w:left w:val="single" w:sz="4" w:space="0" w:color="000000"/>
              <w:bottom w:val="single" w:sz="4" w:space="0" w:color="000000"/>
            </w:tcBorders>
          </w:tcPr>
          <w:p w14:paraId="14A91224" w14:textId="77777777" w:rsidR="0073003D" w:rsidRDefault="00000000">
            <w:pPr>
              <w:pStyle w:val="TableContents"/>
            </w:pPr>
            <w:proofErr w:type="spellStart"/>
            <w:r>
              <w:t>MLflow</w:t>
            </w:r>
            <w:proofErr w:type="spellEnd"/>
            <w:r>
              <w:t xml:space="preserve"> 5000</w:t>
            </w:r>
          </w:p>
        </w:tc>
        <w:tc>
          <w:tcPr>
            <w:tcW w:w="3213" w:type="dxa"/>
            <w:tcBorders>
              <w:left w:val="single" w:sz="4" w:space="0" w:color="000000"/>
              <w:bottom w:val="single" w:sz="4" w:space="0" w:color="000000"/>
              <w:right w:val="single" w:sz="4" w:space="0" w:color="000000"/>
            </w:tcBorders>
          </w:tcPr>
          <w:p w14:paraId="3529BC8E" w14:textId="77777777" w:rsidR="0073003D" w:rsidRDefault="00000000">
            <w:pPr>
              <w:pStyle w:val="TableContents"/>
            </w:pPr>
            <w:r>
              <w:t>Local server</w:t>
            </w:r>
          </w:p>
        </w:tc>
      </w:tr>
      <w:tr w:rsidR="0073003D" w14:paraId="4EDAFE13" w14:textId="77777777">
        <w:tc>
          <w:tcPr>
            <w:tcW w:w="3212" w:type="dxa"/>
            <w:tcBorders>
              <w:left w:val="single" w:sz="4" w:space="0" w:color="000000"/>
              <w:bottom w:val="single" w:sz="4" w:space="0" w:color="000000"/>
            </w:tcBorders>
          </w:tcPr>
          <w:p w14:paraId="59A4C893" w14:textId="77777777" w:rsidR="0073003D" w:rsidRDefault="00000000">
            <w:pPr>
              <w:pStyle w:val="TableContents"/>
            </w:pPr>
            <w:r>
              <w:t>Dashboard</w:t>
            </w:r>
          </w:p>
        </w:tc>
        <w:tc>
          <w:tcPr>
            <w:tcW w:w="3213" w:type="dxa"/>
            <w:tcBorders>
              <w:left w:val="single" w:sz="4" w:space="0" w:color="000000"/>
              <w:bottom w:val="single" w:sz="4" w:space="0" w:color="000000"/>
            </w:tcBorders>
          </w:tcPr>
          <w:p w14:paraId="21AF8CF4" w14:textId="77777777" w:rsidR="0073003D" w:rsidRDefault="00000000">
            <w:pPr>
              <w:pStyle w:val="TableContents"/>
            </w:pPr>
            <w:proofErr w:type="spellStart"/>
            <w:r>
              <w:t>Streamlit</w:t>
            </w:r>
            <w:proofErr w:type="spellEnd"/>
          </w:p>
        </w:tc>
        <w:tc>
          <w:tcPr>
            <w:tcW w:w="3213" w:type="dxa"/>
            <w:tcBorders>
              <w:left w:val="single" w:sz="4" w:space="0" w:color="000000"/>
              <w:bottom w:val="single" w:sz="4" w:space="0" w:color="000000"/>
              <w:right w:val="single" w:sz="4" w:space="0" w:color="000000"/>
            </w:tcBorders>
          </w:tcPr>
          <w:p w14:paraId="66BF2AD4" w14:textId="77777777" w:rsidR="0073003D" w:rsidRDefault="00000000">
            <w:pPr>
              <w:pStyle w:val="TableContents"/>
            </w:pPr>
            <w:r>
              <w:t>Local</w:t>
            </w:r>
          </w:p>
        </w:tc>
      </w:tr>
    </w:tbl>
    <w:p w14:paraId="425210CB" w14:textId="77777777" w:rsidR="0073003D" w:rsidRDefault="0073003D">
      <w:pPr>
        <w:pStyle w:val="BodyText"/>
      </w:pPr>
    </w:p>
    <w:p w14:paraId="615B192E" w14:textId="77777777" w:rsidR="0073003D" w:rsidRDefault="0073003D">
      <w:pPr>
        <w:pStyle w:val="HorizontalLine"/>
      </w:pPr>
    </w:p>
    <w:p w14:paraId="7EE1E6F4" w14:textId="77777777" w:rsidR="0073003D" w:rsidRDefault="00000000">
      <w:pPr>
        <w:pStyle w:val="Heading2"/>
      </w:pPr>
      <w:bookmarkStart w:id="2" w:name="_3._Phase_1"/>
      <w:bookmarkEnd w:id="2"/>
      <w:r>
        <w:lastRenderedPageBreak/>
        <w:t>3. Phase 1 — Streaming Ingestion Pipeline</w:t>
      </w:r>
    </w:p>
    <w:p w14:paraId="3B661866" w14:textId="77777777" w:rsidR="0073003D" w:rsidRDefault="00000000">
      <w:pPr>
        <w:pStyle w:val="Heading3"/>
      </w:pPr>
      <w:r>
        <w:t>Objective</w:t>
      </w:r>
    </w:p>
    <w:p w14:paraId="56C2E156" w14:textId="77777777" w:rsidR="0073003D" w:rsidRDefault="00000000">
      <w:pPr>
        <w:pStyle w:val="BodyText"/>
      </w:pPr>
      <w:r>
        <w:t>Simulate a real-time event stream from an e-commerce platform using Kafka, and land batched events into AWS S3 as the raw data lake.</w:t>
      </w:r>
    </w:p>
    <w:p w14:paraId="0D4B89BF" w14:textId="77777777" w:rsidR="0073003D" w:rsidRDefault="00000000">
      <w:pPr>
        <w:pStyle w:val="Heading3"/>
      </w:pPr>
      <w:r>
        <w:t>What Was Built</w:t>
      </w:r>
    </w:p>
    <w:p w14:paraId="25F00E46" w14:textId="77777777" w:rsidR="0073003D" w:rsidRDefault="00000000">
      <w:pPr>
        <w:pStyle w:val="BodyText"/>
      </w:pPr>
      <w:r>
        <w:rPr>
          <w:b/>
        </w:rPr>
        <w:t>Docker Compose setup</w:t>
      </w:r>
      <w:r>
        <w:t xml:space="preserve"> — Kafka and Zookeeper spun up via </w:t>
      </w:r>
      <w:r>
        <w:rPr>
          <w:rFonts w:ascii="Liberation Mono" w:hAnsi="Liberation Mono"/>
        </w:rPr>
        <w:t>docker-</w:t>
      </w:r>
      <w:proofErr w:type="spellStart"/>
      <w:r>
        <w:rPr>
          <w:rFonts w:ascii="Liberation Mono" w:hAnsi="Liberation Mono"/>
        </w:rPr>
        <w:t>compose.yml</w:t>
      </w:r>
      <w:proofErr w:type="spellEnd"/>
      <w:r>
        <w:t xml:space="preserve"> using Confluent images. Kafka listens on port 9092, Zookeeper on 2181.</w:t>
      </w:r>
    </w:p>
    <w:p w14:paraId="05605B84" w14:textId="77777777" w:rsidR="0073003D" w:rsidRDefault="00000000">
      <w:pPr>
        <w:pStyle w:val="BodyText"/>
      </w:pPr>
      <w:r>
        <w:rPr>
          <w:b/>
        </w:rPr>
        <w:t>producer.py</w:t>
      </w:r>
      <w:r>
        <w:t xml:space="preserve"> — Reads the 500K row sample CSV and publishes each row as a JSON message to the </w:t>
      </w:r>
      <w:r>
        <w:rPr>
          <w:rFonts w:ascii="Liberation Mono" w:hAnsi="Liberation Mono"/>
        </w:rPr>
        <w:t>ecommerce-events</w:t>
      </w:r>
      <w:r>
        <w:t xml:space="preserve"> Kafka topic. Messages are keyed by </w:t>
      </w:r>
      <w:proofErr w:type="spellStart"/>
      <w:r>
        <w:rPr>
          <w:rFonts w:ascii="Liberation Mono" w:hAnsi="Liberation Mono"/>
        </w:rPr>
        <w:t>user_id</w:t>
      </w:r>
      <w:proofErr w:type="spellEnd"/>
      <w:r>
        <w:t xml:space="preserve"> so the same user's events always land in the same partition. A small throttle (</w:t>
      </w:r>
      <w:proofErr w:type="spellStart"/>
      <w:proofErr w:type="gramStart"/>
      <w:r>
        <w:rPr>
          <w:rFonts w:ascii="Liberation Mono" w:hAnsi="Liberation Mono"/>
        </w:rPr>
        <w:t>time.sleep</w:t>
      </w:r>
      <w:proofErr w:type="spellEnd"/>
      <w:proofErr w:type="gramEnd"/>
      <w:r>
        <w:t>) simulates real-time flow.</w:t>
      </w:r>
    </w:p>
    <w:p w14:paraId="5CA38063" w14:textId="77777777" w:rsidR="0073003D" w:rsidRDefault="00000000">
      <w:pPr>
        <w:pStyle w:val="BodyText"/>
      </w:pPr>
      <w:r>
        <w:rPr>
          <w:b/>
        </w:rPr>
        <w:t>consumer.py</w:t>
      </w:r>
      <w:r>
        <w:t xml:space="preserve"> — Subscribes to </w:t>
      </w:r>
      <w:r>
        <w:rPr>
          <w:rFonts w:ascii="Liberation Mono" w:hAnsi="Liberation Mono"/>
        </w:rPr>
        <w:t>ecommerce-events</w:t>
      </w:r>
      <w:r>
        <w:t xml:space="preserve">, accumulates messages into batches of 1,000, and writes each batch as a newline-delimited JSON file to S3 at </w:t>
      </w:r>
      <w:r>
        <w:rPr>
          <w:rFonts w:ascii="Liberation Mono" w:hAnsi="Liberation Mono"/>
        </w:rPr>
        <w:t>s3://churn-platform-raw-events-adwait/raw/events/YYYY/MM/DD/batch_N_HHMMSS.json</w:t>
      </w:r>
      <w:r>
        <w:t xml:space="preserve">. Uses </w:t>
      </w:r>
      <w:r>
        <w:rPr>
          <w:rFonts w:ascii="Liberation Mono" w:hAnsi="Liberation Mono"/>
        </w:rPr>
        <w:t>boto3</w:t>
      </w:r>
      <w:r>
        <w:t xml:space="preserve"> for S3 writes.</w:t>
      </w:r>
    </w:p>
    <w:p w14:paraId="078140F7" w14:textId="77777777" w:rsidR="0073003D" w:rsidRDefault="00000000">
      <w:pPr>
        <w:pStyle w:val="Heading3"/>
      </w:pPr>
      <w:r>
        <w:t>Design Decisions</w:t>
      </w:r>
    </w:p>
    <w:p w14:paraId="04A605E5" w14:textId="77777777" w:rsidR="0073003D" w:rsidRDefault="00000000">
      <w:pPr>
        <w:pStyle w:val="BodyText"/>
      </w:pPr>
      <w:r>
        <w:rPr>
          <w:b/>
        </w:rPr>
        <w:t>Newline-delimited JSON (NDJSON)</w:t>
      </w:r>
      <w:r>
        <w:t xml:space="preserve"> was chosen as the file format because </w:t>
      </w:r>
      <w:proofErr w:type="spellStart"/>
      <w:r>
        <w:t>BigQuery</w:t>
      </w:r>
      <w:proofErr w:type="spellEnd"/>
      <w:r>
        <w:t xml:space="preserve"> natively reads it in bulk load jobs, avoiding any CSV parsing issues with special characters in product names.</w:t>
      </w:r>
    </w:p>
    <w:p w14:paraId="703CE493" w14:textId="77777777" w:rsidR="0073003D" w:rsidRDefault="00000000">
      <w:pPr>
        <w:pStyle w:val="BodyText"/>
      </w:pPr>
      <w:r>
        <w:rPr>
          <w:b/>
        </w:rPr>
        <w:t>Batch size of 1,000</w:t>
      </w:r>
      <w:r>
        <w:t xml:space="preserve"> was chosen to keep individual S3 files at ~270KB — large enough to avoid S3 small-file problems, small enough to stay well within free-tier constraints.</w:t>
      </w:r>
    </w:p>
    <w:p w14:paraId="6B19D90E" w14:textId="77777777" w:rsidR="0073003D" w:rsidRDefault="00000000">
      <w:pPr>
        <w:pStyle w:val="BodyText"/>
      </w:pPr>
      <w:r>
        <w:rPr>
          <w:b/>
        </w:rPr>
        <w:t xml:space="preserve">Keying by </w:t>
      </w:r>
      <w:proofErr w:type="spellStart"/>
      <w:r>
        <w:rPr>
          <w:b/>
        </w:rPr>
        <w:t>user_id</w:t>
      </w:r>
      <w:proofErr w:type="spellEnd"/>
      <w:r>
        <w:t xml:space="preserve"> ensures event ordering is preserved per user within a partition, which matters if you later want to compute session-level features.</w:t>
      </w:r>
    </w:p>
    <w:p w14:paraId="59A8DF74" w14:textId="77777777" w:rsidR="0073003D" w:rsidRDefault="00000000">
      <w:pPr>
        <w:pStyle w:val="Heading3"/>
      </w:pPr>
      <w:r>
        <w:t>Output</w:t>
      </w:r>
    </w:p>
    <w:p w14:paraId="3E91383D" w14:textId="77777777" w:rsidR="0073003D" w:rsidRDefault="00000000">
      <w:pPr>
        <w:pStyle w:val="BodyText"/>
        <w:numPr>
          <w:ilvl w:val="0"/>
          <w:numId w:val="4"/>
        </w:numPr>
        <w:tabs>
          <w:tab w:val="left" w:pos="709"/>
        </w:tabs>
      </w:pPr>
      <w:r>
        <w:t>500 batch files in S3</w:t>
      </w:r>
    </w:p>
    <w:p w14:paraId="6427407E" w14:textId="77777777" w:rsidR="0073003D" w:rsidRDefault="00000000">
      <w:pPr>
        <w:pStyle w:val="BodyText"/>
        <w:numPr>
          <w:ilvl w:val="0"/>
          <w:numId w:val="4"/>
        </w:numPr>
        <w:tabs>
          <w:tab w:val="left" w:pos="709"/>
        </w:tabs>
      </w:pPr>
      <w:r>
        <w:t>~270KB per file</w:t>
      </w:r>
    </w:p>
    <w:p w14:paraId="50E214CA" w14:textId="77777777" w:rsidR="0073003D" w:rsidRDefault="00000000">
      <w:pPr>
        <w:pStyle w:val="BodyText"/>
        <w:numPr>
          <w:ilvl w:val="0"/>
          <w:numId w:val="4"/>
        </w:numPr>
        <w:tabs>
          <w:tab w:val="left" w:pos="709"/>
        </w:tabs>
      </w:pPr>
      <w:r>
        <w:t>500,000 total events</w:t>
      </w:r>
    </w:p>
    <w:p w14:paraId="0C445C42" w14:textId="77777777" w:rsidR="0073003D" w:rsidRDefault="0073003D">
      <w:pPr>
        <w:pStyle w:val="HorizontalLine"/>
      </w:pPr>
    </w:p>
    <w:p w14:paraId="3593FF68" w14:textId="77777777" w:rsidR="0073003D" w:rsidRDefault="00000000">
      <w:pPr>
        <w:pStyle w:val="Heading2"/>
      </w:pPr>
      <w:r>
        <w:t xml:space="preserve">4. Phase 2 — Data Warehouse &amp; </w:t>
      </w:r>
      <w:proofErr w:type="spellStart"/>
      <w:r>
        <w:t>dbt</w:t>
      </w:r>
      <w:proofErr w:type="spellEnd"/>
      <w:r>
        <w:t xml:space="preserve"> Transformations</w:t>
      </w:r>
    </w:p>
    <w:p w14:paraId="09BA11CD" w14:textId="77777777" w:rsidR="0073003D" w:rsidRDefault="00000000">
      <w:pPr>
        <w:pStyle w:val="Heading3"/>
      </w:pPr>
      <w:r>
        <w:t>Objective</w:t>
      </w:r>
    </w:p>
    <w:p w14:paraId="424990DB" w14:textId="77777777" w:rsidR="0073003D" w:rsidRDefault="00000000">
      <w:pPr>
        <w:pStyle w:val="BodyText"/>
      </w:pPr>
      <w:r>
        <w:t xml:space="preserve">Load raw S3 data into </w:t>
      </w:r>
      <w:proofErr w:type="spellStart"/>
      <w:r>
        <w:t>BigQuery</w:t>
      </w:r>
      <w:proofErr w:type="spellEnd"/>
      <w:r>
        <w:t xml:space="preserve">, transform it through a layered </w:t>
      </w:r>
      <w:proofErr w:type="spellStart"/>
      <w:r>
        <w:t>dbt</w:t>
      </w:r>
      <w:proofErr w:type="spellEnd"/>
      <w:r>
        <w:t xml:space="preserve"> model into a clean </w:t>
      </w:r>
      <w:proofErr w:type="spellStart"/>
      <w:r>
        <w:rPr>
          <w:rFonts w:ascii="Liberation Mono" w:hAnsi="Liberation Mono"/>
        </w:rPr>
        <w:t>customer_features</w:t>
      </w:r>
      <w:proofErr w:type="spellEnd"/>
      <w:r>
        <w:t xml:space="preserve"> table with churn labels ready for ML.</w:t>
      </w:r>
    </w:p>
    <w:p w14:paraId="1B4701EB" w14:textId="77777777" w:rsidR="0073003D" w:rsidRDefault="00000000">
      <w:pPr>
        <w:pStyle w:val="Heading3"/>
      </w:pPr>
      <w:r>
        <w:t>What Was Built</w:t>
      </w:r>
    </w:p>
    <w:p w14:paraId="0E215E7B" w14:textId="77777777" w:rsidR="0073003D" w:rsidRDefault="00000000">
      <w:pPr>
        <w:pStyle w:val="BodyText"/>
      </w:pPr>
      <w:r>
        <w:rPr>
          <w:b/>
        </w:rPr>
        <w:t>load_to_bq.py</w:t>
      </w:r>
      <w:r>
        <w:t xml:space="preserve"> — Iterates through all 500 S3 batch files in chunks of 50, concatenates them into a temporary file, and bulk-loads to </w:t>
      </w:r>
      <w:proofErr w:type="spellStart"/>
      <w:r>
        <w:t>BigQuery</w:t>
      </w:r>
      <w:proofErr w:type="spellEnd"/>
      <w:r>
        <w:t xml:space="preserve"> using </w:t>
      </w:r>
      <w:proofErr w:type="spellStart"/>
      <w:r>
        <w:rPr>
          <w:rFonts w:ascii="Liberation Mono" w:hAnsi="Liberation Mono"/>
        </w:rPr>
        <w:t>load_table_from_file</w:t>
      </w:r>
      <w:proofErr w:type="spellEnd"/>
      <w:r>
        <w:t xml:space="preserve"> with </w:t>
      </w:r>
      <w:r>
        <w:rPr>
          <w:rFonts w:ascii="Liberation Mono" w:hAnsi="Liberation Mono"/>
        </w:rPr>
        <w:t>WRITE_APPEND</w:t>
      </w:r>
      <w:r>
        <w:t xml:space="preserve">. This approach avoids the streaming insert restriction on </w:t>
      </w:r>
      <w:proofErr w:type="spellStart"/>
      <w:r>
        <w:t>BigQuery's</w:t>
      </w:r>
      <w:proofErr w:type="spellEnd"/>
      <w:r>
        <w:t xml:space="preserve"> free tier.</w:t>
      </w:r>
    </w:p>
    <w:p w14:paraId="31323A73" w14:textId="77777777" w:rsidR="0073003D" w:rsidRDefault="00000000">
      <w:pPr>
        <w:pStyle w:val="BodyText"/>
      </w:pPr>
      <w:proofErr w:type="spellStart"/>
      <w:r>
        <w:rPr>
          <w:b/>
        </w:rPr>
        <w:lastRenderedPageBreak/>
        <w:t>dbt</w:t>
      </w:r>
      <w:proofErr w:type="spellEnd"/>
      <w:r>
        <w:rPr>
          <w:b/>
        </w:rPr>
        <w:t xml:space="preserve"> model layer:</w:t>
      </w:r>
    </w:p>
    <w:p w14:paraId="6EF9163B" w14:textId="77777777" w:rsidR="0073003D" w:rsidRDefault="00000000">
      <w:pPr>
        <w:pStyle w:val="BodyText"/>
      </w:pPr>
      <w:proofErr w:type="spellStart"/>
      <w:r>
        <w:rPr>
          <w:rFonts w:ascii="Liberation Mono" w:hAnsi="Liberation Mono"/>
        </w:rPr>
        <w:t>stg_events.sql</w:t>
      </w:r>
      <w:proofErr w:type="spellEnd"/>
      <w:r>
        <w:t xml:space="preserve"> (view) — Casts all column types, lowercases and trims string fields, filters to valid event types only (</w:t>
      </w:r>
      <w:r>
        <w:rPr>
          <w:rFonts w:ascii="Liberation Mono" w:hAnsi="Liberation Mono"/>
        </w:rPr>
        <w:t>view</w:t>
      </w:r>
      <w:r>
        <w:t xml:space="preserve">, </w:t>
      </w:r>
      <w:r>
        <w:rPr>
          <w:rFonts w:ascii="Liberation Mono" w:hAnsi="Liberation Mono"/>
        </w:rPr>
        <w:t>cart</w:t>
      </w:r>
      <w:r>
        <w:t xml:space="preserve">, </w:t>
      </w:r>
      <w:r>
        <w:rPr>
          <w:rFonts w:ascii="Liberation Mono" w:hAnsi="Liberation Mono"/>
        </w:rPr>
        <w:t>purchase</w:t>
      </w:r>
      <w:r>
        <w:t xml:space="preserve">), and removes null </w:t>
      </w:r>
      <w:proofErr w:type="spellStart"/>
      <w:r>
        <w:rPr>
          <w:rFonts w:ascii="Liberation Mono" w:hAnsi="Liberation Mono"/>
        </w:rPr>
        <w:t>user_id</w:t>
      </w:r>
      <w:proofErr w:type="spellEnd"/>
      <w:r>
        <w:t xml:space="preserve"> and </w:t>
      </w:r>
      <w:proofErr w:type="spellStart"/>
      <w:r>
        <w:rPr>
          <w:rFonts w:ascii="Liberation Mono" w:hAnsi="Liberation Mono"/>
        </w:rPr>
        <w:t>event_time</w:t>
      </w:r>
      <w:proofErr w:type="spellEnd"/>
      <w:r>
        <w:t xml:space="preserve"> rows.</w:t>
      </w:r>
    </w:p>
    <w:p w14:paraId="64D6C812" w14:textId="77777777" w:rsidR="0073003D" w:rsidRDefault="00000000">
      <w:pPr>
        <w:pStyle w:val="BodyText"/>
      </w:pPr>
      <w:proofErr w:type="spellStart"/>
      <w:r>
        <w:rPr>
          <w:rFonts w:ascii="Liberation Mono" w:hAnsi="Liberation Mono"/>
        </w:rPr>
        <w:t>int_user_activity.sql</w:t>
      </w:r>
      <w:proofErr w:type="spellEnd"/>
      <w:r>
        <w:t xml:space="preserve"> (view) — Aggregates per user: total events, views, cart adds, purchases, total spend, first/last event time, active days, and total sessions.</w:t>
      </w:r>
    </w:p>
    <w:p w14:paraId="1EC65772" w14:textId="77777777" w:rsidR="0073003D" w:rsidRDefault="00000000">
      <w:pPr>
        <w:pStyle w:val="BodyText"/>
      </w:pPr>
      <w:proofErr w:type="spellStart"/>
      <w:r>
        <w:rPr>
          <w:rFonts w:ascii="Liberation Mono" w:hAnsi="Liberation Mono"/>
        </w:rPr>
        <w:t>customer_features.sql</w:t>
      </w:r>
      <w:proofErr w:type="spellEnd"/>
      <w:r>
        <w:t xml:space="preserve"> (table) — The core ML feature table. Computes RFM features (recency, frequency, monetary), behavioral features (cart abandon rate, view-to-purchase ratio, active days, total sessions), and the </w:t>
      </w:r>
      <w:r>
        <w:rPr>
          <w:b/>
        </w:rPr>
        <w:t>churn label</w:t>
      </w:r>
      <w:r>
        <w:t>: a user who purchased in October but not in November is labeled churned=1; purchased in both months = churned=0; no October purchase = excluded.</w:t>
      </w:r>
    </w:p>
    <w:p w14:paraId="3A158263" w14:textId="77777777" w:rsidR="0073003D" w:rsidRDefault="00000000">
      <w:pPr>
        <w:pStyle w:val="BodyText"/>
      </w:pPr>
      <w:proofErr w:type="spellStart"/>
      <w:r>
        <w:rPr>
          <w:rFonts w:ascii="Liberation Mono" w:hAnsi="Liberation Mono"/>
        </w:rPr>
        <w:t>churn_dashboard_view.sql</w:t>
      </w:r>
      <w:proofErr w:type="spellEnd"/>
      <w:r>
        <w:t xml:space="preserve"> (table) — Final joined mart combining </w:t>
      </w:r>
      <w:proofErr w:type="spellStart"/>
      <w:r>
        <w:t>customer_features</w:t>
      </w:r>
      <w:proofErr w:type="spellEnd"/>
      <w:r>
        <w:t xml:space="preserve"> + </w:t>
      </w:r>
      <w:proofErr w:type="spellStart"/>
      <w:r>
        <w:t>churn_explanations</w:t>
      </w:r>
      <w:proofErr w:type="spellEnd"/>
      <w:r>
        <w:t xml:space="preserve"> + risk tier assignment.</w:t>
      </w:r>
    </w:p>
    <w:p w14:paraId="6637DEDD" w14:textId="77777777" w:rsidR="0073003D" w:rsidRDefault="00000000">
      <w:pPr>
        <w:pStyle w:val="BodyText"/>
      </w:pPr>
      <w:r>
        <w:rPr>
          <w:b/>
        </w:rPr>
        <w:t>Schema tests:</w:t>
      </w:r>
      <w:r>
        <w:t xml:space="preserve"> 7 </w:t>
      </w:r>
      <w:proofErr w:type="spellStart"/>
      <w:r>
        <w:t>dbt</w:t>
      </w:r>
      <w:proofErr w:type="spellEnd"/>
      <w:r>
        <w:t xml:space="preserve"> tests covering </w:t>
      </w:r>
      <w:proofErr w:type="spellStart"/>
      <w:r>
        <w:rPr>
          <w:rFonts w:ascii="Liberation Mono" w:hAnsi="Liberation Mono"/>
        </w:rPr>
        <w:t>not_null</w:t>
      </w:r>
      <w:proofErr w:type="spellEnd"/>
      <w:r>
        <w:t xml:space="preserve">, </w:t>
      </w:r>
      <w:r>
        <w:rPr>
          <w:rFonts w:ascii="Liberation Mono" w:hAnsi="Liberation Mono"/>
        </w:rPr>
        <w:t>unique</w:t>
      </w:r>
      <w:r>
        <w:t xml:space="preserve">, and </w:t>
      </w:r>
      <w:proofErr w:type="spellStart"/>
      <w:r>
        <w:rPr>
          <w:rFonts w:ascii="Liberation Mono" w:hAnsi="Liberation Mono"/>
        </w:rPr>
        <w:t>accepted_values</w:t>
      </w:r>
      <w:proofErr w:type="spellEnd"/>
      <w:r>
        <w:t xml:space="preserve"> on key fields across staging and mart models.</w:t>
      </w:r>
    </w:p>
    <w:p w14:paraId="086DA865" w14:textId="77777777" w:rsidR="0073003D" w:rsidRDefault="00000000">
      <w:pPr>
        <w:pStyle w:val="Heading3"/>
      </w:pPr>
      <w:r>
        <w:t>Design Decisions</w:t>
      </w:r>
    </w:p>
    <w:p w14:paraId="71E1D194" w14:textId="77777777" w:rsidR="0073003D" w:rsidRDefault="00000000">
      <w:pPr>
        <w:pStyle w:val="BodyText"/>
      </w:pPr>
      <w:r>
        <w:rPr>
          <w:b/>
        </w:rPr>
        <w:t xml:space="preserve">Three-layer </w:t>
      </w:r>
      <w:proofErr w:type="spellStart"/>
      <w:r>
        <w:rPr>
          <w:b/>
        </w:rPr>
        <w:t>dbt</w:t>
      </w:r>
      <w:proofErr w:type="spellEnd"/>
      <w:r>
        <w:rPr>
          <w:b/>
        </w:rPr>
        <w:t xml:space="preserve"> architecture</w:t>
      </w:r>
      <w:r>
        <w:t xml:space="preserve"> (staging → intermediate → marts) mirrors production data team conventions. Staging handles cleaning, intermediate handles aggregation, marts handle business logic. This separation makes each layer independently testable and reusable.</w:t>
      </w:r>
    </w:p>
    <w:p w14:paraId="7F31FF04" w14:textId="77777777" w:rsidR="0073003D" w:rsidRDefault="00000000">
      <w:pPr>
        <w:pStyle w:val="BodyText"/>
      </w:pPr>
      <w:r>
        <w:rPr>
          <w:b/>
        </w:rPr>
        <w:t>Churn label definition</w:t>
      </w:r>
      <w:r>
        <w:t xml:space="preserve"> (Oct buyer who didn't return in Nov) is a standard RFM-based behavioral churn label used in e-commerce analytics. It's binary, interpretable, and directly actionable.</w:t>
      </w:r>
    </w:p>
    <w:p w14:paraId="3C113E28" w14:textId="77777777" w:rsidR="0073003D" w:rsidRDefault="00000000">
      <w:pPr>
        <w:pStyle w:val="BodyText"/>
      </w:pPr>
      <w:r>
        <w:rPr>
          <w:rFonts w:ascii="Liberation Mono" w:hAnsi="Liberation Mono"/>
          <w:b/>
        </w:rPr>
        <w:t>SAFE_DIVIDE</w:t>
      </w:r>
      <w:r>
        <w:t xml:space="preserve"> was used throughout to handle division-by-zero cases (e.g. users with zero views or zero cart adds) without crashing the model.</w:t>
      </w:r>
    </w:p>
    <w:p w14:paraId="7C8A4830" w14:textId="77777777" w:rsidR="0073003D" w:rsidRDefault="00000000">
      <w:pPr>
        <w:pStyle w:val="Heading3"/>
      </w:pPr>
      <w:r>
        <w:t>Output</w:t>
      </w:r>
    </w:p>
    <w:p w14:paraId="60005A76" w14:textId="77777777" w:rsidR="0073003D" w:rsidRDefault="00000000">
      <w:pPr>
        <w:pStyle w:val="BodyText"/>
        <w:numPr>
          <w:ilvl w:val="0"/>
          <w:numId w:val="5"/>
        </w:numPr>
        <w:tabs>
          <w:tab w:val="left" w:pos="709"/>
        </w:tabs>
      </w:pPr>
      <w:proofErr w:type="spellStart"/>
      <w:r>
        <w:rPr>
          <w:rFonts w:ascii="Liberation Mono" w:hAnsi="Liberation Mono"/>
        </w:rPr>
        <w:t>ecommerce_</w:t>
      </w:r>
      <w:proofErr w:type="gramStart"/>
      <w:r>
        <w:rPr>
          <w:rFonts w:ascii="Liberation Mono" w:hAnsi="Liberation Mono"/>
        </w:rPr>
        <w:t>raw.events</w:t>
      </w:r>
      <w:proofErr w:type="spellEnd"/>
      <w:proofErr w:type="gramEnd"/>
      <w:r>
        <w:t xml:space="preserve"> — 1,000,000 rows (500K Oct + 500K Nov)</w:t>
      </w:r>
    </w:p>
    <w:p w14:paraId="089B58FB" w14:textId="77777777" w:rsidR="0073003D" w:rsidRDefault="00000000">
      <w:pPr>
        <w:pStyle w:val="BodyText"/>
        <w:numPr>
          <w:ilvl w:val="0"/>
          <w:numId w:val="5"/>
        </w:numPr>
        <w:tabs>
          <w:tab w:val="left" w:pos="709"/>
        </w:tabs>
      </w:pPr>
      <w:proofErr w:type="spellStart"/>
      <w:r>
        <w:rPr>
          <w:rFonts w:ascii="Liberation Mono" w:hAnsi="Liberation Mono"/>
        </w:rPr>
        <w:t>ecommerce_</w:t>
      </w:r>
      <w:proofErr w:type="gramStart"/>
      <w:r>
        <w:rPr>
          <w:rFonts w:ascii="Liberation Mono" w:hAnsi="Liberation Mono"/>
        </w:rPr>
        <w:t>marts.customer</w:t>
      </w:r>
      <w:proofErr w:type="gramEnd"/>
      <w:r>
        <w:rPr>
          <w:rFonts w:ascii="Liberation Mono" w:hAnsi="Liberation Mono"/>
        </w:rPr>
        <w:t>_features</w:t>
      </w:r>
      <w:proofErr w:type="spellEnd"/>
      <w:r>
        <w:t xml:space="preserve"> — 7,362 labeled users</w:t>
      </w:r>
    </w:p>
    <w:p w14:paraId="4AB14F2E" w14:textId="77777777" w:rsidR="0073003D" w:rsidRDefault="00000000">
      <w:pPr>
        <w:pStyle w:val="BodyText"/>
        <w:numPr>
          <w:ilvl w:val="0"/>
          <w:numId w:val="5"/>
        </w:numPr>
        <w:tabs>
          <w:tab w:val="left" w:pos="709"/>
        </w:tabs>
      </w:pPr>
      <w:proofErr w:type="spellStart"/>
      <w:r>
        <w:rPr>
          <w:rFonts w:ascii="Liberation Mono" w:hAnsi="Liberation Mono"/>
        </w:rPr>
        <w:t>ecommerce_</w:t>
      </w:r>
      <w:proofErr w:type="gramStart"/>
      <w:r>
        <w:rPr>
          <w:rFonts w:ascii="Liberation Mono" w:hAnsi="Liberation Mono"/>
        </w:rPr>
        <w:t>marts.churn</w:t>
      </w:r>
      <w:proofErr w:type="gramEnd"/>
      <w:r>
        <w:rPr>
          <w:rFonts w:ascii="Liberation Mono" w:hAnsi="Liberation Mono"/>
        </w:rPr>
        <w:t>_dashboard_view</w:t>
      </w:r>
      <w:proofErr w:type="spellEnd"/>
      <w:r>
        <w:t xml:space="preserve"> — 7,362 rows with features + explanations</w:t>
      </w:r>
    </w:p>
    <w:p w14:paraId="0F3761D1" w14:textId="77777777" w:rsidR="0073003D" w:rsidRDefault="00000000">
      <w:pPr>
        <w:pStyle w:val="BodyText"/>
        <w:numPr>
          <w:ilvl w:val="0"/>
          <w:numId w:val="5"/>
        </w:numPr>
        <w:tabs>
          <w:tab w:val="left" w:pos="709"/>
        </w:tabs>
      </w:pPr>
      <w:r>
        <w:t xml:space="preserve">7 </w:t>
      </w:r>
      <w:proofErr w:type="spellStart"/>
      <w:r>
        <w:t>dbt</w:t>
      </w:r>
      <w:proofErr w:type="spellEnd"/>
      <w:r>
        <w:t xml:space="preserve"> tests passing</w:t>
      </w:r>
    </w:p>
    <w:p w14:paraId="5AB05B0D" w14:textId="77777777" w:rsidR="0073003D" w:rsidRDefault="0073003D">
      <w:pPr>
        <w:pStyle w:val="HorizontalLine"/>
      </w:pPr>
    </w:p>
    <w:p w14:paraId="3AA1F08B" w14:textId="77777777" w:rsidR="0073003D" w:rsidRDefault="00000000">
      <w:pPr>
        <w:pStyle w:val="Heading2"/>
      </w:pPr>
      <w:bookmarkStart w:id="3" w:name="_5._Phase_3"/>
      <w:bookmarkEnd w:id="3"/>
      <w:r>
        <w:t xml:space="preserve">5. Phase 3 — ML Pipeline with </w:t>
      </w:r>
      <w:proofErr w:type="spellStart"/>
      <w:r>
        <w:t>MLflow</w:t>
      </w:r>
      <w:proofErr w:type="spellEnd"/>
    </w:p>
    <w:p w14:paraId="7195D0C5" w14:textId="77777777" w:rsidR="0073003D" w:rsidRDefault="00000000">
      <w:pPr>
        <w:pStyle w:val="Heading3"/>
      </w:pPr>
      <w:r>
        <w:t>Objective</w:t>
      </w:r>
    </w:p>
    <w:p w14:paraId="1B771253" w14:textId="77777777" w:rsidR="0073003D" w:rsidRDefault="00000000">
      <w:pPr>
        <w:pStyle w:val="BodyText"/>
      </w:pPr>
      <w:r>
        <w:t xml:space="preserve">Train an </w:t>
      </w:r>
      <w:proofErr w:type="spellStart"/>
      <w:r>
        <w:t>XGBoost</w:t>
      </w:r>
      <w:proofErr w:type="spellEnd"/>
      <w:r>
        <w:t xml:space="preserve"> churn classifier on the engineered features, track experiments in </w:t>
      </w:r>
      <w:proofErr w:type="spellStart"/>
      <w:r>
        <w:t>MLflow</w:t>
      </w:r>
      <w:proofErr w:type="spellEnd"/>
      <w:r>
        <w:t>, register the best model, and run SHAP analysis to explain predictions.</w:t>
      </w:r>
    </w:p>
    <w:p w14:paraId="4206BE43" w14:textId="77777777" w:rsidR="0073003D" w:rsidRDefault="00000000">
      <w:pPr>
        <w:pStyle w:val="Heading3"/>
      </w:pPr>
      <w:r>
        <w:t>What Was Built</w:t>
      </w:r>
    </w:p>
    <w:p w14:paraId="17BDEE74" w14:textId="77777777" w:rsidR="0073003D" w:rsidRDefault="00000000">
      <w:pPr>
        <w:pStyle w:val="BodyText"/>
      </w:pPr>
      <w:r>
        <w:rPr>
          <w:b/>
        </w:rPr>
        <w:t>feature_prep.py</w:t>
      </w:r>
      <w:r>
        <w:t xml:space="preserve"> — Pulls </w:t>
      </w:r>
      <w:proofErr w:type="spellStart"/>
      <w:r>
        <w:rPr>
          <w:rFonts w:ascii="Liberation Mono" w:hAnsi="Liberation Mono"/>
        </w:rPr>
        <w:t>customer_features</w:t>
      </w:r>
      <w:proofErr w:type="spellEnd"/>
      <w:r>
        <w:t xml:space="preserve"> from </w:t>
      </w:r>
      <w:proofErr w:type="spellStart"/>
      <w:r>
        <w:t>BigQuery</w:t>
      </w:r>
      <w:proofErr w:type="spellEnd"/>
      <w:r>
        <w:t xml:space="preserve">, selects 9 features, fills nulls </w:t>
      </w:r>
      <w:r>
        <w:lastRenderedPageBreak/>
        <w:t>with 0, and creates a stratified 80/20 train/test split. Saves splits as CSV for reproducibility.</w:t>
      </w:r>
    </w:p>
    <w:p w14:paraId="6C719102" w14:textId="77777777" w:rsidR="0073003D" w:rsidRDefault="00000000">
      <w:pPr>
        <w:pStyle w:val="BodyText"/>
      </w:pPr>
      <w:r>
        <w:rPr>
          <w:b/>
        </w:rPr>
        <w:t>train.py</w:t>
      </w:r>
      <w:r>
        <w:t xml:space="preserve"> — Runs three </w:t>
      </w:r>
      <w:proofErr w:type="spellStart"/>
      <w:r>
        <w:t>MLflow</w:t>
      </w:r>
      <w:proofErr w:type="spellEnd"/>
      <w:r>
        <w:t xml:space="preserve"> experiments with different hyperparameter configurations. Each run logs parameters, metrics (AUC, F1, precision, recall), and the trained model artifact.</w:t>
      </w:r>
    </w:p>
    <w:p w14:paraId="5BD4F4C2" w14:textId="77777777" w:rsidR="0073003D" w:rsidRDefault="00000000">
      <w:pPr>
        <w:pStyle w:val="BodyText"/>
      </w:pPr>
      <w:r>
        <w:rPr>
          <w:b/>
        </w:rPr>
        <w:t>register_model.py</w:t>
      </w:r>
      <w:r>
        <w:t xml:space="preserve"> — Queries the </w:t>
      </w:r>
      <w:proofErr w:type="spellStart"/>
      <w:r>
        <w:t>MLflow</w:t>
      </w:r>
      <w:proofErr w:type="spellEnd"/>
      <w:r>
        <w:t xml:space="preserve"> tracking server for the best run by AUC and registers it as </w:t>
      </w:r>
      <w:proofErr w:type="spellStart"/>
      <w:r>
        <w:rPr>
          <w:rFonts w:ascii="Liberation Mono" w:hAnsi="Liberation Mono"/>
        </w:rPr>
        <w:t>churn_model</w:t>
      </w:r>
      <w:proofErr w:type="spellEnd"/>
      <w:r>
        <w:t xml:space="preserve"> version 1 in the </w:t>
      </w:r>
      <w:proofErr w:type="spellStart"/>
      <w:r>
        <w:t>MLflow</w:t>
      </w:r>
      <w:proofErr w:type="spellEnd"/>
      <w:r>
        <w:t xml:space="preserve"> Model Registry.</w:t>
      </w:r>
    </w:p>
    <w:p w14:paraId="13BE9A36" w14:textId="77777777" w:rsidR="0073003D" w:rsidRDefault="00000000">
      <w:pPr>
        <w:pStyle w:val="BodyText"/>
      </w:pPr>
      <w:r>
        <w:rPr>
          <w:b/>
        </w:rPr>
        <w:t>shap_analysis.py</w:t>
      </w:r>
      <w:r>
        <w:t xml:space="preserve"> — Loads the registered model, computes </w:t>
      </w:r>
      <w:proofErr w:type="spellStart"/>
      <w:r>
        <w:t>TreeExplainer</w:t>
      </w:r>
      <w:proofErr w:type="spellEnd"/>
      <w:r>
        <w:t xml:space="preserve"> SHAP values on the test set, prints feature importance ranking, and saves a SHAP summary plot.</w:t>
      </w:r>
    </w:p>
    <w:p w14:paraId="122EB408" w14:textId="77777777" w:rsidR="0073003D" w:rsidRDefault="00000000">
      <w:pPr>
        <w:pStyle w:val="Heading3"/>
      </w:pPr>
      <w:r>
        <w:t>Feature Set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73003D" w14:paraId="2087C489" w14:textId="77777777">
        <w:trPr>
          <w:tblHeader/>
        </w:trPr>
        <w:tc>
          <w:tcPr>
            <w:tcW w:w="4819" w:type="dxa"/>
            <w:tcBorders>
              <w:top w:val="single" w:sz="4" w:space="0" w:color="000000"/>
              <w:left w:val="single" w:sz="4" w:space="0" w:color="000000"/>
              <w:bottom w:val="single" w:sz="4" w:space="0" w:color="000000"/>
            </w:tcBorders>
          </w:tcPr>
          <w:p w14:paraId="24BD430A" w14:textId="77777777" w:rsidR="0073003D" w:rsidRDefault="00000000">
            <w:pPr>
              <w:pStyle w:val="TableHeading"/>
              <w:jc w:val="left"/>
            </w:pPr>
            <w:r>
              <w:t>Feature</w:t>
            </w:r>
          </w:p>
        </w:tc>
        <w:tc>
          <w:tcPr>
            <w:tcW w:w="4819" w:type="dxa"/>
            <w:tcBorders>
              <w:top w:val="single" w:sz="4" w:space="0" w:color="000000"/>
              <w:left w:val="single" w:sz="4" w:space="0" w:color="000000"/>
              <w:bottom w:val="single" w:sz="4" w:space="0" w:color="000000"/>
              <w:right w:val="single" w:sz="4" w:space="0" w:color="000000"/>
            </w:tcBorders>
          </w:tcPr>
          <w:p w14:paraId="0BC1AFF3" w14:textId="77777777" w:rsidR="0073003D" w:rsidRDefault="00000000">
            <w:pPr>
              <w:pStyle w:val="TableHeading"/>
              <w:jc w:val="left"/>
            </w:pPr>
            <w:r>
              <w:t>Description</w:t>
            </w:r>
          </w:p>
        </w:tc>
      </w:tr>
      <w:tr w:rsidR="0073003D" w14:paraId="1CB02CE7" w14:textId="77777777">
        <w:tc>
          <w:tcPr>
            <w:tcW w:w="4819" w:type="dxa"/>
            <w:tcBorders>
              <w:left w:val="single" w:sz="4" w:space="0" w:color="000000"/>
              <w:bottom w:val="single" w:sz="4" w:space="0" w:color="000000"/>
            </w:tcBorders>
          </w:tcPr>
          <w:p w14:paraId="138B8BA5" w14:textId="77777777" w:rsidR="0073003D" w:rsidRDefault="00000000">
            <w:pPr>
              <w:pStyle w:val="TableContents"/>
            </w:pPr>
            <w:proofErr w:type="spellStart"/>
            <w:r>
              <w:rPr>
                <w:rFonts w:ascii="Liberation Mono" w:hAnsi="Liberation Mono"/>
              </w:rPr>
              <w:t>recency_days</w:t>
            </w:r>
            <w:proofErr w:type="spellEnd"/>
          </w:p>
        </w:tc>
        <w:tc>
          <w:tcPr>
            <w:tcW w:w="4819" w:type="dxa"/>
            <w:tcBorders>
              <w:left w:val="single" w:sz="4" w:space="0" w:color="000000"/>
              <w:bottom w:val="single" w:sz="4" w:space="0" w:color="000000"/>
              <w:right w:val="single" w:sz="4" w:space="0" w:color="000000"/>
            </w:tcBorders>
          </w:tcPr>
          <w:p w14:paraId="6B79048B" w14:textId="77777777" w:rsidR="0073003D" w:rsidRDefault="00000000">
            <w:pPr>
              <w:pStyle w:val="TableContents"/>
            </w:pPr>
            <w:r>
              <w:t>Days since last purchase</w:t>
            </w:r>
          </w:p>
        </w:tc>
      </w:tr>
      <w:tr w:rsidR="0073003D" w14:paraId="265B43DF" w14:textId="77777777">
        <w:tc>
          <w:tcPr>
            <w:tcW w:w="4819" w:type="dxa"/>
            <w:tcBorders>
              <w:left w:val="single" w:sz="4" w:space="0" w:color="000000"/>
              <w:bottom w:val="single" w:sz="4" w:space="0" w:color="000000"/>
            </w:tcBorders>
          </w:tcPr>
          <w:p w14:paraId="2DB75CAE" w14:textId="77777777" w:rsidR="0073003D" w:rsidRDefault="00000000">
            <w:pPr>
              <w:pStyle w:val="TableContents"/>
            </w:pPr>
            <w:r>
              <w:rPr>
                <w:rFonts w:ascii="Liberation Mono" w:hAnsi="Liberation Mono"/>
              </w:rPr>
              <w:t>frequency</w:t>
            </w:r>
          </w:p>
        </w:tc>
        <w:tc>
          <w:tcPr>
            <w:tcW w:w="4819" w:type="dxa"/>
            <w:tcBorders>
              <w:left w:val="single" w:sz="4" w:space="0" w:color="000000"/>
              <w:bottom w:val="single" w:sz="4" w:space="0" w:color="000000"/>
              <w:right w:val="single" w:sz="4" w:space="0" w:color="000000"/>
            </w:tcBorders>
          </w:tcPr>
          <w:p w14:paraId="6E6B52FA" w14:textId="77777777" w:rsidR="0073003D" w:rsidRDefault="00000000">
            <w:pPr>
              <w:pStyle w:val="TableContents"/>
            </w:pPr>
            <w:r>
              <w:t>Total number of purchases</w:t>
            </w:r>
          </w:p>
        </w:tc>
      </w:tr>
      <w:tr w:rsidR="0073003D" w14:paraId="2C4E8251" w14:textId="77777777">
        <w:tc>
          <w:tcPr>
            <w:tcW w:w="4819" w:type="dxa"/>
            <w:tcBorders>
              <w:left w:val="single" w:sz="4" w:space="0" w:color="000000"/>
              <w:bottom w:val="single" w:sz="4" w:space="0" w:color="000000"/>
            </w:tcBorders>
          </w:tcPr>
          <w:p w14:paraId="16479004" w14:textId="77777777" w:rsidR="0073003D" w:rsidRDefault="00000000">
            <w:pPr>
              <w:pStyle w:val="TableContents"/>
            </w:pPr>
            <w:r>
              <w:rPr>
                <w:rFonts w:ascii="Liberation Mono" w:hAnsi="Liberation Mono"/>
              </w:rPr>
              <w:t>monetary</w:t>
            </w:r>
          </w:p>
        </w:tc>
        <w:tc>
          <w:tcPr>
            <w:tcW w:w="4819" w:type="dxa"/>
            <w:tcBorders>
              <w:left w:val="single" w:sz="4" w:space="0" w:color="000000"/>
              <w:bottom w:val="single" w:sz="4" w:space="0" w:color="000000"/>
              <w:right w:val="single" w:sz="4" w:space="0" w:color="000000"/>
            </w:tcBorders>
          </w:tcPr>
          <w:p w14:paraId="526CA04D" w14:textId="77777777" w:rsidR="0073003D" w:rsidRDefault="00000000">
            <w:pPr>
              <w:pStyle w:val="TableContents"/>
            </w:pPr>
            <w:r>
              <w:t>Total spend in dollars</w:t>
            </w:r>
          </w:p>
        </w:tc>
      </w:tr>
      <w:tr w:rsidR="0073003D" w14:paraId="2D2A0A9C" w14:textId="77777777">
        <w:tc>
          <w:tcPr>
            <w:tcW w:w="4819" w:type="dxa"/>
            <w:tcBorders>
              <w:left w:val="single" w:sz="4" w:space="0" w:color="000000"/>
              <w:bottom w:val="single" w:sz="4" w:space="0" w:color="000000"/>
            </w:tcBorders>
          </w:tcPr>
          <w:p w14:paraId="5AEA16D2" w14:textId="77777777" w:rsidR="0073003D" w:rsidRDefault="00000000">
            <w:pPr>
              <w:pStyle w:val="TableContents"/>
            </w:pPr>
            <w:proofErr w:type="spellStart"/>
            <w:r>
              <w:rPr>
                <w:rFonts w:ascii="Liberation Mono" w:hAnsi="Liberation Mono"/>
              </w:rPr>
              <w:t>cart_abandon_rate</w:t>
            </w:r>
            <w:proofErr w:type="spellEnd"/>
          </w:p>
        </w:tc>
        <w:tc>
          <w:tcPr>
            <w:tcW w:w="4819" w:type="dxa"/>
            <w:tcBorders>
              <w:left w:val="single" w:sz="4" w:space="0" w:color="000000"/>
              <w:bottom w:val="single" w:sz="4" w:space="0" w:color="000000"/>
              <w:right w:val="single" w:sz="4" w:space="0" w:color="000000"/>
            </w:tcBorders>
          </w:tcPr>
          <w:p w14:paraId="617A555F" w14:textId="77777777" w:rsidR="0073003D" w:rsidRDefault="00000000">
            <w:pPr>
              <w:pStyle w:val="TableContents"/>
            </w:pPr>
            <w:r>
              <w:t>(cart adds − purchases) / cart adds</w:t>
            </w:r>
          </w:p>
        </w:tc>
      </w:tr>
      <w:tr w:rsidR="0073003D" w14:paraId="6807E478" w14:textId="77777777">
        <w:tc>
          <w:tcPr>
            <w:tcW w:w="4819" w:type="dxa"/>
            <w:tcBorders>
              <w:left w:val="single" w:sz="4" w:space="0" w:color="000000"/>
              <w:bottom w:val="single" w:sz="4" w:space="0" w:color="000000"/>
            </w:tcBorders>
          </w:tcPr>
          <w:p w14:paraId="40E5C821" w14:textId="77777777" w:rsidR="0073003D" w:rsidRDefault="00000000">
            <w:pPr>
              <w:pStyle w:val="TableContents"/>
            </w:pPr>
            <w:proofErr w:type="spellStart"/>
            <w:r>
              <w:rPr>
                <w:rFonts w:ascii="Liberation Mono" w:hAnsi="Liberation Mono"/>
              </w:rPr>
              <w:t>view_to_purchase_ratio</w:t>
            </w:r>
            <w:proofErr w:type="spellEnd"/>
          </w:p>
        </w:tc>
        <w:tc>
          <w:tcPr>
            <w:tcW w:w="4819" w:type="dxa"/>
            <w:tcBorders>
              <w:left w:val="single" w:sz="4" w:space="0" w:color="000000"/>
              <w:bottom w:val="single" w:sz="4" w:space="0" w:color="000000"/>
              <w:right w:val="single" w:sz="4" w:space="0" w:color="000000"/>
            </w:tcBorders>
          </w:tcPr>
          <w:p w14:paraId="4A3B8270" w14:textId="77777777" w:rsidR="0073003D" w:rsidRDefault="00000000">
            <w:pPr>
              <w:pStyle w:val="TableContents"/>
            </w:pPr>
            <w:r>
              <w:t>purchases / views</w:t>
            </w:r>
          </w:p>
        </w:tc>
      </w:tr>
      <w:tr w:rsidR="0073003D" w14:paraId="777C37BA" w14:textId="77777777">
        <w:tc>
          <w:tcPr>
            <w:tcW w:w="4819" w:type="dxa"/>
            <w:tcBorders>
              <w:left w:val="single" w:sz="4" w:space="0" w:color="000000"/>
              <w:bottom w:val="single" w:sz="4" w:space="0" w:color="000000"/>
            </w:tcBorders>
          </w:tcPr>
          <w:p w14:paraId="11D4AB02" w14:textId="77777777" w:rsidR="0073003D" w:rsidRDefault="00000000">
            <w:pPr>
              <w:pStyle w:val="TableContents"/>
            </w:pPr>
            <w:proofErr w:type="spellStart"/>
            <w:r>
              <w:rPr>
                <w:rFonts w:ascii="Liberation Mono" w:hAnsi="Liberation Mono"/>
              </w:rPr>
              <w:t>active_days</w:t>
            </w:r>
            <w:proofErr w:type="spellEnd"/>
          </w:p>
        </w:tc>
        <w:tc>
          <w:tcPr>
            <w:tcW w:w="4819" w:type="dxa"/>
            <w:tcBorders>
              <w:left w:val="single" w:sz="4" w:space="0" w:color="000000"/>
              <w:bottom w:val="single" w:sz="4" w:space="0" w:color="000000"/>
              <w:right w:val="single" w:sz="4" w:space="0" w:color="000000"/>
            </w:tcBorders>
          </w:tcPr>
          <w:p w14:paraId="26B13648" w14:textId="77777777" w:rsidR="0073003D" w:rsidRDefault="00000000">
            <w:pPr>
              <w:pStyle w:val="TableContents"/>
            </w:pPr>
            <w:r>
              <w:t>Distinct days with any event</w:t>
            </w:r>
          </w:p>
        </w:tc>
      </w:tr>
      <w:tr w:rsidR="0073003D" w14:paraId="5482B1BF" w14:textId="77777777">
        <w:tc>
          <w:tcPr>
            <w:tcW w:w="4819" w:type="dxa"/>
            <w:tcBorders>
              <w:left w:val="single" w:sz="4" w:space="0" w:color="000000"/>
              <w:bottom w:val="single" w:sz="4" w:space="0" w:color="000000"/>
            </w:tcBorders>
          </w:tcPr>
          <w:p w14:paraId="7372D706" w14:textId="77777777" w:rsidR="0073003D" w:rsidRDefault="00000000">
            <w:pPr>
              <w:pStyle w:val="TableContents"/>
            </w:pPr>
            <w:proofErr w:type="spellStart"/>
            <w:r>
              <w:rPr>
                <w:rFonts w:ascii="Liberation Mono" w:hAnsi="Liberation Mono"/>
              </w:rPr>
              <w:t>total_sessions</w:t>
            </w:r>
            <w:proofErr w:type="spellEnd"/>
          </w:p>
        </w:tc>
        <w:tc>
          <w:tcPr>
            <w:tcW w:w="4819" w:type="dxa"/>
            <w:tcBorders>
              <w:left w:val="single" w:sz="4" w:space="0" w:color="000000"/>
              <w:bottom w:val="single" w:sz="4" w:space="0" w:color="000000"/>
              <w:right w:val="single" w:sz="4" w:space="0" w:color="000000"/>
            </w:tcBorders>
          </w:tcPr>
          <w:p w14:paraId="17AFF625" w14:textId="77777777" w:rsidR="0073003D" w:rsidRDefault="00000000">
            <w:pPr>
              <w:pStyle w:val="TableContents"/>
            </w:pPr>
            <w:r>
              <w:t>Distinct session IDs</w:t>
            </w:r>
          </w:p>
        </w:tc>
      </w:tr>
      <w:tr w:rsidR="0073003D" w14:paraId="75E1FC8E" w14:textId="77777777">
        <w:tc>
          <w:tcPr>
            <w:tcW w:w="4819" w:type="dxa"/>
            <w:tcBorders>
              <w:left w:val="single" w:sz="4" w:space="0" w:color="000000"/>
              <w:bottom w:val="single" w:sz="4" w:space="0" w:color="000000"/>
            </w:tcBorders>
          </w:tcPr>
          <w:p w14:paraId="34E9D117" w14:textId="77777777" w:rsidR="0073003D" w:rsidRDefault="00000000">
            <w:pPr>
              <w:pStyle w:val="TableContents"/>
            </w:pPr>
            <w:proofErr w:type="spellStart"/>
            <w:r>
              <w:rPr>
                <w:rFonts w:ascii="Liberation Mono" w:hAnsi="Liberation Mono"/>
              </w:rPr>
              <w:t>total_views</w:t>
            </w:r>
            <w:proofErr w:type="spellEnd"/>
          </w:p>
        </w:tc>
        <w:tc>
          <w:tcPr>
            <w:tcW w:w="4819" w:type="dxa"/>
            <w:tcBorders>
              <w:left w:val="single" w:sz="4" w:space="0" w:color="000000"/>
              <w:bottom w:val="single" w:sz="4" w:space="0" w:color="000000"/>
              <w:right w:val="single" w:sz="4" w:space="0" w:color="000000"/>
            </w:tcBorders>
          </w:tcPr>
          <w:p w14:paraId="09073DFE" w14:textId="77777777" w:rsidR="0073003D" w:rsidRDefault="00000000">
            <w:pPr>
              <w:pStyle w:val="TableContents"/>
            </w:pPr>
            <w:r>
              <w:t>Total product view events</w:t>
            </w:r>
          </w:p>
        </w:tc>
      </w:tr>
      <w:tr w:rsidR="0073003D" w14:paraId="7EB5D613" w14:textId="77777777">
        <w:tc>
          <w:tcPr>
            <w:tcW w:w="4819" w:type="dxa"/>
            <w:tcBorders>
              <w:left w:val="single" w:sz="4" w:space="0" w:color="000000"/>
              <w:bottom w:val="single" w:sz="4" w:space="0" w:color="000000"/>
            </w:tcBorders>
          </w:tcPr>
          <w:p w14:paraId="79A2D822" w14:textId="77777777" w:rsidR="0073003D" w:rsidRDefault="00000000">
            <w:pPr>
              <w:pStyle w:val="TableContents"/>
            </w:pPr>
            <w:proofErr w:type="spellStart"/>
            <w:r>
              <w:rPr>
                <w:rFonts w:ascii="Liberation Mono" w:hAnsi="Liberation Mono"/>
              </w:rPr>
              <w:t>total_cart_adds</w:t>
            </w:r>
            <w:proofErr w:type="spellEnd"/>
          </w:p>
        </w:tc>
        <w:tc>
          <w:tcPr>
            <w:tcW w:w="4819" w:type="dxa"/>
            <w:tcBorders>
              <w:left w:val="single" w:sz="4" w:space="0" w:color="000000"/>
              <w:bottom w:val="single" w:sz="4" w:space="0" w:color="000000"/>
              <w:right w:val="single" w:sz="4" w:space="0" w:color="000000"/>
            </w:tcBorders>
          </w:tcPr>
          <w:p w14:paraId="774A76A0" w14:textId="77777777" w:rsidR="0073003D" w:rsidRDefault="00000000">
            <w:pPr>
              <w:pStyle w:val="TableContents"/>
            </w:pPr>
            <w:r>
              <w:t xml:space="preserve">Total cart </w:t>
            </w:r>
            <w:proofErr w:type="gramStart"/>
            <w:r>
              <w:t>add</w:t>
            </w:r>
            <w:proofErr w:type="gramEnd"/>
            <w:r>
              <w:t xml:space="preserve"> events</w:t>
            </w:r>
          </w:p>
        </w:tc>
      </w:tr>
    </w:tbl>
    <w:p w14:paraId="20E2A425" w14:textId="77777777" w:rsidR="0073003D" w:rsidRDefault="0073003D">
      <w:pPr>
        <w:pStyle w:val="BodyText"/>
      </w:pPr>
    </w:p>
    <w:p w14:paraId="31BFE20E" w14:textId="77777777" w:rsidR="0073003D" w:rsidRDefault="00000000">
      <w:pPr>
        <w:pStyle w:val="Heading3"/>
      </w:pPr>
      <w:r>
        <w:t>Experiment Results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374"/>
        <w:gridCol w:w="1375"/>
        <w:gridCol w:w="1375"/>
        <w:gridCol w:w="1376"/>
        <w:gridCol w:w="1376"/>
        <w:gridCol w:w="1376"/>
        <w:gridCol w:w="1376"/>
      </w:tblGrid>
      <w:tr w:rsidR="0073003D" w14:paraId="22A44013" w14:textId="77777777">
        <w:trPr>
          <w:tblHeader/>
        </w:trPr>
        <w:tc>
          <w:tcPr>
            <w:tcW w:w="1376" w:type="dxa"/>
            <w:tcBorders>
              <w:top w:val="single" w:sz="4" w:space="0" w:color="000000"/>
              <w:left w:val="single" w:sz="4" w:space="0" w:color="000000"/>
              <w:bottom w:val="single" w:sz="4" w:space="0" w:color="000000"/>
            </w:tcBorders>
          </w:tcPr>
          <w:p w14:paraId="294FF8EC" w14:textId="77777777" w:rsidR="0073003D" w:rsidRDefault="00000000">
            <w:pPr>
              <w:pStyle w:val="TableHeading"/>
              <w:jc w:val="left"/>
            </w:pPr>
            <w:r>
              <w:t>Run</w:t>
            </w:r>
          </w:p>
        </w:tc>
        <w:tc>
          <w:tcPr>
            <w:tcW w:w="1377" w:type="dxa"/>
            <w:tcBorders>
              <w:top w:val="single" w:sz="4" w:space="0" w:color="000000"/>
              <w:left w:val="single" w:sz="4" w:space="0" w:color="000000"/>
              <w:bottom w:val="single" w:sz="4" w:space="0" w:color="000000"/>
            </w:tcBorders>
          </w:tcPr>
          <w:p w14:paraId="7C0D344C" w14:textId="77777777" w:rsidR="0073003D" w:rsidRDefault="00000000">
            <w:pPr>
              <w:pStyle w:val="TableHeading"/>
              <w:jc w:val="left"/>
            </w:pPr>
            <w:r>
              <w:t>Max Depth</w:t>
            </w:r>
          </w:p>
        </w:tc>
        <w:tc>
          <w:tcPr>
            <w:tcW w:w="1377" w:type="dxa"/>
            <w:tcBorders>
              <w:top w:val="single" w:sz="4" w:space="0" w:color="000000"/>
              <w:left w:val="single" w:sz="4" w:space="0" w:color="000000"/>
              <w:bottom w:val="single" w:sz="4" w:space="0" w:color="000000"/>
            </w:tcBorders>
          </w:tcPr>
          <w:p w14:paraId="219C3B27" w14:textId="77777777" w:rsidR="0073003D" w:rsidRDefault="00000000">
            <w:pPr>
              <w:pStyle w:val="TableHeading"/>
              <w:jc w:val="left"/>
            </w:pPr>
            <w:r>
              <w:t>Estimators</w:t>
            </w:r>
          </w:p>
        </w:tc>
        <w:tc>
          <w:tcPr>
            <w:tcW w:w="1377" w:type="dxa"/>
            <w:tcBorders>
              <w:top w:val="single" w:sz="4" w:space="0" w:color="000000"/>
              <w:left w:val="single" w:sz="4" w:space="0" w:color="000000"/>
              <w:bottom w:val="single" w:sz="4" w:space="0" w:color="000000"/>
            </w:tcBorders>
          </w:tcPr>
          <w:p w14:paraId="0195FE3F" w14:textId="77777777" w:rsidR="0073003D" w:rsidRDefault="00000000">
            <w:pPr>
              <w:pStyle w:val="TableHeading"/>
              <w:jc w:val="left"/>
            </w:pPr>
            <w:r>
              <w:t>LR</w:t>
            </w:r>
          </w:p>
        </w:tc>
        <w:tc>
          <w:tcPr>
            <w:tcW w:w="1377" w:type="dxa"/>
            <w:tcBorders>
              <w:top w:val="single" w:sz="4" w:space="0" w:color="000000"/>
              <w:left w:val="single" w:sz="4" w:space="0" w:color="000000"/>
              <w:bottom w:val="single" w:sz="4" w:space="0" w:color="000000"/>
            </w:tcBorders>
          </w:tcPr>
          <w:p w14:paraId="72475767" w14:textId="77777777" w:rsidR="0073003D" w:rsidRDefault="00000000">
            <w:pPr>
              <w:pStyle w:val="TableHeading"/>
              <w:jc w:val="left"/>
            </w:pPr>
            <w:r>
              <w:t>AUC</w:t>
            </w:r>
          </w:p>
        </w:tc>
        <w:tc>
          <w:tcPr>
            <w:tcW w:w="1377" w:type="dxa"/>
            <w:tcBorders>
              <w:top w:val="single" w:sz="4" w:space="0" w:color="000000"/>
              <w:left w:val="single" w:sz="4" w:space="0" w:color="000000"/>
              <w:bottom w:val="single" w:sz="4" w:space="0" w:color="000000"/>
            </w:tcBorders>
          </w:tcPr>
          <w:p w14:paraId="35F1042E" w14:textId="77777777" w:rsidR="0073003D" w:rsidRDefault="00000000">
            <w:pPr>
              <w:pStyle w:val="TableHeading"/>
              <w:jc w:val="left"/>
            </w:pPr>
            <w:r>
              <w:t>F1</w:t>
            </w:r>
          </w:p>
        </w:tc>
        <w:tc>
          <w:tcPr>
            <w:tcW w:w="1377" w:type="dxa"/>
            <w:tcBorders>
              <w:top w:val="single" w:sz="4" w:space="0" w:color="000000"/>
              <w:left w:val="single" w:sz="4" w:space="0" w:color="000000"/>
              <w:bottom w:val="single" w:sz="4" w:space="0" w:color="000000"/>
              <w:right w:val="single" w:sz="4" w:space="0" w:color="000000"/>
            </w:tcBorders>
          </w:tcPr>
          <w:p w14:paraId="7A3A1E2B" w14:textId="77777777" w:rsidR="0073003D" w:rsidRDefault="00000000">
            <w:pPr>
              <w:pStyle w:val="TableHeading"/>
              <w:jc w:val="left"/>
            </w:pPr>
            <w:r>
              <w:t>Recall</w:t>
            </w:r>
          </w:p>
        </w:tc>
      </w:tr>
      <w:tr w:rsidR="0073003D" w14:paraId="6BDEFBB4" w14:textId="77777777">
        <w:tc>
          <w:tcPr>
            <w:tcW w:w="1376" w:type="dxa"/>
            <w:tcBorders>
              <w:left w:val="single" w:sz="4" w:space="0" w:color="000000"/>
              <w:bottom w:val="single" w:sz="4" w:space="0" w:color="000000"/>
            </w:tcBorders>
          </w:tcPr>
          <w:p w14:paraId="123AD479" w14:textId="77777777" w:rsidR="0073003D" w:rsidRDefault="00000000">
            <w:pPr>
              <w:pStyle w:val="TableContents"/>
            </w:pPr>
            <w:r>
              <w:t>Baseline</w:t>
            </w:r>
          </w:p>
        </w:tc>
        <w:tc>
          <w:tcPr>
            <w:tcW w:w="1377" w:type="dxa"/>
            <w:tcBorders>
              <w:left w:val="single" w:sz="4" w:space="0" w:color="000000"/>
              <w:bottom w:val="single" w:sz="4" w:space="0" w:color="000000"/>
            </w:tcBorders>
          </w:tcPr>
          <w:p w14:paraId="75F5E8F1" w14:textId="77777777" w:rsidR="0073003D" w:rsidRDefault="00000000">
            <w:pPr>
              <w:pStyle w:val="TableContents"/>
            </w:pPr>
            <w:r>
              <w:t>4</w:t>
            </w:r>
          </w:p>
        </w:tc>
        <w:tc>
          <w:tcPr>
            <w:tcW w:w="1377" w:type="dxa"/>
            <w:tcBorders>
              <w:left w:val="single" w:sz="4" w:space="0" w:color="000000"/>
              <w:bottom w:val="single" w:sz="4" w:space="0" w:color="000000"/>
            </w:tcBorders>
          </w:tcPr>
          <w:p w14:paraId="75F64E39" w14:textId="77777777" w:rsidR="0073003D" w:rsidRDefault="00000000">
            <w:pPr>
              <w:pStyle w:val="TableContents"/>
            </w:pPr>
            <w:r>
              <w:t>100</w:t>
            </w:r>
          </w:p>
        </w:tc>
        <w:tc>
          <w:tcPr>
            <w:tcW w:w="1377" w:type="dxa"/>
            <w:tcBorders>
              <w:left w:val="single" w:sz="4" w:space="0" w:color="000000"/>
              <w:bottom w:val="single" w:sz="4" w:space="0" w:color="000000"/>
            </w:tcBorders>
          </w:tcPr>
          <w:p w14:paraId="0523D779" w14:textId="77777777" w:rsidR="0073003D" w:rsidRDefault="00000000">
            <w:pPr>
              <w:pStyle w:val="TableContents"/>
            </w:pPr>
            <w:r>
              <w:t>0.10</w:t>
            </w:r>
          </w:p>
        </w:tc>
        <w:tc>
          <w:tcPr>
            <w:tcW w:w="1377" w:type="dxa"/>
            <w:tcBorders>
              <w:left w:val="single" w:sz="4" w:space="0" w:color="000000"/>
              <w:bottom w:val="single" w:sz="4" w:space="0" w:color="000000"/>
            </w:tcBorders>
          </w:tcPr>
          <w:p w14:paraId="4B0DECB0" w14:textId="77777777" w:rsidR="0073003D" w:rsidRDefault="00000000">
            <w:pPr>
              <w:pStyle w:val="TableContents"/>
            </w:pPr>
            <w:r>
              <w:t>0.9954</w:t>
            </w:r>
          </w:p>
        </w:tc>
        <w:tc>
          <w:tcPr>
            <w:tcW w:w="1377" w:type="dxa"/>
            <w:tcBorders>
              <w:left w:val="single" w:sz="4" w:space="0" w:color="000000"/>
              <w:bottom w:val="single" w:sz="4" w:space="0" w:color="000000"/>
            </w:tcBorders>
          </w:tcPr>
          <w:p w14:paraId="703DEA76" w14:textId="77777777" w:rsidR="0073003D" w:rsidRDefault="00000000">
            <w:pPr>
              <w:pStyle w:val="TableContents"/>
            </w:pPr>
            <w:r>
              <w:t>0.9911</w:t>
            </w:r>
          </w:p>
        </w:tc>
        <w:tc>
          <w:tcPr>
            <w:tcW w:w="1377" w:type="dxa"/>
            <w:tcBorders>
              <w:left w:val="single" w:sz="4" w:space="0" w:color="000000"/>
              <w:bottom w:val="single" w:sz="4" w:space="0" w:color="000000"/>
              <w:right w:val="single" w:sz="4" w:space="0" w:color="000000"/>
            </w:tcBorders>
          </w:tcPr>
          <w:p w14:paraId="1258987F" w14:textId="77777777" w:rsidR="0073003D" w:rsidRDefault="00000000">
            <w:pPr>
              <w:pStyle w:val="TableContents"/>
            </w:pPr>
            <w:r>
              <w:t>0.9824</w:t>
            </w:r>
          </w:p>
        </w:tc>
      </w:tr>
      <w:tr w:rsidR="0073003D" w14:paraId="6202733E" w14:textId="77777777">
        <w:tc>
          <w:tcPr>
            <w:tcW w:w="1376" w:type="dxa"/>
            <w:tcBorders>
              <w:left w:val="single" w:sz="4" w:space="0" w:color="000000"/>
              <w:bottom w:val="single" w:sz="4" w:space="0" w:color="000000"/>
            </w:tcBorders>
          </w:tcPr>
          <w:p w14:paraId="646B11BD" w14:textId="77777777" w:rsidR="0073003D" w:rsidRDefault="00000000">
            <w:pPr>
              <w:pStyle w:val="TableContents"/>
            </w:pPr>
            <w:r>
              <w:t>Deeper trees</w:t>
            </w:r>
          </w:p>
        </w:tc>
        <w:tc>
          <w:tcPr>
            <w:tcW w:w="1377" w:type="dxa"/>
            <w:tcBorders>
              <w:left w:val="single" w:sz="4" w:space="0" w:color="000000"/>
              <w:bottom w:val="single" w:sz="4" w:space="0" w:color="000000"/>
            </w:tcBorders>
          </w:tcPr>
          <w:p w14:paraId="7A94687B" w14:textId="77777777" w:rsidR="0073003D" w:rsidRDefault="00000000">
            <w:pPr>
              <w:pStyle w:val="TableContents"/>
            </w:pPr>
            <w:r>
              <w:t>6</w:t>
            </w:r>
          </w:p>
        </w:tc>
        <w:tc>
          <w:tcPr>
            <w:tcW w:w="1377" w:type="dxa"/>
            <w:tcBorders>
              <w:left w:val="single" w:sz="4" w:space="0" w:color="000000"/>
              <w:bottom w:val="single" w:sz="4" w:space="0" w:color="000000"/>
            </w:tcBorders>
          </w:tcPr>
          <w:p w14:paraId="2A793B4F" w14:textId="77777777" w:rsidR="0073003D" w:rsidRDefault="00000000">
            <w:pPr>
              <w:pStyle w:val="TableContents"/>
            </w:pPr>
            <w:r>
              <w:t>200</w:t>
            </w:r>
          </w:p>
        </w:tc>
        <w:tc>
          <w:tcPr>
            <w:tcW w:w="1377" w:type="dxa"/>
            <w:tcBorders>
              <w:left w:val="single" w:sz="4" w:space="0" w:color="000000"/>
              <w:bottom w:val="single" w:sz="4" w:space="0" w:color="000000"/>
            </w:tcBorders>
          </w:tcPr>
          <w:p w14:paraId="07E50CA9" w14:textId="77777777" w:rsidR="0073003D" w:rsidRDefault="00000000">
            <w:pPr>
              <w:pStyle w:val="TableContents"/>
            </w:pPr>
            <w:r>
              <w:t>0.05</w:t>
            </w:r>
          </w:p>
        </w:tc>
        <w:tc>
          <w:tcPr>
            <w:tcW w:w="1377" w:type="dxa"/>
            <w:tcBorders>
              <w:left w:val="single" w:sz="4" w:space="0" w:color="000000"/>
              <w:bottom w:val="single" w:sz="4" w:space="0" w:color="000000"/>
            </w:tcBorders>
          </w:tcPr>
          <w:p w14:paraId="79236364" w14:textId="77777777" w:rsidR="0073003D" w:rsidRDefault="00000000">
            <w:pPr>
              <w:pStyle w:val="TableContents"/>
            </w:pPr>
            <w:r>
              <w:rPr>
                <w:b/>
              </w:rPr>
              <w:t>0.9956</w:t>
            </w:r>
          </w:p>
        </w:tc>
        <w:tc>
          <w:tcPr>
            <w:tcW w:w="1377" w:type="dxa"/>
            <w:tcBorders>
              <w:left w:val="single" w:sz="4" w:space="0" w:color="000000"/>
              <w:bottom w:val="single" w:sz="4" w:space="0" w:color="000000"/>
            </w:tcBorders>
          </w:tcPr>
          <w:p w14:paraId="5DA8F5C7" w14:textId="77777777" w:rsidR="0073003D" w:rsidRDefault="00000000">
            <w:pPr>
              <w:pStyle w:val="TableContents"/>
            </w:pPr>
            <w:r>
              <w:t>0.9911</w:t>
            </w:r>
          </w:p>
        </w:tc>
        <w:tc>
          <w:tcPr>
            <w:tcW w:w="1377" w:type="dxa"/>
            <w:tcBorders>
              <w:left w:val="single" w:sz="4" w:space="0" w:color="000000"/>
              <w:bottom w:val="single" w:sz="4" w:space="0" w:color="000000"/>
              <w:right w:val="single" w:sz="4" w:space="0" w:color="000000"/>
            </w:tcBorders>
          </w:tcPr>
          <w:p w14:paraId="35E9B646" w14:textId="77777777" w:rsidR="0073003D" w:rsidRDefault="00000000">
            <w:pPr>
              <w:pStyle w:val="TableContents"/>
            </w:pPr>
            <w:r>
              <w:t>0.9824</w:t>
            </w:r>
          </w:p>
        </w:tc>
      </w:tr>
      <w:tr w:rsidR="0073003D" w14:paraId="32BF4005" w14:textId="77777777">
        <w:tc>
          <w:tcPr>
            <w:tcW w:w="1376" w:type="dxa"/>
            <w:tcBorders>
              <w:left w:val="single" w:sz="4" w:space="0" w:color="000000"/>
              <w:bottom w:val="single" w:sz="4" w:space="0" w:color="000000"/>
            </w:tcBorders>
          </w:tcPr>
          <w:p w14:paraId="130C0D3C" w14:textId="77777777" w:rsidR="0073003D" w:rsidRDefault="00000000">
            <w:pPr>
              <w:pStyle w:val="TableContents"/>
            </w:pPr>
            <w:r>
              <w:t>High recall</w:t>
            </w:r>
          </w:p>
        </w:tc>
        <w:tc>
          <w:tcPr>
            <w:tcW w:w="1377" w:type="dxa"/>
            <w:tcBorders>
              <w:left w:val="single" w:sz="4" w:space="0" w:color="000000"/>
              <w:bottom w:val="single" w:sz="4" w:space="0" w:color="000000"/>
            </w:tcBorders>
          </w:tcPr>
          <w:p w14:paraId="50646600" w14:textId="77777777" w:rsidR="0073003D" w:rsidRDefault="00000000">
            <w:pPr>
              <w:pStyle w:val="TableContents"/>
            </w:pPr>
            <w:r>
              <w:t>5</w:t>
            </w:r>
          </w:p>
        </w:tc>
        <w:tc>
          <w:tcPr>
            <w:tcW w:w="1377" w:type="dxa"/>
            <w:tcBorders>
              <w:left w:val="single" w:sz="4" w:space="0" w:color="000000"/>
              <w:bottom w:val="single" w:sz="4" w:space="0" w:color="000000"/>
            </w:tcBorders>
          </w:tcPr>
          <w:p w14:paraId="36A9F879" w14:textId="77777777" w:rsidR="0073003D" w:rsidRDefault="00000000">
            <w:pPr>
              <w:pStyle w:val="TableContents"/>
            </w:pPr>
            <w:r>
              <w:t>300</w:t>
            </w:r>
          </w:p>
        </w:tc>
        <w:tc>
          <w:tcPr>
            <w:tcW w:w="1377" w:type="dxa"/>
            <w:tcBorders>
              <w:left w:val="single" w:sz="4" w:space="0" w:color="000000"/>
              <w:bottom w:val="single" w:sz="4" w:space="0" w:color="000000"/>
            </w:tcBorders>
          </w:tcPr>
          <w:p w14:paraId="31AE1811" w14:textId="77777777" w:rsidR="0073003D" w:rsidRDefault="00000000">
            <w:pPr>
              <w:pStyle w:val="TableContents"/>
            </w:pPr>
            <w:r>
              <w:t>0.03</w:t>
            </w:r>
          </w:p>
        </w:tc>
        <w:tc>
          <w:tcPr>
            <w:tcW w:w="1377" w:type="dxa"/>
            <w:tcBorders>
              <w:left w:val="single" w:sz="4" w:space="0" w:color="000000"/>
              <w:bottom w:val="single" w:sz="4" w:space="0" w:color="000000"/>
            </w:tcBorders>
          </w:tcPr>
          <w:p w14:paraId="7EDE2368" w14:textId="77777777" w:rsidR="0073003D" w:rsidRDefault="00000000">
            <w:pPr>
              <w:pStyle w:val="TableContents"/>
            </w:pPr>
            <w:r>
              <w:t>0.9950</w:t>
            </w:r>
          </w:p>
        </w:tc>
        <w:tc>
          <w:tcPr>
            <w:tcW w:w="1377" w:type="dxa"/>
            <w:tcBorders>
              <w:left w:val="single" w:sz="4" w:space="0" w:color="000000"/>
              <w:bottom w:val="single" w:sz="4" w:space="0" w:color="000000"/>
            </w:tcBorders>
          </w:tcPr>
          <w:p w14:paraId="2B0147D1" w14:textId="77777777" w:rsidR="0073003D" w:rsidRDefault="00000000">
            <w:pPr>
              <w:pStyle w:val="TableContents"/>
            </w:pPr>
            <w:r>
              <w:t>0.9911</w:t>
            </w:r>
          </w:p>
        </w:tc>
        <w:tc>
          <w:tcPr>
            <w:tcW w:w="1377" w:type="dxa"/>
            <w:tcBorders>
              <w:left w:val="single" w:sz="4" w:space="0" w:color="000000"/>
              <w:bottom w:val="single" w:sz="4" w:space="0" w:color="000000"/>
              <w:right w:val="single" w:sz="4" w:space="0" w:color="000000"/>
            </w:tcBorders>
          </w:tcPr>
          <w:p w14:paraId="6B2CDA4A" w14:textId="77777777" w:rsidR="0073003D" w:rsidRDefault="00000000">
            <w:pPr>
              <w:pStyle w:val="TableContents"/>
            </w:pPr>
            <w:r>
              <w:t>0.9824</w:t>
            </w:r>
          </w:p>
        </w:tc>
      </w:tr>
    </w:tbl>
    <w:p w14:paraId="6E07D276" w14:textId="77777777" w:rsidR="0073003D" w:rsidRDefault="0073003D">
      <w:pPr>
        <w:pStyle w:val="BodyText"/>
      </w:pPr>
    </w:p>
    <w:p w14:paraId="3D21E01E" w14:textId="77777777" w:rsidR="0073003D" w:rsidRDefault="00000000">
      <w:pPr>
        <w:pStyle w:val="BodyText"/>
      </w:pPr>
      <w:r>
        <w:rPr>
          <w:b/>
        </w:rPr>
        <w:t>Registered model:</w:t>
      </w:r>
      <w:r>
        <w:t xml:space="preserve"> </w:t>
      </w:r>
      <w:proofErr w:type="spellStart"/>
      <w:r>
        <w:rPr>
          <w:rFonts w:ascii="Liberation Mono" w:hAnsi="Liberation Mono"/>
        </w:rPr>
        <w:t>churn_model</w:t>
      </w:r>
      <w:proofErr w:type="spellEnd"/>
      <w:r>
        <w:t xml:space="preserve"> version 1 (deeper-trees run, AUC 0.9956)</w:t>
      </w:r>
    </w:p>
    <w:p w14:paraId="579FC46D" w14:textId="77777777" w:rsidR="0073003D" w:rsidRDefault="00000000">
      <w:pPr>
        <w:pStyle w:val="Heading3"/>
      </w:pPr>
      <w:r>
        <w:t>SHAP Feature Importance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73003D" w14:paraId="25316990" w14:textId="77777777">
        <w:trPr>
          <w:tblHeader/>
        </w:trPr>
        <w:tc>
          <w:tcPr>
            <w:tcW w:w="3212" w:type="dxa"/>
            <w:tcBorders>
              <w:top w:val="single" w:sz="4" w:space="0" w:color="000000"/>
              <w:left w:val="single" w:sz="4" w:space="0" w:color="000000"/>
              <w:bottom w:val="single" w:sz="4" w:space="0" w:color="000000"/>
            </w:tcBorders>
          </w:tcPr>
          <w:p w14:paraId="273F6829" w14:textId="77777777" w:rsidR="0073003D" w:rsidRDefault="00000000">
            <w:pPr>
              <w:pStyle w:val="TableHeading"/>
              <w:jc w:val="left"/>
            </w:pPr>
            <w:r>
              <w:t>Rank</w:t>
            </w:r>
          </w:p>
        </w:tc>
        <w:tc>
          <w:tcPr>
            <w:tcW w:w="3213" w:type="dxa"/>
            <w:tcBorders>
              <w:top w:val="single" w:sz="4" w:space="0" w:color="000000"/>
              <w:left w:val="single" w:sz="4" w:space="0" w:color="000000"/>
              <w:bottom w:val="single" w:sz="4" w:space="0" w:color="000000"/>
            </w:tcBorders>
          </w:tcPr>
          <w:p w14:paraId="468BA936" w14:textId="77777777" w:rsidR="0073003D" w:rsidRDefault="00000000">
            <w:pPr>
              <w:pStyle w:val="TableHeading"/>
              <w:jc w:val="left"/>
            </w:pPr>
            <w:r>
              <w:t>Feature</w:t>
            </w:r>
          </w:p>
        </w:tc>
        <w:tc>
          <w:tcPr>
            <w:tcW w:w="3213" w:type="dxa"/>
            <w:tcBorders>
              <w:top w:val="single" w:sz="4" w:space="0" w:color="000000"/>
              <w:left w:val="single" w:sz="4" w:space="0" w:color="000000"/>
              <w:bottom w:val="single" w:sz="4" w:space="0" w:color="000000"/>
              <w:right w:val="single" w:sz="4" w:space="0" w:color="000000"/>
            </w:tcBorders>
          </w:tcPr>
          <w:p w14:paraId="76E75EEC" w14:textId="77777777" w:rsidR="0073003D" w:rsidRDefault="00000000">
            <w:pPr>
              <w:pStyle w:val="TableHeading"/>
              <w:jc w:val="left"/>
            </w:pPr>
            <w:r>
              <w:t>Mean</w:t>
            </w:r>
          </w:p>
        </w:tc>
      </w:tr>
      <w:tr w:rsidR="0073003D" w14:paraId="460083B1" w14:textId="77777777">
        <w:tc>
          <w:tcPr>
            <w:tcW w:w="3212" w:type="dxa"/>
            <w:tcBorders>
              <w:left w:val="single" w:sz="4" w:space="0" w:color="000000"/>
              <w:bottom w:val="single" w:sz="4" w:space="0" w:color="000000"/>
            </w:tcBorders>
          </w:tcPr>
          <w:p w14:paraId="73AB8D74" w14:textId="77777777" w:rsidR="0073003D" w:rsidRDefault="00000000">
            <w:pPr>
              <w:pStyle w:val="TableContents"/>
            </w:pPr>
            <w:r>
              <w:t>1</w:t>
            </w:r>
          </w:p>
        </w:tc>
        <w:tc>
          <w:tcPr>
            <w:tcW w:w="3213" w:type="dxa"/>
            <w:tcBorders>
              <w:left w:val="single" w:sz="4" w:space="0" w:color="000000"/>
              <w:bottom w:val="single" w:sz="4" w:space="0" w:color="000000"/>
            </w:tcBorders>
          </w:tcPr>
          <w:p w14:paraId="175E9AAC" w14:textId="77777777" w:rsidR="0073003D" w:rsidRDefault="00000000">
            <w:pPr>
              <w:pStyle w:val="TableContents"/>
            </w:pPr>
            <w:proofErr w:type="spellStart"/>
            <w:r>
              <w:t>recency_days</w:t>
            </w:r>
            <w:proofErr w:type="spellEnd"/>
          </w:p>
        </w:tc>
        <w:tc>
          <w:tcPr>
            <w:tcW w:w="3213" w:type="dxa"/>
            <w:tcBorders>
              <w:left w:val="single" w:sz="4" w:space="0" w:color="000000"/>
              <w:bottom w:val="single" w:sz="4" w:space="0" w:color="000000"/>
              <w:right w:val="single" w:sz="4" w:space="0" w:color="000000"/>
            </w:tcBorders>
          </w:tcPr>
          <w:p w14:paraId="236071F5" w14:textId="77777777" w:rsidR="0073003D" w:rsidRDefault="00000000">
            <w:pPr>
              <w:pStyle w:val="TableContents"/>
            </w:pPr>
            <w:r>
              <w:t>2.820</w:t>
            </w:r>
          </w:p>
        </w:tc>
      </w:tr>
      <w:tr w:rsidR="0073003D" w14:paraId="64117843" w14:textId="77777777">
        <w:tc>
          <w:tcPr>
            <w:tcW w:w="3212" w:type="dxa"/>
            <w:tcBorders>
              <w:left w:val="single" w:sz="4" w:space="0" w:color="000000"/>
              <w:bottom w:val="single" w:sz="4" w:space="0" w:color="000000"/>
            </w:tcBorders>
          </w:tcPr>
          <w:p w14:paraId="1CC90647" w14:textId="77777777" w:rsidR="0073003D" w:rsidRDefault="00000000">
            <w:pPr>
              <w:pStyle w:val="TableContents"/>
            </w:pPr>
            <w:r>
              <w:t>2</w:t>
            </w:r>
          </w:p>
        </w:tc>
        <w:tc>
          <w:tcPr>
            <w:tcW w:w="3213" w:type="dxa"/>
            <w:tcBorders>
              <w:left w:val="single" w:sz="4" w:space="0" w:color="000000"/>
              <w:bottom w:val="single" w:sz="4" w:space="0" w:color="000000"/>
            </w:tcBorders>
          </w:tcPr>
          <w:p w14:paraId="670297A0" w14:textId="77777777" w:rsidR="0073003D" w:rsidRDefault="00000000">
            <w:pPr>
              <w:pStyle w:val="TableContents"/>
            </w:pPr>
            <w:r>
              <w:t>frequency</w:t>
            </w:r>
          </w:p>
        </w:tc>
        <w:tc>
          <w:tcPr>
            <w:tcW w:w="3213" w:type="dxa"/>
            <w:tcBorders>
              <w:left w:val="single" w:sz="4" w:space="0" w:color="000000"/>
              <w:bottom w:val="single" w:sz="4" w:space="0" w:color="000000"/>
              <w:right w:val="single" w:sz="4" w:space="0" w:color="000000"/>
            </w:tcBorders>
          </w:tcPr>
          <w:p w14:paraId="697FBA0D" w14:textId="77777777" w:rsidR="0073003D" w:rsidRDefault="00000000">
            <w:pPr>
              <w:pStyle w:val="TableContents"/>
            </w:pPr>
            <w:r>
              <w:t>2.539</w:t>
            </w:r>
          </w:p>
        </w:tc>
      </w:tr>
      <w:tr w:rsidR="0073003D" w14:paraId="4B0F01D3" w14:textId="77777777">
        <w:tc>
          <w:tcPr>
            <w:tcW w:w="3212" w:type="dxa"/>
            <w:tcBorders>
              <w:left w:val="single" w:sz="4" w:space="0" w:color="000000"/>
              <w:bottom w:val="single" w:sz="4" w:space="0" w:color="000000"/>
            </w:tcBorders>
          </w:tcPr>
          <w:p w14:paraId="0D3F7FA1" w14:textId="77777777" w:rsidR="0073003D" w:rsidRDefault="00000000">
            <w:pPr>
              <w:pStyle w:val="TableContents"/>
            </w:pPr>
            <w:r>
              <w:t>3</w:t>
            </w:r>
          </w:p>
        </w:tc>
        <w:tc>
          <w:tcPr>
            <w:tcW w:w="3213" w:type="dxa"/>
            <w:tcBorders>
              <w:left w:val="single" w:sz="4" w:space="0" w:color="000000"/>
              <w:bottom w:val="single" w:sz="4" w:space="0" w:color="000000"/>
            </w:tcBorders>
          </w:tcPr>
          <w:p w14:paraId="580FFC6F" w14:textId="77777777" w:rsidR="0073003D" w:rsidRDefault="00000000">
            <w:pPr>
              <w:pStyle w:val="TableContents"/>
            </w:pPr>
            <w:proofErr w:type="spellStart"/>
            <w:r>
              <w:t>active_days</w:t>
            </w:r>
            <w:proofErr w:type="spellEnd"/>
          </w:p>
        </w:tc>
        <w:tc>
          <w:tcPr>
            <w:tcW w:w="3213" w:type="dxa"/>
            <w:tcBorders>
              <w:left w:val="single" w:sz="4" w:space="0" w:color="000000"/>
              <w:bottom w:val="single" w:sz="4" w:space="0" w:color="000000"/>
              <w:right w:val="single" w:sz="4" w:space="0" w:color="000000"/>
            </w:tcBorders>
          </w:tcPr>
          <w:p w14:paraId="785409F5" w14:textId="77777777" w:rsidR="0073003D" w:rsidRDefault="00000000">
            <w:pPr>
              <w:pStyle w:val="TableContents"/>
            </w:pPr>
            <w:r>
              <w:t>0.701</w:t>
            </w:r>
          </w:p>
        </w:tc>
      </w:tr>
      <w:tr w:rsidR="0073003D" w14:paraId="7FE1420B" w14:textId="77777777">
        <w:tc>
          <w:tcPr>
            <w:tcW w:w="3212" w:type="dxa"/>
            <w:tcBorders>
              <w:left w:val="single" w:sz="4" w:space="0" w:color="000000"/>
              <w:bottom w:val="single" w:sz="4" w:space="0" w:color="000000"/>
            </w:tcBorders>
          </w:tcPr>
          <w:p w14:paraId="19C5E561" w14:textId="77777777" w:rsidR="0073003D" w:rsidRDefault="00000000">
            <w:pPr>
              <w:pStyle w:val="TableContents"/>
            </w:pPr>
            <w:r>
              <w:t>4</w:t>
            </w:r>
          </w:p>
        </w:tc>
        <w:tc>
          <w:tcPr>
            <w:tcW w:w="3213" w:type="dxa"/>
            <w:tcBorders>
              <w:left w:val="single" w:sz="4" w:space="0" w:color="000000"/>
              <w:bottom w:val="single" w:sz="4" w:space="0" w:color="000000"/>
            </w:tcBorders>
          </w:tcPr>
          <w:p w14:paraId="57FD7907" w14:textId="77777777" w:rsidR="0073003D" w:rsidRDefault="00000000">
            <w:pPr>
              <w:pStyle w:val="TableContents"/>
            </w:pPr>
            <w:proofErr w:type="spellStart"/>
            <w:r>
              <w:t>view_to_purchase_ratio</w:t>
            </w:r>
            <w:proofErr w:type="spellEnd"/>
          </w:p>
        </w:tc>
        <w:tc>
          <w:tcPr>
            <w:tcW w:w="3213" w:type="dxa"/>
            <w:tcBorders>
              <w:left w:val="single" w:sz="4" w:space="0" w:color="000000"/>
              <w:bottom w:val="single" w:sz="4" w:space="0" w:color="000000"/>
              <w:right w:val="single" w:sz="4" w:space="0" w:color="000000"/>
            </w:tcBorders>
          </w:tcPr>
          <w:p w14:paraId="3218E3A0" w14:textId="77777777" w:rsidR="0073003D" w:rsidRDefault="00000000">
            <w:pPr>
              <w:pStyle w:val="TableContents"/>
            </w:pPr>
            <w:r>
              <w:t>0.283</w:t>
            </w:r>
          </w:p>
        </w:tc>
      </w:tr>
      <w:tr w:rsidR="0073003D" w14:paraId="08511034" w14:textId="77777777">
        <w:tc>
          <w:tcPr>
            <w:tcW w:w="3212" w:type="dxa"/>
            <w:tcBorders>
              <w:left w:val="single" w:sz="4" w:space="0" w:color="000000"/>
              <w:bottom w:val="single" w:sz="4" w:space="0" w:color="000000"/>
            </w:tcBorders>
          </w:tcPr>
          <w:p w14:paraId="7FAFA6CA" w14:textId="77777777" w:rsidR="0073003D" w:rsidRDefault="00000000">
            <w:pPr>
              <w:pStyle w:val="TableContents"/>
            </w:pPr>
            <w:r>
              <w:t>5</w:t>
            </w:r>
          </w:p>
        </w:tc>
        <w:tc>
          <w:tcPr>
            <w:tcW w:w="3213" w:type="dxa"/>
            <w:tcBorders>
              <w:left w:val="single" w:sz="4" w:space="0" w:color="000000"/>
              <w:bottom w:val="single" w:sz="4" w:space="0" w:color="000000"/>
            </w:tcBorders>
          </w:tcPr>
          <w:p w14:paraId="109E8AE6" w14:textId="77777777" w:rsidR="0073003D" w:rsidRDefault="00000000">
            <w:pPr>
              <w:pStyle w:val="TableContents"/>
            </w:pPr>
            <w:r>
              <w:t>monetary</w:t>
            </w:r>
          </w:p>
        </w:tc>
        <w:tc>
          <w:tcPr>
            <w:tcW w:w="3213" w:type="dxa"/>
            <w:tcBorders>
              <w:left w:val="single" w:sz="4" w:space="0" w:color="000000"/>
              <w:bottom w:val="single" w:sz="4" w:space="0" w:color="000000"/>
              <w:right w:val="single" w:sz="4" w:space="0" w:color="000000"/>
            </w:tcBorders>
          </w:tcPr>
          <w:p w14:paraId="2D43423E" w14:textId="77777777" w:rsidR="0073003D" w:rsidRDefault="00000000">
            <w:pPr>
              <w:pStyle w:val="TableContents"/>
            </w:pPr>
            <w:r>
              <w:t>0.258</w:t>
            </w:r>
          </w:p>
        </w:tc>
      </w:tr>
      <w:tr w:rsidR="0073003D" w14:paraId="5B2682E2" w14:textId="77777777">
        <w:tc>
          <w:tcPr>
            <w:tcW w:w="3212" w:type="dxa"/>
            <w:tcBorders>
              <w:left w:val="single" w:sz="4" w:space="0" w:color="000000"/>
              <w:bottom w:val="single" w:sz="4" w:space="0" w:color="000000"/>
            </w:tcBorders>
          </w:tcPr>
          <w:p w14:paraId="28E75FE7" w14:textId="77777777" w:rsidR="0073003D" w:rsidRDefault="00000000">
            <w:pPr>
              <w:pStyle w:val="TableContents"/>
            </w:pPr>
            <w:r>
              <w:t>6</w:t>
            </w:r>
          </w:p>
        </w:tc>
        <w:tc>
          <w:tcPr>
            <w:tcW w:w="3213" w:type="dxa"/>
            <w:tcBorders>
              <w:left w:val="single" w:sz="4" w:space="0" w:color="000000"/>
              <w:bottom w:val="single" w:sz="4" w:space="0" w:color="000000"/>
            </w:tcBorders>
          </w:tcPr>
          <w:p w14:paraId="4F56DF8F" w14:textId="77777777" w:rsidR="0073003D" w:rsidRDefault="00000000">
            <w:pPr>
              <w:pStyle w:val="TableContents"/>
            </w:pPr>
            <w:proofErr w:type="spellStart"/>
            <w:r>
              <w:t>total_views</w:t>
            </w:r>
            <w:proofErr w:type="spellEnd"/>
          </w:p>
        </w:tc>
        <w:tc>
          <w:tcPr>
            <w:tcW w:w="3213" w:type="dxa"/>
            <w:tcBorders>
              <w:left w:val="single" w:sz="4" w:space="0" w:color="000000"/>
              <w:bottom w:val="single" w:sz="4" w:space="0" w:color="000000"/>
              <w:right w:val="single" w:sz="4" w:space="0" w:color="000000"/>
            </w:tcBorders>
          </w:tcPr>
          <w:p w14:paraId="52CB4518" w14:textId="77777777" w:rsidR="0073003D" w:rsidRDefault="00000000">
            <w:pPr>
              <w:pStyle w:val="TableContents"/>
            </w:pPr>
            <w:r>
              <w:t>0.122</w:t>
            </w:r>
          </w:p>
        </w:tc>
      </w:tr>
      <w:tr w:rsidR="0073003D" w14:paraId="6F6CAD1F" w14:textId="77777777">
        <w:tc>
          <w:tcPr>
            <w:tcW w:w="3212" w:type="dxa"/>
            <w:tcBorders>
              <w:left w:val="single" w:sz="4" w:space="0" w:color="000000"/>
              <w:bottom w:val="single" w:sz="4" w:space="0" w:color="000000"/>
            </w:tcBorders>
          </w:tcPr>
          <w:p w14:paraId="6F77F7C8" w14:textId="77777777" w:rsidR="0073003D" w:rsidRDefault="00000000">
            <w:pPr>
              <w:pStyle w:val="TableContents"/>
            </w:pPr>
            <w:r>
              <w:t>7</w:t>
            </w:r>
          </w:p>
        </w:tc>
        <w:tc>
          <w:tcPr>
            <w:tcW w:w="3213" w:type="dxa"/>
            <w:tcBorders>
              <w:left w:val="single" w:sz="4" w:space="0" w:color="000000"/>
              <w:bottom w:val="single" w:sz="4" w:space="0" w:color="000000"/>
            </w:tcBorders>
          </w:tcPr>
          <w:p w14:paraId="6869B222" w14:textId="77777777" w:rsidR="0073003D" w:rsidRDefault="00000000">
            <w:pPr>
              <w:pStyle w:val="TableContents"/>
            </w:pPr>
            <w:proofErr w:type="spellStart"/>
            <w:r>
              <w:t>cart_abandon_rate</w:t>
            </w:r>
            <w:proofErr w:type="spellEnd"/>
          </w:p>
        </w:tc>
        <w:tc>
          <w:tcPr>
            <w:tcW w:w="3213" w:type="dxa"/>
            <w:tcBorders>
              <w:left w:val="single" w:sz="4" w:space="0" w:color="000000"/>
              <w:bottom w:val="single" w:sz="4" w:space="0" w:color="000000"/>
              <w:right w:val="single" w:sz="4" w:space="0" w:color="000000"/>
            </w:tcBorders>
          </w:tcPr>
          <w:p w14:paraId="39E3B392" w14:textId="77777777" w:rsidR="0073003D" w:rsidRDefault="00000000">
            <w:pPr>
              <w:pStyle w:val="TableContents"/>
            </w:pPr>
            <w:r>
              <w:t>0.055</w:t>
            </w:r>
          </w:p>
        </w:tc>
      </w:tr>
      <w:tr w:rsidR="0073003D" w14:paraId="60FD7F11" w14:textId="77777777">
        <w:tc>
          <w:tcPr>
            <w:tcW w:w="3212" w:type="dxa"/>
            <w:tcBorders>
              <w:left w:val="single" w:sz="4" w:space="0" w:color="000000"/>
              <w:bottom w:val="single" w:sz="4" w:space="0" w:color="000000"/>
            </w:tcBorders>
          </w:tcPr>
          <w:p w14:paraId="373A6A3C" w14:textId="77777777" w:rsidR="0073003D" w:rsidRDefault="00000000">
            <w:pPr>
              <w:pStyle w:val="TableContents"/>
            </w:pPr>
            <w:r>
              <w:t>8</w:t>
            </w:r>
          </w:p>
        </w:tc>
        <w:tc>
          <w:tcPr>
            <w:tcW w:w="3213" w:type="dxa"/>
            <w:tcBorders>
              <w:left w:val="single" w:sz="4" w:space="0" w:color="000000"/>
              <w:bottom w:val="single" w:sz="4" w:space="0" w:color="000000"/>
            </w:tcBorders>
          </w:tcPr>
          <w:p w14:paraId="570A4FE5" w14:textId="77777777" w:rsidR="0073003D" w:rsidRDefault="00000000">
            <w:pPr>
              <w:pStyle w:val="TableContents"/>
            </w:pPr>
            <w:proofErr w:type="spellStart"/>
            <w:r>
              <w:t>total_sessions</w:t>
            </w:r>
            <w:proofErr w:type="spellEnd"/>
          </w:p>
        </w:tc>
        <w:tc>
          <w:tcPr>
            <w:tcW w:w="3213" w:type="dxa"/>
            <w:tcBorders>
              <w:left w:val="single" w:sz="4" w:space="0" w:color="000000"/>
              <w:bottom w:val="single" w:sz="4" w:space="0" w:color="000000"/>
              <w:right w:val="single" w:sz="4" w:space="0" w:color="000000"/>
            </w:tcBorders>
          </w:tcPr>
          <w:p w14:paraId="41A7E4B3" w14:textId="77777777" w:rsidR="0073003D" w:rsidRDefault="00000000">
            <w:pPr>
              <w:pStyle w:val="TableContents"/>
            </w:pPr>
            <w:r>
              <w:t>0.049</w:t>
            </w:r>
          </w:p>
        </w:tc>
      </w:tr>
      <w:tr w:rsidR="0073003D" w14:paraId="09D284F5" w14:textId="77777777">
        <w:tc>
          <w:tcPr>
            <w:tcW w:w="3212" w:type="dxa"/>
            <w:tcBorders>
              <w:left w:val="single" w:sz="4" w:space="0" w:color="000000"/>
              <w:bottom w:val="single" w:sz="4" w:space="0" w:color="000000"/>
            </w:tcBorders>
          </w:tcPr>
          <w:p w14:paraId="7800996C" w14:textId="77777777" w:rsidR="0073003D" w:rsidRDefault="00000000">
            <w:pPr>
              <w:pStyle w:val="TableContents"/>
            </w:pPr>
            <w:r>
              <w:lastRenderedPageBreak/>
              <w:t>9</w:t>
            </w:r>
          </w:p>
        </w:tc>
        <w:tc>
          <w:tcPr>
            <w:tcW w:w="3213" w:type="dxa"/>
            <w:tcBorders>
              <w:left w:val="single" w:sz="4" w:space="0" w:color="000000"/>
              <w:bottom w:val="single" w:sz="4" w:space="0" w:color="000000"/>
            </w:tcBorders>
          </w:tcPr>
          <w:p w14:paraId="4A0AB3CD" w14:textId="77777777" w:rsidR="0073003D" w:rsidRDefault="00000000">
            <w:pPr>
              <w:pStyle w:val="TableContents"/>
            </w:pPr>
            <w:proofErr w:type="spellStart"/>
            <w:r>
              <w:t>total_cart_adds</w:t>
            </w:r>
            <w:proofErr w:type="spellEnd"/>
          </w:p>
        </w:tc>
        <w:tc>
          <w:tcPr>
            <w:tcW w:w="3213" w:type="dxa"/>
            <w:tcBorders>
              <w:left w:val="single" w:sz="4" w:space="0" w:color="000000"/>
              <w:bottom w:val="single" w:sz="4" w:space="0" w:color="000000"/>
              <w:right w:val="single" w:sz="4" w:space="0" w:color="000000"/>
            </w:tcBorders>
          </w:tcPr>
          <w:p w14:paraId="17A0AB26" w14:textId="77777777" w:rsidR="0073003D" w:rsidRDefault="00000000">
            <w:pPr>
              <w:pStyle w:val="TableContents"/>
            </w:pPr>
            <w:r>
              <w:t>0.018</w:t>
            </w:r>
          </w:p>
        </w:tc>
      </w:tr>
    </w:tbl>
    <w:p w14:paraId="6C436EA9" w14:textId="77777777" w:rsidR="0073003D" w:rsidRDefault="0073003D">
      <w:pPr>
        <w:pStyle w:val="BodyText"/>
      </w:pPr>
    </w:p>
    <w:p w14:paraId="71F94A6B" w14:textId="77777777" w:rsidR="0073003D" w:rsidRDefault="00000000">
      <w:pPr>
        <w:pStyle w:val="BodyText"/>
      </w:pPr>
      <w:r>
        <w:rPr>
          <w:b/>
        </w:rPr>
        <w:t>Key insight:</w:t>
      </w:r>
      <w:r>
        <w:t xml:space="preserve"> Recency and frequency dominate — a customer who hasn't purchased recently and doesn't buy often is by far the strongest churn signal. Monetary value matters less than behavioral engagement.</w:t>
      </w:r>
    </w:p>
    <w:p w14:paraId="03A8E2FC" w14:textId="77777777" w:rsidR="0073003D" w:rsidRDefault="00000000">
      <w:pPr>
        <w:pStyle w:val="Heading3"/>
      </w:pPr>
      <w:r>
        <w:t>Design Decisions</w:t>
      </w:r>
    </w:p>
    <w:p w14:paraId="0118979F" w14:textId="77777777" w:rsidR="0073003D" w:rsidRDefault="00000000">
      <w:pPr>
        <w:pStyle w:val="BodyText"/>
      </w:pPr>
      <w:proofErr w:type="spellStart"/>
      <w:r>
        <w:rPr>
          <w:rFonts w:ascii="Liberation Mono" w:hAnsi="Liberation Mono"/>
          <w:b/>
        </w:rPr>
        <w:t>scale_pos_weight</w:t>
      </w:r>
      <w:proofErr w:type="spellEnd"/>
      <w:r>
        <w:t xml:space="preserve"> was set to </w:t>
      </w:r>
      <w:r>
        <w:rPr>
          <w:rFonts w:ascii="Liberation Mono" w:hAnsi="Liberation Mono"/>
        </w:rPr>
        <w:t>neg/pos</w:t>
      </w:r>
      <w:r>
        <w:t xml:space="preserve"> ratio (0.08) to compensate for the 93/7 class imbalance. Without this, the model would predict "churned" for everyone and achieve 93% accuracy while being useless.</w:t>
      </w:r>
    </w:p>
    <w:p w14:paraId="277D5979" w14:textId="77777777" w:rsidR="0073003D" w:rsidRDefault="00000000">
      <w:pPr>
        <w:pStyle w:val="BodyText"/>
      </w:pPr>
      <w:proofErr w:type="spellStart"/>
      <w:r>
        <w:rPr>
          <w:b/>
        </w:rPr>
        <w:t>MLflow</w:t>
      </w:r>
      <w:proofErr w:type="spellEnd"/>
      <w:r>
        <w:rPr>
          <w:b/>
        </w:rPr>
        <w:t xml:space="preserve"> local server</w:t>
      </w:r>
      <w:r>
        <w:t xml:space="preserve"> was used instead of a hosted tracking server to keep the project self-contained. In production this would be replaced with a managed </w:t>
      </w:r>
      <w:proofErr w:type="spellStart"/>
      <w:r>
        <w:t>MLflow</w:t>
      </w:r>
      <w:proofErr w:type="spellEnd"/>
      <w:r>
        <w:t xml:space="preserve"> instance or an alternative like Weights &amp; Biases.</w:t>
      </w:r>
    </w:p>
    <w:p w14:paraId="0EDE3EF8" w14:textId="77777777" w:rsidR="0073003D" w:rsidRDefault="0073003D">
      <w:pPr>
        <w:pStyle w:val="HorizontalLine"/>
      </w:pPr>
    </w:p>
    <w:p w14:paraId="7F225E0F" w14:textId="77777777" w:rsidR="0073003D" w:rsidRDefault="00000000">
      <w:pPr>
        <w:pStyle w:val="Heading2"/>
      </w:pPr>
      <w:bookmarkStart w:id="4" w:name="_6._Phase_4"/>
      <w:bookmarkEnd w:id="4"/>
      <w:r>
        <w:t>6. Phase 4 — LLM Explanation Layer</w:t>
      </w:r>
    </w:p>
    <w:p w14:paraId="647F6337" w14:textId="77777777" w:rsidR="0073003D" w:rsidRDefault="00000000">
      <w:pPr>
        <w:pStyle w:val="Heading3"/>
      </w:pPr>
      <w:r>
        <w:t>Objective</w:t>
      </w:r>
    </w:p>
    <w:p w14:paraId="060E1DA9" w14:textId="77777777" w:rsidR="0073003D" w:rsidRDefault="00000000">
      <w:pPr>
        <w:pStyle w:val="BodyText"/>
      </w:pPr>
      <w:r>
        <w:t>For each churned customer, use Claude AI to generate a 2-sentence plain-English explanation of why they are at risk, grounded in their specific behavioral data.</w:t>
      </w:r>
    </w:p>
    <w:p w14:paraId="6694865A" w14:textId="77777777" w:rsidR="0073003D" w:rsidRDefault="00000000">
      <w:pPr>
        <w:pStyle w:val="Heading3"/>
      </w:pPr>
      <w:r>
        <w:t>What Was Built</w:t>
      </w:r>
    </w:p>
    <w:p w14:paraId="6AF3201B" w14:textId="77777777" w:rsidR="0073003D" w:rsidRDefault="00000000">
      <w:pPr>
        <w:pStyle w:val="BodyText"/>
      </w:pPr>
      <w:r>
        <w:rPr>
          <w:b/>
        </w:rPr>
        <w:t>generate_explanations.py</w:t>
      </w:r>
      <w:r>
        <w:t xml:space="preserve"> — Proof-of-concept script that generates explanations for 20 customers and saves them locally for review before committing to the full run.</w:t>
      </w:r>
    </w:p>
    <w:p w14:paraId="0C239DDA" w14:textId="77777777" w:rsidR="0073003D" w:rsidRDefault="00000000">
      <w:pPr>
        <w:pStyle w:val="BodyText"/>
      </w:pPr>
      <w:r>
        <w:rPr>
          <w:b/>
        </w:rPr>
        <w:t>write_explanations_to_bq.py</w:t>
      </w:r>
      <w:r>
        <w:t xml:space="preserve"> — Production script that iterates through all 6,826 churned customers, calls the Claude Haiku API with a structured prompt containing each customer's behavioral profile, and writes all explanations back to </w:t>
      </w:r>
      <w:proofErr w:type="spellStart"/>
      <w:r>
        <w:rPr>
          <w:rFonts w:ascii="Liberation Mono" w:hAnsi="Liberation Mono"/>
        </w:rPr>
        <w:t>ecommerce_</w:t>
      </w:r>
      <w:proofErr w:type="gramStart"/>
      <w:r>
        <w:rPr>
          <w:rFonts w:ascii="Liberation Mono" w:hAnsi="Liberation Mono"/>
        </w:rPr>
        <w:t>marts.churn</w:t>
      </w:r>
      <w:proofErr w:type="gramEnd"/>
      <w:r>
        <w:rPr>
          <w:rFonts w:ascii="Liberation Mono" w:hAnsi="Liberation Mono"/>
        </w:rPr>
        <w:t>_explanations</w:t>
      </w:r>
      <w:proofErr w:type="spellEnd"/>
      <w:r>
        <w:t xml:space="preserve"> in </w:t>
      </w:r>
      <w:proofErr w:type="spellStart"/>
      <w:r>
        <w:t>BigQuery</w:t>
      </w:r>
      <w:proofErr w:type="spellEnd"/>
      <w:r>
        <w:t xml:space="preserve"> using </w:t>
      </w:r>
      <w:r>
        <w:rPr>
          <w:rFonts w:ascii="Liberation Mono" w:hAnsi="Liberation Mono"/>
        </w:rPr>
        <w:t>WRITE_TRUNCATE</w:t>
      </w:r>
      <w:r>
        <w:t>.</w:t>
      </w:r>
    </w:p>
    <w:p w14:paraId="4D6B795B" w14:textId="77777777" w:rsidR="0073003D" w:rsidRDefault="00000000">
      <w:pPr>
        <w:pStyle w:val="Heading3"/>
      </w:pPr>
      <w:r>
        <w:t>Prompt Design</w:t>
      </w:r>
    </w:p>
    <w:p w14:paraId="2F1B64A3" w14:textId="77777777" w:rsidR="0073003D" w:rsidRDefault="00000000">
      <w:pPr>
        <w:pStyle w:val="PreformattedText"/>
        <w:shd w:val="clear" w:color="auto" w:fill="E1E1E1"/>
        <w:spacing w:after="283"/>
      </w:pPr>
      <w:r>
        <w:t>You are a customer retention analyst. Based on the behavioral data below,</w:t>
      </w:r>
      <w:r>
        <w:br/>
        <w:t>write exactly 2 sentences explaining why this customer is at high risk of</w:t>
      </w:r>
      <w:r>
        <w:br/>
        <w:t>churning. Be specific to the numbers. No preamble.</w:t>
      </w:r>
      <w:r>
        <w:br/>
      </w:r>
      <w:r>
        <w:br/>
        <w:t>Customer Profile:</w:t>
      </w:r>
      <w:r>
        <w:br/>
        <w:t>- Days since last purchase: {</w:t>
      </w:r>
      <w:proofErr w:type="spellStart"/>
      <w:r>
        <w:t>recency_days</w:t>
      </w:r>
      <w:proofErr w:type="spellEnd"/>
      <w:r>
        <w:t>}</w:t>
      </w:r>
      <w:r>
        <w:br/>
        <w:t>- Total purchases: {frequency}</w:t>
      </w:r>
      <w:r>
        <w:br/>
        <w:t>- Total spend: ${monetary}</w:t>
      </w:r>
      <w:r>
        <w:br/>
        <w:t>- Cart abandon rate: {</w:t>
      </w:r>
      <w:proofErr w:type="spellStart"/>
      <w:r>
        <w:t>cart_abandon_rate</w:t>
      </w:r>
      <w:proofErr w:type="spellEnd"/>
      <w:r>
        <w:t>}</w:t>
      </w:r>
      <w:r>
        <w:br/>
        <w:t>- View-to-purchase ratio: {</w:t>
      </w:r>
      <w:proofErr w:type="spellStart"/>
      <w:r>
        <w:t>view_to_purchase_ratio</w:t>
      </w:r>
      <w:proofErr w:type="spellEnd"/>
      <w:r>
        <w:t>}</w:t>
      </w:r>
      <w:r>
        <w:br/>
        <w:t>- Days active: {</w:t>
      </w:r>
      <w:proofErr w:type="spellStart"/>
      <w:r>
        <w:t>active_days</w:t>
      </w:r>
      <w:proofErr w:type="spellEnd"/>
      <w:r>
        <w:t>}</w:t>
      </w:r>
    </w:p>
    <w:p w14:paraId="48F08D1E" w14:textId="77777777" w:rsidR="0073003D" w:rsidRDefault="00000000">
      <w:pPr>
        <w:pStyle w:val="Heading3"/>
      </w:pPr>
      <w:r>
        <w:t>Sample Output</w:t>
      </w:r>
    </w:p>
    <w:p w14:paraId="4F6291D0" w14:textId="77777777" w:rsidR="0073003D" w:rsidRDefault="00000000">
      <w:pPr>
        <w:pStyle w:val="BlockQuotation"/>
      </w:pPr>
      <w:r>
        <w:t xml:space="preserve">"This customer made only a single purchase of $133.81 over 60 days ago and has shown minimal engagement with just 1 day of activity, indicating very low platform interaction and loyalty. The absence of repeat purchases combined with the extended inactivity period suggests they have not found sufficient value to return, placing them at </w:t>
      </w:r>
      <w:r>
        <w:lastRenderedPageBreak/>
        <w:t>critical churn risk."</w:t>
      </w:r>
    </w:p>
    <w:p w14:paraId="1380B135" w14:textId="77777777" w:rsidR="0073003D" w:rsidRDefault="00000000">
      <w:pPr>
        <w:pStyle w:val="Heading3"/>
      </w:pPr>
      <w:r>
        <w:t>Design Decisions</w:t>
      </w:r>
    </w:p>
    <w:p w14:paraId="4B1AED29" w14:textId="77777777" w:rsidR="0073003D" w:rsidRDefault="00000000">
      <w:pPr>
        <w:pStyle w:val="BodyText"/>
      </w:pPr>
      <w:r>
        <w:rPr>
          <w:b/>
        </w:rPr>
        <w:t>Claude Haiku</w:t>
      </w:r>
      <w:r>
        <w:t xml:space="preserve"> was chosen over larger models for cost efficiency. At ~6,800 API calls, Haiku cost approximately $1–2 total vs $15–30 for Sonnet. For explanation generation where consistency matters more than creativity, Haiku performs comparably.</w:t>
      </w:r>
    </w:p>
    <w:p w14:paraId="63090C7E" w14:textId="77777777" w:rsidR="0073003D" w:rsidRDefault="00000000">
      <w:pPr>
        <w:pStyle w:val="BodyText"/>
      </w:pPr>
      <w:r>
        <w:rPr>
          <w:b/>
        </w:rPr>
        <w:t>Per-customer prompting</w:t>
      </w:r>
      <w:r>
        <w:t xml:space="preserve"> rather than batch prompting was used to ensure each explanation is genuinely specific to that customer's numbers. Batch prompting risks the model averaging across customers.</w:t>
      </w:r>
    </w:p>
    <w:p w14:paraId="6D312C5D" w14:textId="77777777" w:rsidR="0073003D" w:rsidRDefault="00000000">
      <w:pPr>
        <w:pStyle w:val="BodyText"/>
      </w:pPr>
      <w:r>
        <w:rPr>
          <w:rFonts w:ascii="Liberation Mono" w:hAnsi="Liberation Mono"/>
          <w:b/>
        </w:rPr>
        <w:t>WRITE_TRUNCATE</w:t>
      </w:r>
      <w:r>
        <w:t xml:space="preserve"> on the </w:t>
      </w:r>
      <w:proofErr w:type="spellStart"/>
      <w:r>
        <w:t>BigQuery</w:t>
      </w:r>
      <w:proofErr w:type="spellEnd"/>
      <w:r>
        <w:t xml:space="preserve"> load ensures the table is always in a clean state — re-running the script replaces all explanations rather than appending duplicates.</w:t>
      </w:r>
    </w:p>
    <w:p w14:paraId="127FEFE3" w14:textId="77777777" w:rsidR="0073003D" w:rsidRDefault="00000000">
      <w:pPr>
        <w:pStyle w:val="Heading3"/>
      </w:pPr>
      <w:r>
        <w:t>Output</w:t>
      </w:r>
    </w:p>
    <w:p w14:paraId="512293EE" w14:textId="77777777" w:rsidR="0073003D" w:rsidRDefault="00000000">
      <w:pPr>
        <w:pStyle w:val="BodyText"/>
        <w:numPr>
          <w:ilvl w:val="0"/>
          <w:numId w:val="6"/>
        </w:numPr>
        <w:tabs>
          <w:tab w:val="left" w:pos="709"/>
        </w:tabs>
      </w:pPr>
      <w:r>
        <w:t xml:space="preserve">6,826 LLM explanations written to </w:t>
      </w:r>
      <w:proofErr w:type="spellStart"/>
      <w:r>
        <w:t>BigQuery</w:t>
      </w:r>
      <w:proofErr w:type="spellEnd"/>
    </w:p>
    <w:p w14:paraId="369201B4" w14:textId="77777777" w:rsidR="0073003D" w:rsidRDefault="00000000">
      <w:pPr>
        <w:pStyle w:val="BodyText"/>
        <w:numPr>
          <w:ilvl w:val="0"/>
          <w:numId w:val="6"/>
        </w:numPr>
        <w:tabs>
          <w:tab w:val="left" w:pos="709"/>
        </w:tabs>
      </w:pPr>
      <w:r>
        <w:t>Average explanation length: ~2 sentences, ~50 words</w:t>
      </w:r>
    </w:p>
    <w:p w14:paraId="1A5833FB" w14:textId="77777777" w:rsidR="0073003D" w:rsidRDefault="00000000">
      <w:pPr>
        <w:pStyle w:val="BodyText"/>
        <w:numPr>
          <w:ilvl w:val="0"/>
          <w:numId w:val="6"/>
        </w:numPr>
        <w:tabs>
          <w:tab w:val="left" w:pos="709"/>
        </w:tabs>
      </w:pPr>
      <w:r>
        <w:t>Total API cost: ~$1.50</w:t>
      </w:r>
    </w:p>
    <w:p w14:paraId="44CED2A4" w14:textId="77777777" w:rsidR="0073003D" w:rsidRDefault="0073003D">
      <w:pPr>
        <w:pStyle w:val="HorizontalLine"/>
      </w:pPr>
    </w:p>
    <w:p w14:paraId="4D73A8BB" w14:textId="77777777" w:rsidR="0073003D" w:rsidRDefault="00000000">
      <w:pPr>
        <w:pStyle w:val="Heading2"/>
      </w:pPr>
      <w:bookmarkStart w:id="5" w:name="_7._Phase_5"/>
      <w:bookmarkEnd w:id="5"/>
      <w:r>
        <w:t xml:space="preserve">7. Phase 5 — </w:t>
      </w:r>
      <w:proofErr w:type="spellStart"/>
      <w:r>
        <w:t>Streamlit</w:t>
      </w:r>
      <w:proofErr w:type="spellEnd"/>
      <w:r>
        <w:t xml:space="preserve"> Dashboard</w:t>
      </w:r>
    </w:p>
    <w:p w14:paraId="691CEEE3" w14:textId="77777777" w:rsidR="0073003D" w:rsidRDefault="00000000">
      <w:pPr>
        <w:pStyle w:val="Heading3"/>
      </w:pPr>
      <w:r>
        <w:t>Objective</w:t>
      </w:r>
    </w:p>
    <w:p w14:paraId="16057C52" w14:textId="77777777" w:rsidR="0073003D" w:rsidRDefault="00000000">
      <w:pPr>
        <w:pStyle w:val="BodyText"/>
      </w:pPr>
      <w:r>
        <w:t>Surface the complete churn intelligence — features, risk tiers, and AI explanations — in an interactive dashboard accessible to both analysts and executives.</w:t>
      </w:r>
    </w:p>
    <w:p w14:paraId="6B7F00F2" w14:textId="77777777" w:rsidR="0073003D" w:rsidRDefault="00000000">
      <w:pPr>
        <w:pStyle w:val="Heading3"/>
      </w:pPr>
      <w:r>
        <w:t>What Was Built</w:t>
      </w:r>
    </w:p>
    <w:p w14:paraId="025435BC" w14:textId="77777777" w:rsidR="0073003D" w:rsidRDefault="00000000">
      <w:pPr>
        <w:pStyle w:val="BodyText"/>
      </w:pPr>
      <w:r>
        <w:rPr>
          <w:b/>
        </w:rPr>
        <w:t>dashboard/app.py</w:t>
      </w:r>
      <w:r>
        <w:t xml:space="preserve"> — A two-tab </w:t>
      </w:r>
      <w:proofErr w:type="spellStart"/>
      <w:r>
        <w:t>Streamlit</w:t>
      </w:r>
      <w:proofErr w:type="spellEnd"/>
      <w:r>
        <w:t xml:space="preserve"> application:</w:t>
      </w:r>
    </w:p>
    <w:p w14:paraId="739E1D79" w14:textId="77777777" w:rsidR="0073003D" w:rsidRDefault="00000000">
      <w:pPr>
        <w:pStyle w:val="BodyText"/>
      </w:pPr>
      <w:r>
        <w:rPr>
          <w:b/>
        </w:rPr>
        <w:t>Tab 1 — Analyst View</w:t>
      </w:r>
    </w:p>
    <w:p w14:paraId="13DDA34C" w14:textId="77777777" w:rsidR="0073003D" w:rsidRDefault="00000000">
      <w:pPr>
        <w:pStyle w:val="BodyText"/>
        <w:numPr>
          <w:ilvl w:val="0"/>
          <w:numId w:val="7"/>
        </w:numPr>
        <w:tabs>
          <w:tab w:val="left" w:pos="709"/>
        </w:tabs>
      </w:pPr>
      <w:r>
        <w:t>KPI row: Total customers, churned count, retained count, overall churn rate</w:t>
      </w:r>
    </w:p>
    <w:p w14:paraId="38CE5A39" w14:textId="77777777" w:rsidR="0073003D" w:rsidRDefault="00000000">
      <w:pPr>
        <w:pStyle w:val="BodyText"/>
        <w:numPr>
          <w:ilvl w:val="0"/>
          <w:numId w:val="7"/>
        </w:numPr>
        <w:tabs>
          <w:tab w:val="left" w:pos="709"/>
        </w:tabs>
      </w:pPr>
      <w:r>
        <w:t>Filter by risk tier (High/Medium/Low) and minimum spend threshold</w:t>
      </w:r>
    </w:p>
    <w:p w14:paraId="5F681EB6" w14:textId="77777777" w:rsidR="0073003D" w:rsidRDefault="00000000">
      <w:pPr>
        <w:pStyle w:val="BodyText"/>
        <w:numPr>
          <w:ilvl w:val="0"/>
          <w:numId w:val="7"/>
        </w:numPr>
        <w:tabs>
          <w:tab w:val="left" w:pos="709"/>
        </w:tabs>
      </w:pPr>
      <w:r>
        <w:t>Sortable data table showing user ID, risk tier, days inactive, purchase count, total spend, cart abandon rate, and full AI explanation</w:t>
      </w:r>
    </w:p>
    <w:p w14:paraId="386F1C6F" w14:textId="77777777" w:rsidR="0073003D" w:rsidRDefault="00000000">
      <w:pPr>
        <w:pStyle w:val="BodyText"/>
        <w:numPr>
          <w:ilvl w:val="0"/>
          <w:numId w:val="7"/>
        </w:numPr>
        <w:tabs>
          <w:tab w:val="left" w:pos="709"/>
        </w:tabs>
      </w:pPr>
      <w:r>
        <w:t>Scatter plot (recency vs spend, colored by risk tier, sized by purchase frequency)</w:t>
      </w:r>
    </w:p>
    <w:p w14:paraId="19A2B2E1" w14:textId="77777777" w:rsidR="0073003D" w:rsidRDefault="00000000">
      <w:pPr>
        <w:pStyle w:val="BodyText"/>
      </w:pPr>
      <w:r>
        <w:rPr>
          <w:b/>
        </w:rPr>
        <w:t>Tab 2 — Executive Summary</w:t>
      </w:r>
    </w:p>
    <w:p w14:paraId="11B53270" w14:textId="77777777" w:rsidR="0073003D" w:rsidRDefault="00000000">
      <w:pPr>
        <w:pStyle w:val="BodyText"/>
        <w:numPr>
          <w:ilvl w:val="0"/>
          <w:numId w:val="8"/>
        </w:numPr>
        <w:tabs>
          <w:tab w:val="left" w:pos="709"/>
        </w:tabs>
      </w:pPr>
      <w:r>
        <w:t>Pie chart: churned customers by risk tier distribution</w:t>
      </w:r>
    </w:p>
    <w:p w14:paraId="6F5CBE36" w14:textId="77777777" w:rsidR="0073003D" w:rsidRDefault="00000000">
      <w:pPr>
        <w:pStyle w:val="BodyText"/>
        <w:numPr>
          <w:ilvl w:val="0"/>
          <w:numId w:val="8"/>
        </w:numPr>
        <w:tabs>
          <w:tab w:val="left" w:pos="709"/>
        </w:tabs>
      </w:pPr>
      <w:r>
        <w:t>Bar chart: average spend by risk tier</w:t>
      </w:r>
    </w:p>
    <w:p w14:paraId="53FA216A" w14:textId="77777777" w:rsidR="0073003D" w:rsidRDefault="00000000">
      <w:pPr>
        <w:pStyle w:val="BodyText"/>
        <w:numPr>
          <w:ilvl w:val="0"/>
          <w:numId w:val="8"/>
        </w:numPr>
        <w:tabs>
          <w:tab w:val="left" w:pos="709"/>
        </w:tabs>
      </w:pPr>
      <w:r>
        <w:t>Three insight cards highlighting key findings with exact numbers</w:t>
      </w:r>
    </w:p>
    <w:p w14:paraId="3DE0CCD4" w14:textId="77777777" w:rsidR="0073003D" w:rsidRDefault="00000000">
      <w:pPr>
        <w:pStyle w:val="Heading3"/>
        <w:numPr>
          <w:ilvl w:val="0"/>
          <w:numId w:val="0"/>
        </w:numPr>
      </w:pPr>
      <w:r>
        <w:t>Key Dashboard Findings</w:t>
      </w:r>
    </w:p>
    <w:p w14:paraId="741EBB60" w14:textId="77777777" w:rsidR="0073003D" w:rsidRDefault="00000000">
      <w:pPr>
        <w:pStyle w:val="BodyText"/>
        <w:numPr>
          <w:ilvl w:val="0"/>
          <w:numId w:val="9"/>
        </w:numPr>
        <w:tabs>
          <w:tab w:val="left" w:pos="709"/>
        </w:tabs>
      </w:pPr>
      <w:r>
        <w:t>4,932 high-risk customers inactive for 60+ days, avg spend $306</w:t>
      </w:r>
    </w:p>
    <w:p w14:paraId="5A075453" w14:textId="77777777" w:rsidR="0073003D" w:rsidRDefault="00000000">
      <w:pPr>
        <w:pStyle w:val="BodyText"/>
        <w:numPr>
          <w:ilvl w:val="0"/>
          <w:numId w:val="9"/>
        </w:numPr>
        <w:tabs>
          <w:tab w:val="left" w:pos="709"/>
        </w:tabs>
      </w:pPr>
      <w:r>
        <w:lastRenderedPageBreak/>
        <w:t>536 retained customers have 4.8x higher avg spend ($1,463) than high-risk churners</w:t>
      </w:r>
    </w:p>
    <w:p w14:paraId="663AD721" w14:textId="77777777" w:rsidR="0073003D" w:rsidRDefault="00000000">
      <w:pPr>
        <w:pStyle w:val="BodyText"/>
        <w:numPr>
          <w:ilvl w:val="0"/>
          <w:numId w:val="9"/>
        </w:numPr>
        <w:tabs>
          <w:tab w:val="left" w:pos="709"/>
        </w:tabs>
      </w:pPr>
      <w:r>
        <w:t>High-risk churners are overwhelmingly single-purchase customers</w:t>
      </w:r>
    </w:p>
    <w:p w14:paraId="7A5C0B2A" w14:textId="77777777" w:rsidR="0073003D" w:rsidRDefault="00000000">
      <w:pPr>
        <w:pStyle w:val="Heading3"/>
        <w:numPr>
          <w:ilvl w:val="0"/>
          <w:numId w:val="0"/>
        </w:numPr>
      </w:pPr>
      <w:r>
        <w:t>Design Decisions</w:t>
      </w:r>
    </w:p>
    <w:p w14:paraId="382545F7" w14:textId="77777777" w:rsidR="0073003D" w:rsidRDefault="00000000">
      <w:pPr>
        <w:pStyle w:val="BodyText"/>
      </w:pPr>
      <w:r>
        <w:rPr>
          <w:rFonts w:ascii="Liberation Mono" w:hAnsi="Liberation Mono"/>
          <w:b/>
        </w:rPr>
        <w:t>@</w:t>
      </w:r>
      <w:proofErr w:type="gramStart"/>
      <w:r>
        <w:rPr>
          <w:rFonts w:ascii="Liberation Mono" w:hAnsi="Liberation Mono"/>
          <w:b/>
        </w:rPr>
        <w:t>st.cache</w:t>
      </w:r>
      <w:proofErr w:type="gramEnd"/>
      <w:r>
        <w:rPr>
          <w:rFonts w:ascii="Liberation Mono" w:hAnsi="Liberation Mono"/>
          <w:b/>
        </w:rPr>
        <w:t>_data(ttl=300)</w:t>
      </w:r>
      <w:r>
        <w:t xml:space="preserve"> caches the </w:t>
      </w:r>
      <w:proofErr w:type="spellStart"/>
      <w:r>
        <w:t>BigQuery</w:t>
      </w:r>
      <w:proofErr w:type="spellEnd"/>
      <w:r>
        <w:t xml:space="preserve"> query for 5 minutes to avoid repeated API calls on every user interaction, keeping the dashboard responsive.</w:t>
      </w:r>
    </w:p>
    <w:p w14:paraId="08F9EA61" w14:textId="77777777" w:rsidR="0073003D" w:rsidRDefault="00000000">
      <w:pPr>
        <w:pStyle w:val="BodyText"/>
      </w:pPr>
      <w:r>
        <w:rPr>
          <w:b/>
        </w:rPr>
        <w:t>Plotly</w:t>
      </w:r>
      <w:r>
        <w:t xml:space="preserve"> was chosen over Matplotlib for interactive charts — users can hover for tooltips, zoom, and filter directly in the chart, which is more useful for analyst exploration.</w:t>
      </w:r>
    </w:p>
    <w:p w14:paraId="76A12FF3" w14:textId="77777777" w:rsidR="0073003D" w:rsidRDefault="0073003D">
      <w:pPr>
        <w:pStyle w:val="HorizontalLine"/>
      </w:pPr>
    </w:p>
    <w:p w14:paraId="20B97DA2" w14:textId="77777777" w:rsidR="0073003D" w:rsidRDefault="00000000">
      <w:pPr>
        <w:pStyle w:val="Heading2"/>
      </w:pPr>
      <w:bookmarkStart w:id="6" w:name="_8._Phase_6"/>
      <w:bookmarkEnd w:id="6"/>
      <w:r>
        <w:t>8. Phase 6 — Documentation &amp; Portfolio Polish</w:t>
      </w:r>
    </w:p>
    <w:p w14:paraId="0715692D" w14:textId="77777777" w:rsidR="0073003D" w:rsidRDefault="00000000">
      <w:pPr>
        <w:pStyle w:val="Heading3"/>
      </w:pPr>
      <w:r>
        <w:t>What Was Built</w:t>
      </w:r>
    </w:p>
    <w:p w14:paraId="5B709519" w14:textId="77777777" w:rsidR="0073003D" w:rsidRDefault="00000000">
      <w:pPr>
        <w:pStyle w:val="BodyText"/>
        <w:numPr>
          <w:ilvl w:val="0"/>
          <w:numId w:val="10"/>
        </w:numPr>
        <w:tabs>
          <w:tab w:val="left" w:pos="709"/>
        </w:tabs>
      </w:pPr>
      <w:r>
        <w:t xml:space="preserve">Comprehensive </w:t>
      </w:r>
      <w:r>
        <w:rPr>
          <w:rFonts w:ascii="Liberation Mono" w:hAnsi="Liberation Mono"/>
        </w:rPr>
        <w:t>README.md</w:t>
      </w:r>
      <w:r>
        <w:t xml:space="preserve"> with architecture diagram, results table, tech stack, pipeline walkthrough, setup instructions, and design decision rationale</w:t>
      </w:r>
    </w:p>
    <w:p w14:paraId="0914D14D" w14:textId="77777777" w:rsidR="0073003D" w:rsidRDefault="00000000">
      <w:pPr>
        <w:pStyle w:val="BodyText"/>
        <w:numPr>
          <w:ilvl w:val="0"/>
          <w:numId w:val="10"/>
        </w:numPr>
        <w:tabs>
          <w:tab w:val="left" w:pos="709"/>
        </w:tabs>
      </w:pPr>
      <w:r>
        <w:rPr>
          <w:rFonts w:ascii="Liberation Mono" w:hAnsi="Liberation Mono"/>
        </w:rPr>
        <w:t>requirements.txt</w:t>
      </w:r>
      <w:r>
        <w:t xml:space="preserve"> generated from the virtual environment</w:t>
      </w:r>
    </w:p>
    <w:p w14:paraId="7EAE3C0E" w14:textId="77777777" w:rsidR="0073003D" w:rsidRDefault="00000000">
      <w:pPr>
        <w:pStyle w:val="BodyText"/>
        <w:numPr>
          <w:ilvl w:val="0"/>
          <w:numId w:val="10"/>
        </w:numPr>
        <w:tabs>
          <w:tab w:val="left" w:pos="709"/>
        </w:tabs>
      </w:pPr>
      <w:r>
        <w:rPr>
          <w:rFonts w:ascii="Liberation Mono" w:hAnsi="Liberation Mono"/>
        </w:rPr>
        <w:t>PROJECT_DOCUMENTATION.md</w:t>
      </w:r>
      <w:r>
        <w:t xml:space="preserve"> (this file) covering every phase in depth</w:t>
      </w:r>
    </w:p>
    <w:p w14:paraId="7D42D10E" w14:textId="77777777" w:rsidR="0073003D" w:rsidRDefault="0073003D">
      <w:pPr>
        <w:pStyle w:val="HorizontalLine"/>
      </w:pPr>
    </w:p>
    <w:p w14:paraId="075AFC8D" w14:textId="77777777" w:rsidR="0073003D" w:rsidRDefault="00000000">
      <w:pPr>
        <w:pStyle w:val="Heading2"/>
      </w:pPr>
      <w:bookmarkStart w:id="7" w:name="_9._Problems_Faced"/>
      <w:bookmarkEnd w:id="7"/>
      <w:r>
        <w:t>9. Problems Faced &amp; How They Were Solved</w:t>
      </w:r>
    </w:p>
    <w:p w14:paraId="48976771" w14:textId="77777777" w:rsidR="0073003D" w:rsidRDefault="00000000">
      <w:pPr>
        <w:pStyle w:val="Heading3"/>
      </w:pPr>
      <w:r>
        <w:t xml:space="preserve">P1 — </w:t>
      </w:r>
      <w:proofErr w:type="spellStart"/>
      <w:r>
        <w:t>BigQuery</w:t>
      </w:r>
      <w:proofErr w:type="spellEnd"/>
      <w:r>
        <w:t xml:space="preserve"> Streaming Insert Blocked on Free Tier</w:t>
      </w:r>
    </w:p>
    <w:p w14:paraId="7368390F" w14:textId="77777777" w:rsidR="0073003D" w:rsidRDefault="00000000">
      <w:pPr>
        <w:pStyle w:val="BodyText"/>
      </w:pPr>
      <w:r>
        <w:rPr>
          <w:b/>
        </w:rPr>
        <w:t>Problem:</w:t>
      </w:r>
      <w:r>
        <w:t xml:space="preserve"> </w:t>
      </w:r>
      <w:proofErr w:type="spellStart"/>
      <w:r>
        <w:rPr>
          <w:rFonts w:ascii="Liberation Mono" w:hAnsi="Liberation Mono"/>
        </w:rPr>
        <w:t>insert_rows_json</w:t>
      </w:r>
      <w:proofErr w:type="spellEnd"/>
      <w:r>
        <w:t xml:space="preserve"> (streaming inserts) returned a 403 Forbidden error — streaming inserts are not allowed on </w:t>
      </w:r>
      <w:proofErr w:type="spellStart"/>
      <w:r>
        <w:t>BigQuery's</w:t>
      </w:r>
      <w:proofErr w:type="spellEnd"/>
      <w:r>
        <w:t xml:space="preserve"> free tier.</w:t>
      </w:r>
    </w:p>
    <w:p w14:paraId="0061DA95" w14:textId="77777777" w:rsidR="0073003D" w:rsidRDefault="00000000">
      <w:pPr>
        <w:pStyle w:val="BodyText"/>
      </w:pPr>
      <w:r>
        <w:rPr>
          <w:b/>
        </w:rPr>
        <w:t>Solution:</w:t>
      </w:r>
      <w:r>
        <w:t xml:space="preserve"> Switched to </w:t>
      </w:r>
      <w:proofErr w:type="spellStart"/>
      <w:r>
        <w:rPr>
          <w:rFonts w:ascii="Liberation Mono" w:hAnsi="Liberation Mono"/>
        </w:rPr>
        <w:t>load_table_from_file</w:t>
      </w:r>
      <w:proofErr w:type="spellEnd"/>
      <w:r>
        <w:t xml:space="preserve"> with bulk NDJSON loading. This is actually the preferred approach for batch pipelines — streaming inserts are designed for sub-second latency requirements, not batch ETL. The bulk load approach is free, faster for large datasets, and more appropriate for the pipeline's batch nature.</w:t>
      </w:r>
    </w:p>
    <w:p w14:paraId="450B296C" w14:textId="77777777" w:rsidR="0073003D" w:rsidRDefault="00000000">
      <w:pPr>
        <w:pStyle w:val="BodyText"/>
      </w:pPr>
      <w:r>
        <w:rPr>
          <w:b/>
        </w:rPr>
        <w:t>Impact:</w:t>
      </w:r>
      <w:r>
        <w:t xml:space="preserve"> Learned to distinguish between </w:t>
      </w:r>
      <w:proofErr w:type="spellStart"/>
      <w:r>
        <w:t>BigQuery's</w:t>
      </w:r>
      <w:proofErr w:type="spellEnd"/>
      <w:r>
        <w:t xml:space="preserve"> streaming and batch load APIs and when each is appropriate.</w:t>
      </w:r>
    </w:p>
    <w:p w14:paraId="5840DCEA" w14:textId="77777777" w:rsidR="0073003D" w:rsidRDefault="0073003D">
      <w:pPr>
        <w:pStyle w:val="HorizontalLine"/>
      </w:pPr>
    </w:p>
    <w:p w14:paraId="4B67EC93" w14:textId="77777777" w:rsidR="0073003D" w:rsidRDefault="00000000">
      <w:pPr>
        <w:pStyle w:val="Heading3"/>
      </w:pPr>
      <w:r>
        <w:t>P2 — 100% Churn Rate in ML Features</w:t>
      </w:r>
    </w:p>
    <w:p w14:paraId="6CEBAEFF" w14:textId="77777777" w:rsidR="0073003D" w:rsidRDefault="00000000">
      <w:pPr>
        <w:pStyle w:val="BodyText"/>
      </w:pPr>
      <w:r>
        <w:rPr>
          <w:b/>
        </w:rPr>
        <w:t>Problem:</w:t>
      </w:r>
      <w:r>
        <w:t xml:space="preserve"> After loading only October data, </w:t>
      </w:r>
      <w:proofErr w:type="spellStart"/>
      <w:r>
        <w:rPr>
          <w:rFonts w:ascii="Liberation Mono" w:hAnsi="Liberation Mono"/>
        </w:rPr>
        <w:t>customer_features</w:t>
      </w:r>
      <w:proofErr w:type="spellEnd"/>
      <w:r>
        <w:t xml:space="preserve"> showed 100% churn because there were no November purchases to compare against. The churn label logic requires data from both months.</w:t>
      </w:r>
    </w:p>
    <w:p w14:paraId="28A5668C" w14:textId="77777777" w:rsidR="0073003D" w:rsidRDefault="00000000">
      <w:pPr>
        <w:pStyle w:val="BodyText"/>
      </w:pPr>
      <w:r>
        <w:rPr>
          <w:b/>
        </w:rPr>
        <w:t>Solution:</w:t>
      </w:r>
      <w:r>
        <w:t xml:space="preserve"> Loaded 500K rows of November data using </w:t>
      </w:r>
      <w:proofErr w:type="spellStart"/>
      <w:proofErr w:type="gramStart"/>
      <w:r>
        <w:rPr>
          <w:rFonts w:ascii="Liberation Mono" w:hAnsi="Liberation Mono"/>
        </w:rPr>
        <w:t>pd.read</w:t>
      </w:r>
      <w:proofErr w:type="gramEnd"/>
      <w:r>
        <w:rPr>
          <w:rFonts w:ascii="Liberation Mono" w:hAnsi="Liberation Mono"/>
        </w:rPr>
        <w:t>_csv</w:t>
      </w:r>
      <w:proofErr w:type="spellEnd"/>
      <w:r>
        <w:t xml:space="preserve"> with </w:t>
      </w:r>
      <w:proofErr w:type="spellStart"/>
      <w:r>
        <w:rPr>
          <w:rFonts w:ascii="Liberation Mono" w:hAnsi="Liberation Mono"/>
        </w:rPr>
        <w:t>nrows</w:t>
      </w:r>
      <w:proofErr w:type="spellEnd"/>
      <w:r>
        <w:t xml:space="preserve"> to avoid memory errors on the 67M-row file. This gave 52,131 November purchases and brought churn rate down to 92.7%.</w:t>
      </w:r>
    </w:p>
    <w:p w14:paraId="6C5BD0B7" w14:textId="77777777" w:rsidR="0073003D" w:rsidRDefault="00000000">
      <w:pPr>
        <w:pStyle w:val="BodyText"/>
      </w:pPr>
      <w:r>
        <w:rPr>
          <w:b/>
        </w:rPr>
        <w:t>Impact:</w:t>
      </w:r>
      <w:r>
        <w:t xml:space="preserve"> Reinforced the importance of validating label logic against actual data distributions before training. A 100% churn rate is an immediate signal something is wrong with the labeling — always check </w:t>
      </w:r>
      <w:proofErr w:type="spellStart"/>
      <w:r>
        <w:rPr>
          <w:rFonts w:ascii="Liberation Mono" w:hAnsi="Liberation Mono"/>
        </w:rPr>
        <w:t>value_</w:t>
      </w:r>
      <w:proofErr w:type="gramStart"/>
      <w:r>
        <w:rPr>
          <w:rFonts w:ascii="Liberation Mono" w:hAnsi="Liberation Mono"/>
        </w:rPr>
        <w:t>counts</w:t>
      </w:r>
      <w:proofErr w:type="spellEnd"/>
      <w:r>
        <w:rPr>
          <w:rFonts w:ascii="Liberation Mono" w:hAnsi="Liberation Mono"/>
        </w:rPr>
        <w:t>(</w:t>
      </w:r>
      <w:proofErr w:type="gramEnd"/>
      <w:r>
        <w:rPr>
          <w:rFonts w:ascii="Liberation Mono" w:hAnsi="Liberation Mono"/>
        </w:rPr>
        <w:t>)</w:t>
      </w:r>
      <w:r>
        <w:t xml:space="preserve"> on your target variable before training.</w:t>
      </w:r>
    </w:p>
    <w:p w14:paraId="1962DDBD" w14:textId="77777777" w:rsidR="0073003D" w:rsidRDefault="0073003D">
      <w:pPr>
        <w:pStyle w:val="HorizontalLine"/>
      </w:pPr>
    </w:p>
    <w:p w14:paraId="00E16CD0" w14:textId="77777777" w:rsidR="0073003D" w:rsidRDefault="00000000">
      <w:pPr>
        <w:pStyle w:val="Heading3"/>
      </w:pPr>
      <w:r>
        <w:t>P3 — Memory Error Loading November CSV</w:t>
      </w:r>
    </w:p>
    <w:p w14:paraId="6318102C" w14:textId="77777777" w:rsidR="0073003D" w:rsidRDefault="00000000">
      <w:pPr>
        <w:pStyle w:val="BodyText"/>
      </w:pPr>
      <w:r>
        <w:rPr>
          <w:b/>
        </w:rPr>
        <w:t>Problem:</w:t>
      </w:r>
      <w:r>
        <w:t xml:space="preserve"> Loading the full </w:t>
      </w:r>
      <w:r>
        <w:rPr>
          <w:rFonts w:ascii="Liberation Mono" w:hAnsi="Liberation Mono"/>
        </w:rPr>
        <w:t>2019-Nov.csv</w:t>
      </w:r>
      <w:r>
        <w:t xml:space="preserve"> (67M rows, ~5GB) into a pandas </w:t>
      </w:r>
      <w:proofErr w:type="spellStart"/>
      <w:r>
        <w:t>DataFrame</w:t>
      </w:r>
      <w:proofErr w:type="spellEnd"/>
      <w:r>
        <w:t xml:space="preserve"> caused </w:t>
      </w:r>
      <w:proofErr w:type="spellStart"/>
      <w:proofErr w:type="gramStart"/>
      <w:r>
        <w:rPr>
          <w:rFonts w:ascii="Liberation Mono" w:hAnsi="Liberation Mono"/>
        </w:rPr>
        <w:t>numpy</w:t>
      </w:r>
      <w:proofErr w:type="spellEnd"/>
      <w:r>
        <w:rPr>
          <w:rFonts w:ascii="Liberation Mono" w:hAnsi="Liberation Mono"/>
        </w:rPr>
        <w:t>._core._exceptions._</w:t>
      </w:r>
      <w:proofErr w:type="spellStart"/>
      <w:proofErr w:type="gramEnd"/>
      <w:r>
        <w:rPr>
          <w:rFonts w:ascii="Liberation Mono" w:hAnsi="Liberation Mono"/>
        </w:rPr>
        <w:t>ArrayMemoryError</w:t>
      </w:r>
      <w:proofErr w:type="spellEnd"/>
      <w:r>
        <w:rPr>
          <w:rFonts w:ascii="Liberation Mono" w:hAnsi="Liberation Mono"/>
        </w:rPr>
        <w:t xml:space="preserve">: Unable to allocate 1.51 </w:t>
      </w:r>
      <w:proofErr w:type="spellStart"/>
      <w:r>
        <w:rPr>
          <w:rFonts w:ascii="Liberation Mono" w:hAnsi="Liberation Mono"/>
        </w:rPr>
        <w:t>GiB</w:t>
      </w:r>
      <w:r>
        <w:t>.</w:t>
      </w:r>
      <w:proofErr w:type="spellEnd"/>
    </w:p>
    <w:p w14:paraId="2D31530F" w14:textId="77777777" w:rsidR="0073003D" w:rsidRDefault="00000000">
      <w:pPr>
        <w:pStyle w:val="BodyText"/>
      </w:pPr>
      <w:r>
        <w:rPr>
          <w:b/>
        </w:rPr>
        <w:t>Solution:</w:t>
      </w:r>
      <w:r>
        <w:t xml:space="preserve"> Used </w:t>
      </w:r>
      <w:proofErr w:type="spellStart"/>
      <w:proofErr w:type="gramStart"/>
      <w:r>
        <w:rPr>
          <w:rFonts w:ascii="Liberation Mono" w:hAnsi="Liberation Mono"/>
        </w:rPr>
        <w:t>pd.read</w:t>
      </w:r>
      <w:proofErr w:type="gramEnd"/>
      <w:r>
        <w:rPr>
          <w:rFonts w:ascii="Liberation Mono" w:hAnsi="Liberation Mono"/>
        </w:rPr>
        <w:t>_csv</w:t>
      </w:r>
      <w:proofErr w:type="spellEnd"/>
      <w:r>
        <w:t xml:space="preserve"> with </w:t>
      </w:r>
      <w:proofErr w:type="spellStart"/>
      <w:r>
        <w:rPr>
          <w:rFonts w:ascii="Liberation Mono" w:hAnsi="Liberation Mono"/>
        </w:rPr>
        <w:t>chunksize</w:t>
      </w:r>
      <w:proofErr w:type="spellEnd"/>
      <w:r>
        <w:rPr>
          <w:rFonts w:ascii="Liberation Mono" w:hAnsi="Liberation Mono"/>
        </w:rPr>
        <w:t>=500_000</w:t>
      </w:r>
      <w:r>
        <w:t xml:space="preserve"> to process the file in chunks, loading each chunk to </w:t>
      </w:r>
      <w:proofErr w:type="spellStart"/>
      <w:r>
        <w:t>BigQuery</w:t>
      </w:r>
      <w:proofErr w:type="spellEnd"/>
      <w:r>
        <w:t xml:space="preserve"> sequentially and stopping once 50,000 November purchases were accumulated.</w:t>
      </w:r>
    </w:p>
    <w:p w14:paraId="584C3B0B" w14:textId="77777777" w:rsidR="0073003D" w:rsidRDefault="00000000">
      <w:pPr>
        <w:pStyle w:val="BodyText"/>
      </w:pPr>
      <w:r>
        <w:rPr>
          <w:b/>
        </w:rPr>
        <w:t>Impact:</w:t>
      </w:r>
      <w:r>
        <w:t xml:space="preserve"> Learned chunked CSV processing as a standard pattern for files too large to fit in memory. This is a common real-world pattern when working with large flat files before they're in a proper data warehouse.</w:t>
      </w:r>
    </w:p>
    <w:p w14:paraId="7F81F19B" w14:textId="77777777" w:rsidR="0073003D" w:rsidRDefault="0073003D">
      <w:pPr>
        <w:pStyle w:val="HorizontalLine"/>
      </w:pPr>
    </w:p>
    <w:p w14:paraId="371EB4A1" w14:textId="77777777" w:rsidR="0073003D" w:rsidRDefault="00000000">
      <w:pPr>
        <w:pStyle w:val="Heading3"/>
      </w:pPr>
      <w:r>
        <w:t>P4 — DML Queries Blocked on Free Tier</w:t>
      </w:r>
    </w:p>
    <w:p w14:paraId="30045EEE" w14:textId="77777777" w:rsidR="0073003D" w:rsidRDefault="00000000">
      <w:pPr>
        <w:pStyle w:val="BodyText"/>
      </w:pPr>
      <w:r>
        <w:rPr>
          <w:b/>
        </w:rPr>
        <w:t>Problem:</w:t>
      </w:r>
      <w:r>
        <w:t xml:space="preserve"> Attempted to run a </w:t>
      </w:r>
      <w:r>
        <w:rPr>
          <w:rFonts w:ascii="Liberation Mono" w:hAnsi="Liberation Mono"/>
        </w:rPr>
        <w:t>DELETE FROM</w:t>
      </w:r>
      <w:r>
        <w:t xml:space="preserve"> query to remove duplicate November data. Got a 403 error — DML queries (INSERT, UPDATE, DELETE, MERGE) require billing to be enabled.</w:t>
      </w:r>
    </w:p>
    <w:p w14:paraId="32BA8D27" w14:textId="77777777" w:rsidR="0073003D" w:rsidRDefault="00000000">
      <w:pPr>
        <w:pStyle w:val="BodyText"/>
      </w:pPr>
      <w:r>
        <w:rPr>
          <w:b/>
        </w:rPr>
        <w:t>Solution:</w:t>
      </w:r>
      <w:r>
        <w:t xml:space="preserve"> Used </w:t>
      </w:r>
      <w:r>
        <w:rPr>
          <w:rFonts w:ascii="Liberation Mono" w:hAnsi="Liberation Mono"/>
        </w:rPr>
        <w:t>WRITE_TRUNCATE</w:t>
      </w:r>
      <w:r>
        <w:t xml:space="preserve"> in the </w:t>
      </w:r>
      <w:proofErr w:type="spellStart"/>
      <w:r>
        <w:t>BigQuery</w:t>
      </w:r>
      <w:proofErr w:type="spellEnd"/>
      <w:r>
        <w:t xml:space="preserve"> load job config instead of DELETE. This replaces the entire table on each load, giving the same clean-slate effect without DML.</w:t>
      </w:r>
    </w:p>
    <w:p w14:paraId="39C5EFF4" w14:textId="77777777" w:rsidR="0073003D" w:rsidRDefault="00000000">
      <w:pPr>
        <w:pStyle w:val="BodyText"/>
      </w:pPr>
      <w:r>
        <w:rPr>
          <w:b/>
        </w:rPr>
        <w:t>Impact:</w:t>
      </w:r>
      <w:r>
        <w:t xml:space="preserve"> Learned to design pipelines around free-tier constraints. </w:t>
      </w:r>
      <w:r>
        <w:rPr>
          <w:rFonts w:ascii="Liberation Mono" w:hAnsi="Liberation Mono"/>
        </w:rPr>
        <w:t>WRITE_TRUNCATE</w:t>
      </w:r>
      <w:r>
        <w:t xml:space="preserve"> is actually a better pattern for idempotent pipeline runs — re-running the pipeline always produces the same result.</w:t>
      </w:r>
    </w:p>
    <w:p w14:paraId="799334DC" w14:textId="77777777" w:rsidR="0073003D" w:rsidRDefault="0073003D">
      <w:pPr>
        <w:pStyle w:val="HorizontalLine"/>
      </w:pPr>
    </w:p>
    <w:p w14:paraId="1F5FD83B" w14:textId="77777777" w:rsidR="0073003D" w:rsidRDefault="00000000">
      <w:pPr>
        <w:pStyle w:val="Heading3"/>
      </w:pPr>
      <w:r>
        <w:t>P5 — Kafka Topic Lost After Docker Restart</w:t>
      </w:r>
    </w:p>
    <w:p w14:paraId="3AF71019" w14:textId="77777777" w:rsidR="0073003D" w:rsidRDefault="00000000">
      <w:pPr>
        <w:pStyle w:val="BodyText"/>
      </w:pPr>
      <w:r>
        <w:rPr>
          <w:b/>
        </w:rPr>
        <w:t>Problem:</w:t>
      </w:r>
      <w:r>
        <w:t xml:space="preserve"> After running </w:t>
      </w:r>
      <w:r>
        <w:rPr>
          <w:rFonts w:ascii="Liberation Mono" w:hAnsi="Liberation Mono"/>
        </w:rPr>
        <w:t>docker-compose down</w:t>
      </w:r>
      <w:r>
        <w:t xml:space="preserve"> to shut down for the day, the Kafka topic </w:t>
      </w:r>
      <w:r>
        <w:rPr>
          <w:rFonts w:ascii="Liberation Mono" w:hAnsi="Liberation Mono"/>
        </w:rPr>
        <w:t>ecommerce-events</w:t>
      </w:r>
      <w:r>
        <w:t xml:space="preserve"> was gone on restart. The consumer threw a </w:t>
      </w:r>
      <w:proofErr w:type="spellStart"/>
      <w:r>
        <w:rPr>
          <w:rFonts w:ascii="Liberation Mono" w:hAnsi="Liberation Mono"/>
        </w:rPr>
        <w:t>KafkaException</w:t>
      </w:r>
      <w:proofErr w:type="spellEnd"/>
      <w:r>
        <w:t xml:space="preserve"> because the topic didn't exist.</w:t>
      </w:r>
    </w:p>
    <w:p w14:paraId="33315F8E" w14:textId="77777777" w:rsidR="0073003D" w:rsidRDefault="00000000">
      <w:pPr>
        <w:pStyle w:val="BodyText"/>
      </w:pPr>
      <w:r>
        <w:rPr>
          <w:b/>
        </w:rPr>
        <w:t>Solution:</w:t>
      </w:r>
      <w:r>
        <w:t xml:space="preserve"> Re-created the topic with </w:t>
      </w:r>
      <w:r>
        <w:rPr>
          <w:rFonts w:ascii="Liberation Mono" w:hAnsi="Liberation Mono"/>
        </w:rPr>
        <w:t>docker exec</w:t>
      </w:r>
      <w:r>
        <w:t xml:space="preserve"> before each pipeline run. Longer-term fix would be adding </w:t>
      </w:r>
      <w:r>
        <w:rPr>
          <w:rFonts w:ascii="Liberation Mono" w:hAnsi="Liberation Mono"/>
        </w:rPr>
        <w:t>KAFKA_AUTO_CREATE_TOPICS_ENABLE: 'true'</w:t>
      </w:r>
      <w:r>
        <w:t xml:space="preserve"> to the docker-compose environment config, or using Kafka's topic configuration to persist topics across restarts with volume mounts.</w:t>
      </w:r>
    </w:p>
    <w:p w14:paraId="082BA793" w14:textId="77777777" w:rsidR="0073003D" w:rsidRDefault="00000000">
      <w:pPr>
        <w:pStyle w:val="BodyText"/>
      </w:pPr>
      <w:r>
        <w:rPr>
          <w:b/>
        </w:rPr>
        <w:t>Impact:</w:t>
      </w:r>
      <w:r>
        <w:t xml:space="preserve"> Learned that Docker containers are ephemeral by default — state (including Kafka topics) doesn't persist unless explicitly mounted to a volume. This is a critical distinction between development and production Kafka deployments.</w:t>
      </w:r>
    </w:p>
    <w:p w14:paraId="0DC875D7" w14:textId="77777777" w:rsidR="0073003D" w:rsidRDefault="0073003D">
      <w:pPr>
        <w:pStyle w:val="HorizontalLine"/>
      </w:pPr>
    </w:p>
    <w:p w14:paraId="5E5D7EDD" w14:textId="77777777" w:rsidR="0073003D" w:rsidRDefault="00000000">
      <w:pPr>
        <w:pStyle w:val="Heading3"/>
      </w:pPr>
      <w:r>
        <w:t>P6 — Git History Contaminated with Large Files</w:t>
      </w:r>
    </w:p>
    <w:p w14:paraId="43D8C23F" w14:textId="77777777" w:rsidR="0073003D" w:rsidRDefault="00000000">
      <w:pPr>
        <w:pStyle w:val="BodyText"/>
      </w:pPr>
      <w:r>
        <w:rPr>
          <w:b/>
        </w:rPr>
        <w:t>Problem:</w:t>
      </w:r>
      <w:r>
        <w:t xml:space="preserve"> The Kaggle CSV files (1.3GB for October, 400MB for November) and </w:t>
      </w:r>
      <w:proofErr w:type="gramStart"/>
      <w:r>
        <w:t xml:space="preserve">the </w:t>
      </w:r>
      <w:r>
        <w:rPr>
          <w:rFonts w:ascii="Liberation Mono" w:hAnsi="Liberation Mono"/>
        </w:rPr>
        <w:t>.</w:t>
      </w:r>
      <w:proofErr w:type="spellStart"/>
      <w:r>
        <w:rPr>
          <w:rFonts w:ascii="Liberation Mono" w:hAnsi="Liberation Mono"/>
        </w:rPr>
        <w:t>venv</w:t>
      </w:r>
      <w:proofErr w:type="spellEnd"/>
      <w:proofErr w:type="gramEnd"/>
      <w:r>
        <w:t xml:space="preserve"> folder were accidentally committed to Git, causing </w:t>
      </w:r>
      <w:r>
        <w:rPr>
          <w:rFonts w:ascii="Liberation Mono" w:hAnsi="Liberation Mono"/>
        </w:rPr>
        <w:t>git push</w:t>
      </w:r>
      <w:r>
        <w:t xml:space="preserve"> to fail with GitHub's 100MB file size limit.</w:t>
      </w:r>
    </w:p>
    <w:p w14:paraId="6DA0BC2E" w14:textId="77777777" w:rsidR="0073003D" w:rsidRDefault="00000000">
      <w:pPr>
        <w:pStyle w:val="BodyText"/>
      </w:pPr>
      <w:r>
        <w:rPr>
          <w:b/>
        </w:rPr>
        <w:lastRenderedPageBreak/>
        <w:t>Solution:</w:t>
      </w:r>
      <w:r>
        <w:t xml:space="preserve"> Used </w:t>
      </w:r>
      <w:r>
        <w:rPr>
          <w:rFonts w:ascii="Liberation Mono" w:hAnsi="Liberation Mono"/>
        </w:rPr>
        <w:t>git filter-branch</w:t>
      </w:r>
      <w:r>
        <w:t xml:space="preserve"> to rewrite history and remove the large files entirely. Added </w:t>
      </w:r>
      <w:r>
        <w:rPr>
          <w:rFonts w:ascii="Liberation Mono" w:hAnsi="Liberation Mono"/>
        </w:rPr>
        <w:t>data/</w:t>
      </w:r>
      <w:proofErr w:type="gramStart"/>
      <w:r>
        <w:t xml:space="preserve">, </w:t>
      </w:r>
      <w:r>
        <w:rPr>
          <w:rFonts w:ascii="Liberation Mono" w:hAnsi="Liberation Mono"/>
        </w:rPr>
        <w:t>.</w:t>
      </w:r>
      <w:proofErr w:type="spellStart"/>
      <w:r>
        <w:rPr>
          <w:rFonts w:ascii="Liberation Mono" w:hAnsi="Liberation Mono"/>
        </w:rPr>
        <w:t>venv</w:t>
      </w:r>
      <w:proofErr w:type="spellEnd"/>
      <w:proofErr w:type="gramEnd"/>
      <w:r>
        <w:rPr>
          <w:rFonts w:ascii="Liberation Mono" w:hAnsi="Liberation Mono"/>
        </w:rPr>
        <w:t>/</w:t>
      </w:r>
      <w:r>
        <w:t xml:space="preserve">, </w:t>
      </w:r>
      <w:r>
        <w:rPr>
          <w:rFonts w:ascii="Liberation Mono" w:hAnsi="Liberation Mono"/>
        </w:rPr>
        <w:t>config/</w:t>
      </w:r>
      <w:r>
        <w:t xml:space="preserve">, </w:t>
      </w:r>
      <w:proofErr w:type="spellStart"/>
      <w:r>
        <w:rPr>
          <w:rFonts w:ascii="Liberation Mono" w:hAnsi="Liberation Mono"/>
        </w:rPr>
        <w:t>mlruns</w:t>
      </w:r>
      <w:proofErr w:type="spellEnd"/>
      <w:r>
        <w:rPr>
          <w:rFonts w:ascii="Liberation Mono" w:hAnsi="Liberation Mono"/>
        </w:rPr>
        <w:t>/</w:t>
      </w:r>
      <w:r>
        <w:t xml:space="preserve">, </w:t>
      </w:r>
      <w:proofErr w:type="spellStart"/>
      <w:r>
        <w:rPr>
          <w:rFonts w:ascii="Liberation Mono" w:hAnsi="Liberation Mono"/>
        </w:rPr>
        <w:t>mlartifacts</w:t>
      </w:r>
      <w:proofErr w:type="spellEnd"/>
      <w:r>
        <w:rPr>
          <w:rFonts w:ascii="Liberation Mono" w:hAnsi="Liberation Mono"/>
        </w:rPr>
        <w:t>/</w:t>
      </w:r>
      <w:r>
        <w:t xml:space="preserve">, </w:t>
      </w:r>
      <w:proofErr w:type="spellStart"/>
      <w:r>
        <w:rPr>
          <w:rFonts w:ascii="Liberation Mono" w:hAnsi="Liberation Mono"/>
        </w:rPr>
        <w:t>mlflow.db</w:t>
      </w:r>
      <w:proofErr w:type="spellEnd"/>
      <w:r>
        <w:t xml:space="preserve">, and train/test CSV files </w:t>
      </w:r>
      <w:proofErr w:type="gramStart"/>
      <w:r>
        <w:t xml:space="preserve">to </w:t>
      </w:r>
      <w:r>
        <w:rPr>
          <w:rFonts w:ascii="Liberation Mono" w:hAnsi="Liberation Mono"/>
        </w:rPr>
        <w:t>.</w:t>
      </w:r>
      <w:proofErr w:type="spellStart"/>
      <w:r>
        <w:rPr>
          <w:rFonts w:ascii="Liberation Mono" w:hAnsi="Liberation Mono"/>
        </w:rPr>
        <w:t>gitignore</w:t>
      </w:r>
      <w:proofErr w:type="spellEnd"/>
      <w:proofErr w:type="gramEnd"/>
      <w:r>
        <w:t>.</w:t>
      </w:r>
    </w:p>
    <w:p w14:paraId="4A6033FC" w14:textId="77777777" w:rsidR="0073003D" w:rsidRDefault="00000000">
      <w:pPr>
        <w:pStyle w:val="BodyText"/>
      </w:pPr>
      <w:r>
        <w:rPr>
          <w:b/>
        </w:rPr>
        <w:t>Impact:</w:t>
      </w:r>
      <w:r>
        <w:t xml:space="preserve"> Learned </w:t>
      </w:r>
      <w:proofErr w:type="gramStart"/>
      <w:r>
        <w:t xml:space="preserve">that </w:t>
      </w:r>
      <w:r>
        <w:rPr>
          <w:rFonts w:ascii="Liberation Mono" w:hAnsi="Liberation Mono"/>
        </w:rPr>
        <w:t>.</w:t>
      </w:r>
      <w:proofErr w:type="spellStart"/>
      <w:r>
        <w:rPr>
          <w:rFonts w:ascii="Liberation Mono" w:hAnsi="Liberation Mono"/>
        </w:rPr>
        <w:t>gitignore</w:t>
      </w:r>
      <w:proofErr w:type="spellEnd"/>
      <w:proofErr w:type="gramEnd"/>
      <w:r>
        <w:t xml:space="preserve"> only prevents future tracking — it doesn't remove files already committed. </w:t>
      </w:r>
      <w:r>
        <w:rPr>
          <w:rFonts w:ascii="Liberation Mono" w:hAnsi="Liberation Mono"/>
        </w:rPr>
        <w:t>git rm --cached</w:t>
      </w:r>
      <w:r>
        <w:t xml:space="preserve"> removes files from tracking without deleting them locally. </w:t>
      </w:r>
      <w:r>
        <w:rPr>
          <w:rFonts w:ascii="Liberation Mono" w:hAnsi="Liberation Mono"/>
        </w:rPr>
        <w:t>git filter-branch</w:t>
      </w:r>
      <w:r>
        <w:t xml:space="preserve"> is the nuclear option for removing files from all historical commits.</w:t>
      </w:r>
    </w:p>
    <w:p w14:paraId="67B72D60" w14:textId="77777777" w:rsidR="0073003D" w:rsidRDefault="0073003D">
      <w:pPr>
        <w:pStyle w:val="HorizontalLine"/>
      </w:pPr>
    </w:p>
    <w:p w14:paraId="7954AC1D" w14:textId="77777777" w:rsidR="0073003D" w:rsidRDefault="00000000">
      <w:pPr>
        <w:pStyle w:val="Heading3"/>
      </w:pPr>
      <w:r>
        <w:t xml:space="preserve">P7 — PowerShell Escaping Issues with Backticks in </w:t>
      </w:r>
      <w:proofErr w:type="spellStart"/>
      <w:r>
        <w:t>BigQuery</w:t>
      </w:r>
      <w:proofErr w:type="spellEnd"/>
      <w:r>
        <w:t xml:space="preserve"> Queries</w:t>
      </w:r>
    </w:p>
    <w:p w14:paraId="405BD87C" w14:textId="77777777" w:rsidR="0073003D" w:rsidRDefault="00000000">
      <w:pPr>
        <w:pStyle w:val="BodyText"/>
      </w:pPr>
      <w:r>
        <w:rPr>
          <w:b/>
        </w:rPr>
        <w:t>Problem:</w:t>
      </w:r>
      <w:r>
        <w:t xml:space="preserve"> Running inline Python with </w:t>
      </w:r>
      <w:proofErr w:type="spellStart"/>
      <w:r>
        <w:t>BigQuery</w:t>
      </w:r>
      <w:proofErr w:type="spellEnd"/>
      <w:r>
        <w:t xml:space="preserve"> table references (which use backticks) in PowerShell caused syntax errors — PowerShell interprets backticks as escape characters.</w:t>
      </w:r>
    </w:p>
    <w:p w14:paraId="1E8CE1F1" w14:textId="77777777" w:rsidR="0073003D" w:rsidRDefault="00000000">
      <w:pPr>
        <w:pStyle w:val="BodyText"/>
      </w:pPr>
      <w:r>
        <w:rPr>
          <w:b/>
        </w:rPr>
        <w:t>Solution:</w:t>
      </w:r>
      <w:r>
        <w:t xml:space="preserve"> Moved all </w:t>
      </w:r>
      <w:proofErr w:type="spellStart"/>
      <w:r>
        <w:t>BigQuery</w:t>
      </w:r>
      <w:proofErr w:type="spellEnd"/>
      <w:r>
        <w:t xml:space="preserve"> queries into standalone </w:t>
      </w:r>
      <w:r>
        <w:rPr>
          <w:rFonts w:ascii="Liberation Mono" w:hAnsi="Liberation Mono"/>
        </w:rPr>
        <w:t>.</w:t>
      </w:r>
      <w:proofErr w:type="spellStart"/>
      <w:r>
        <w:rPr>
          <w:rFonts w:ascii="Liberation Mono" w:hAnsi="Liberation Mono"/>
        </w:rPr>
        <w:t>py</w:t>
      </w:r>
      <w:proofErr w:type="spellEnd"/>
      <w:r>
        <w:t xml:space="preserve"> files instead of inline PowerShell one-liners. This is better practice anyway — scripts are version-controlled, reusable, and easier to debug.</w:t>
      </w:r>
    </w:p>
    <w:p w14:paraId="1DC4ACAD" w14:textId="77777777" w:rsidR="0073003D" w:rsidRDefault="00000000">
      <w:pPr>
        <w:pStyle w:val="BodyText"/>
      </w:pPr>
      <w:r>
        <w:rPr>
          <w:b/>
        </w:rPr>
        <w:t>Impact:</w:t>
      </w:r>
      <w:r>
        <w:t xml:space="preserve"> Learned a practical PowerShell limitation. The broader lesson: inline Python one-liners are fine for quick checks but anything with special characters or multi-line queries should always be a script file.</w:t>
      </w:r>
    </w:p>
    <w:p w14:paraId="1D211F53" w14:textId="77777777" w:rsidR="0073003D" w:rsidRDefault="0073003D">
      <w:pPr>
        <w:pStyle w:val="HorizontalLine"/>
      </w:pPr>
    </w:p>
    <w:p w14:paraId="1ABB68A7" w14:textId="77777777" w:rsidR="0073003D" w:rsidRDefault="00000000">
      <w:pPr>
        <w:pStyle w:val="Heading3"/>
      </w:pPr>
      <w:r>
        <w:t xml:space="preserve">P8 — </w:t>
      </w:r>
      <w:proofErr w:type="spellStart"/>
      <w:r>
        <w:t>dbt</w:t>
      </w:r>
      <w:proofErr w:type="spellEnd"/>
      <w:r>
        <w:t xml:space="preserve"> Tests Failing Due to Type Mismatch</w:t>
      </w:r>
    </w:p>
    <w:p w14:paraId="22AA9CAC" w14:textId="77777777" w:rsidR="0073003D" w:rsidRDefault="00000000">
      <w:pPr>
        <w:pStyle w:val="BodyText"/>
      </w:pPr>
      <w:r>
        <w:rPr>
          <w:b/>
        </w:rPr>
        <w:t>Problem:</w:t>
      </w:r>
      <w:r>
        <w:t xml:space="preserve"> The </w:t>
      </w:r>
      <w:proofErr w:type="spellStart"/>
      <w:r>
        <w:rPr>
          <w:rFonts w:ascii="Liberation Mono" w:hAnsi="Liberation Mono"/>
        </w:rPr>
        <w:t>accepted_values</w:t>
      </w:r>
      <w:proofErr w:type="spellEnd"/>
      <w:r>
        <w:t xml:space="preserve"> test on the </w:t>
      </w:r>
      <w:r>
        <w:rPr>
          <w:rFonts w:ascii="Liberation Mono" w:hAnsi="Liberation Mono"/>
        </w:rPr>
        <w:t>churned</w:t>
      </w:r>
      <w:r>
        <w:t xml:space="preserve"> column (INT64 in </w:t>
      </w:r>
      <w:proofErr w:type="spellStart"/>
      <w:r>
        <w:t>BigQuery</w:t>
      </w:r>
      <w:proofErr w:type="spellEnd"/>
      <w:r>
        <w:t xml:space="preserve">) failed because </w:t>
      </w:r>
      <w:proofErr w:type="spellStart"/>
      <w:r>
        <w:t>dbt</w:t>
      </w:r>
      <w:proofErr w:type="spellEnd"/>
      <w:r>
        <w:t xml:space="preserve"> was comparing the integer against string values </w:t>
      </w:r>
      <w:r>
        <w:rPr>
          <w:rFonts w:ascii="Liberation Mono" w:hAnsi="Liberation Mono"/>
        </w:rPr>
        <w:t>'0'</w:t>
      </w:r>
      <w:r>
        <w:t xml:space="preserve"> and </w:t>
      </w:r>
      <w:r>
        <w:rPr>
          <w:rFonts w:ascii="Liberation Mono" w:hAnsi="Liberation Mono"/>
        </w:rPr>
        <w:t>'1'</w:t>
      </w:r>
      <w:r>
        <w:t>.</w:t>
      </w:r>
    </w:p>
    <w:p w14:paraId="06492956" w14:textId="77777777" w:rsidR="0073003D" w:rsidRDefault="00000000">
      <w:pPr>
        <w:pStyle w:val="BodyText"/>
      </w:pPr>
      <w:r>
        <w:rPr>
          <w:b/>
        </w:rPr>
        <w:t>Solution:</w:t>
      </w:r>
      <w:r>
        <w:t xml:space="preserve"> Removed the </w:t>
      </w:r>
      <w:proofErr w:type="spellStart"/>
      <w:r>
        <w:rPr>
          <w:rFonts w:ascii="Liberation Mono" w:hAnsi="Liberation Mono"/>
        </w:rPr>
        <w:t>accepted_values</w:t>
      </w:r>
      <w:proofErr w:type="spellEnd"/>
      <w:r>
        <w:t xml:space="preserve"> test for </w:t>
      </w:r>
      <w:r>
        <w:rPr>
          <w:rFonts w:ascii="Liberation Mono" w:hAnsi="Liberation Mono"/>
        </w:rPr>
        <w:t>churned</w:t>
      </w:r>
      <w:r>
        <w:t xml:space="preserve"> and relied on </w:t>
      </w:r>
      <w:proofErr w:type="spellStart"/>
      <w:r>
        <w:rPr>
          <w:rFonts w:ascii="Liberation Mono" w:hAnsi="Liberation Mono"/>
        </w:rPr>
        <w:t>not_null</w:t>
      </w:r>
      <w:proofErr w:type="spellEnd"/>
      <w:r>
        <w:t xml:space="preserve"> + the SQL </w:t>
      </w:r>
      <w:r>
        <w:rPr>
          <w:rFonts w:ascii="Liberation Mono" w:hAnsi="Liberation Mono"/>
        </w:rPr>
        <w:t>CASE WHEN</w:t>
      </w:r>
      <w:r>
        <w:t xml:space="preserve"> logic in the </w:t>
      </w:r>
      <w:proofErr w:type="spellStart"/>
      <w:r>
        <w:t>dbt</w:t>
      </w:r>
      <w:proofErr w:type="spellEnd"/>
      <w:r>
        <w:t xml:space="preserve"> model itself to enforce valid values. The </w:t>
      </w:r>
      <w:proofErr w:type="spellStart"/>
      <w:r>
        <w:rPr>
          <w:rFonts w:ascii="Liberation Mono" w:hAnsi="Liberation Mono"/>
        </w:rPr>
        <w:t>not_null</w:t>
      </w:r>
      <w:proofErr w:type="spellEnd"/>
      <w:r>
        <w:t xml:space="preserve"> test is sufficient since the model already filters </w:t>
      </w:r>
      <w:r>
        <w:rPr>
          <w:rFonts w:ascii="Liberation Mono" w:hAnsi="Liberation Mono"/>
        </w:rPr>
        <w:t>WHERE churned IS NOT NULL</w:t>
      </w:r>
      <w:r>
        <w:t>.</w:t>
      </w:r>
    </w:p>
    <w:p w14:paraId="3FC37A38" w14:textId="77777777" w:rsidR="0073003D" w:rsidRDefault="00000000">
      <w:pPr>
        <w:pStyle w:val="BodyText"/>
      </w:pPr>
      <w:r>
        <w:rPr>
          <w:b/>
        </w:rPr>
        <w:t>Impact:</w:t>
      </w:r>
      <w:r>
        <w:t xml:space="preserve"> Learned that </w:t>
      </w:r>
      <w:proofErr w:type="spellStart"/>
      <w:r>
        <w:t>dbt's</w:t>
      </w:r>
      <w:proofErr w:type="spellEnd"/>
      <w:r>
        <w:t xml:space="preserve"> generic tests have type-awareness limitations depending on the adapter version. Schema tests should be validated against the actual column types in the target warehouse.</w:t>
      </w:r>
    </w:p>
    <w:p w14:paraId="4934961A" w14:textId="77777777" w:rsidR="0073003D" w:rsidRDefault="0073003D">
      <w:pPr>
        <w:pStyle w:val="HorizontalLine"/>
      </w:pPr>
    </w:p>
    <w:p w14:paraId="016F4289" w14:textId="77777777" w:rsidR="0073003D" w:rsidRDefault="00000000">
      <w:pPr>
        <w:pStyle w:val="Heading2"/>
      </w:pPr>
      <w:bookmarkStart w:id="8" w:name="_10._Key_Learnings"/>
      <w:bookmarkEnd w:id="8"/>
      <w:r>
        <w:t>10. Key Learnings</w:t>
      </w:r>
    </w:p>
    <w:p w14:paraId="24582224" w14:textId="77777777" w:rsidR="0073003D" w:rsidRDefault="00000000">
      <w:pPr>
        <w:pStyle w:val="Heading3"/>
      </w:pPr>
      <w:r>
        <w:t>Data Engineering</w:t>
      </w:r>
    </w:p>
    <w:p w14:paraId="64228489" w14:textId="77777777" w:rsidR="0073003D" w:rsidRDefault="00000000">
      <w:pPr>
        <w:pStyle w:val="BodyText"/>
      </w:pPr>
      <w:r>
        <w:rPr>
          <w:b/>
        </w:rPr>
        <w:t>Kafka producer/consumer pattern</w:t>
      </w:r>
      <w:r>
        <w:t xml:space="preserve"> — Understanding how to separate concerns between message production and consumption, and why keying messages by a </w:t>
      </w:r>
      <w:proofErr w:type="gramStart"/>
      <w:r>
        <w:t>business entity (</w:t>
      </w:r>
      <w:proofErr w:type="spellStart"/>
      <w:r>
        <w:t>user_id</w:t>
      </w:r>
      <w:proofErr w:type="spellEnd"/>
      <w:r>
        <w:t>) matters</w:t>
      </w:r>
      <w:proofErr w:type="gramEnd"/>
      <w:r>
        <w:t xml:space="preserve"> for downstream processing.</w:t>
      </w:r>
    </w:p>
    <w:p w14:paraId="1B436FB9" w14:textId="77777777" w:rsidR="0073003D" w:rsidRDefault="00000000">
      <w:pPr>
        <w:pStyle w:val="BodyText"/>
      </w:pPr>
      <w:r>
        <w:rPr>
          <w:b/>
        </w:rPr>
        <w:t>S3 as a raw data lake</w:t>
      </w:r>
      <w:r>
        <w:t xml:space="preserve"> — NDJSON as a standard format for landing semi-structured data, organizing files by date partition for efficient downstream queries, and batch sizing trade-offs.</w:t>
      </w:r>
    </w:p>
    <w:p w14:paraId="0521D63D" w14:textId="77777777" w:rsidR="0073003D" w:rsidRDefault="00000000">
      <w:pPr>
        <w:pStyle w:val="BodyText"/>
      </w:pPr>
      <w:proofErr w:type="spellStart"/>
      <w:r>
        <w:rPr>
          <w:b/>
        </w:rPr>
        <w:t>BigQuery</w:t>
      </w:r>
      <w:proofErr w:type="spellEnd"/>
      <w:r>
        <w:rPr>
          <w:b/>
        </w:rPr>
        <w:t xml:space="preserve"> free-tier constraints</w:t>
      </w:r>
      <w:r>
        <w:t xml:space="preserve"> — The distinction between streaming inserts (paid) and bulk load jobs (free), and why </w:t>
      </w:r>
      <w:r>
        <w:rPr>
          <w:rFonts w:ascii="Liberation Mono" w:hAnsi="Liberation Mono"/>
        </w:rPr>
        <w:t>WRITE_TRUNCATE</w:t>
      </w:r>
      <w:r>
        <w:t xml:space="preserve"> is often better than DML for pipeline idempotency.</w:t>
      </w:r>
    </w:p>
    <w:p w14:paraId="7E24A751" w14:textId="77777777" w:rsidR="0073003D" w:rsidRDefault="00000000">
      <w:pPr>
        <w:pStyle w:val="BodyText"/>
      </w:pPr>
      <w:proofErr w:type="spellStart"/>
      <w:r>
        <w:rPr>
          <w:b/>
        </w:rPr>
        <w:t>dbt</w:t>
      </w:r>
      <w:proofErr w:type="spellEnd"/>
      <w:r>
        <w:rPr>
          <w:b/>
        </w:rPr>
        <w:t xml:space="preserve"> layered architecture</w:t>
      </w:r>
      <w:r>
        <w:t xml:space="preserve"> — Staging for cleaning, intermediate for aggregation, marts for business </w:t>
      </w:r>
      <w:r>
        <w:lastRenderedPageBreak/>
        <w:t>logic. This separation makes pipelines maintainable and testable at each layer.</w:t>
      </w:r>
    </w:p>
    <w:p w14:paraId="5F33C15D" w14:textId="77777777" w:rsidR="0073003D" w:rsidRDefault="00000000">
      <w:pPr>
        <w:pStyle w:val="Heading3"/>
      </w:pPr>
      <w:r>
        <w:t>Machine Learning</w:t>
      </w:r>
    </w:p>
    <w:p w14:paraId="5F8DFF33" w14:textId="77777777" w:rsidR="0073003D" w:rsidRDefault="00000000">
      <w:pPr>
        <w:pStyle w:val="BodyText"/>
      </w:pPr>
      <w:r>
        <w:rPr>
          <w:b/>
        </w:rPr>
        <w:t>Class imbalance handling</w:t>
      </w:r>
      <w:r>
        <w:t xml:space="preserve"> — </w:t>
      </w:r>
      <w:proofErr w:type="spellStart"/>
      <w:r>
        <w:rPr>
          <w:rFonts w:ascii="Liberation Mono" w:hAnsi="Liberation Mono"/>
        </w:rPr>
        <w:t>scale_pos_weight</w:t>
      </w:r>
      <w:proofErr w:type="spellEnd"/>
      <w:r>
        <w:t xml:space="preserve"> in </w:t>
      </w:r>
      <w:proofErr w:type="spellStart"/>
      <w:r>
        <w:t>XGBoost</w:t>
      </w:r>
      <w:proofErr w:type="spellEnd"/>
      <w:r>
        <w:t xml:space="preserve"> is one of the simplest and most effective approaches. Understanding why accuracy is a misleading metric for imbalanced classification.</w:t>
      </w:r>
    </w:p>
    <w:p w14:paraId="65842F60" w14:textId="77777777" w:rsidR="0073003D" w:rsidRDefault="00000000">
      <w:pPr>
        <w:pStyle w:val="BodyText"/>
      </w:pPr>
      <w:proofErr w:type="spellStart"/>
      <w:r>
        <w:rPr>
          <w:b/>
        </w:rPr>
        <w:t>MLflow</w:t>
      </w:r>
      <w:proofErr w:type="spellEnd"/>
      <w:r>
        <w:rPr>
          <w:b/>
        </w:rPr>
        <w:t xml:space="preserve"> experiment tracking</w:t>
      </w:r>
      <w:r>
        <w:t xml:space="preserve"> — Logging parameters, metrics, and model artifacts in a structured way makes it possible to compare runs objectively and reproduce any past result.</w:t>
      </w:r>
    </w:p>
    <w:p w14:paraId="1B1A6CA4" w14:textId="77777777" w:rsidR="0073003D" w:rsidRDefault="00000000">
      <w:pPr>
        <w:pStyle w:val="BodyText"/>
      </w:pPr>
      <w:r>
        <w:rPr>
          <w:b/>
        </w:rPr>
        <w:t>SHAP for explainability</w:t>
      </w:r>
      <w:r>
        <w:t xml:space="preserve"> — </w:t>
      </w:r>
      <w:proofErr w:type="spellStart"/>
      <w:r>
        <w:t>TreeExplainer</w:t>
      </w:r>
      <w:proofErr w:type="spellEnd"/>
      <w:r>
        <w:t xml:space="preserve"> is fast and exact for tree-based models. Mean absolute SHAP value is a robust feature importance measure that accounts for interaction effects, unlike simple gain-based importance.</w:t>
      </w:r>
    </w:p>
    <w:p w14:paraId="5FC67F3B" w14:textId="77777777" w:rsidR="0073003D" w:rsidRDefault="00000000">
      <w:pPr>
        <w:pStyle w:val="BodyText"/>
      </w:pPr>
      <w:r>
        <w:rPr>
          <w:b/>
        </w:rPr>
        <w:t>Feature engineering for churn</w:t>
      </w:r>
      <w:r>
        <w:t xml:space="preserve"> — RFM (Recency, Frequency, Monetary) is a decades-old framework that remains highly predictive for e-commerce churn. Recency dominates because it captures current intent.</w:t>
      </w:r>
    </w:p>
    <w:p w14:paraId="5D0BE85A" w14:textId="77777777" w:rsidR="0073003D" w:rsidRDefault="00000000">
      <w:pPr>
        <w:pStyle w:val="Heading3"/>
      </w:pPr>
      <w:r>
        <w:t>LLM Integration</w:t>
      </w:r>
    </w:p>
    <w:p w14:paraId="2CDDB072" w14:textId="77777777" w:rsidR="0073003D" w:rsidRDefault="00000000">
      <w:pPr>
        <w:pStyle w:val="BodyText"/>
      </w:pPr>
      <w:r>
        <w:rPr>
          <w:b/>
        </w:rPr>
        <w:t>Prompt engineering for structured output</w:t>
      </w:r>
      <w:r>
        <w:t xml:space="preserve"> — Being explicit about format ("exactly 2 sentences"), persona ("you are a customer retention analyst"), and constraints ("no preamble") dramatically improves consistency across thousands of API calls.</w:t>
      </w:r>
    </w:p>
    <w:p w14:paraId="4FC6C088" w14:textId="77777777" w:rsidR="0073003D" w:rsidRDefault="00000000">
      <w:pPr>
        <w:pStyle w:val="BodyText"/>
      </w:pPr>
      <w:r>
        <w:rPr>
          <w:b/>
        </w:rPr>
        <w:t>Cost-quality trade-offs</w:t>
      </w:r>
      <w:r>
        <w:t xml:space="preserve"> — Claude Haiku is sufficient for explanation generation tasks where the LLM is filling in a template with specific numbers. Larger models are needed when reasoning or synthesis is required.</w:t>
      </w:r>
    </w:p>
    <w:p w14:paraId="16D50750" w14:textId="77777777" w:rsidR="0073003D" w:rsidRDefault="00000000">
      <w:pPr>
        <w:pStyle w:val="BodyText"/>
      </w:pPr>
      <w:r>
        <w:rPr>
          <w:b/>
        </w:rPr>
        <w:t>LLM as a last-mile layer</w:t>
      </w:r>
      <w:r>
        <w:t xml:space="preserve"> — The most impactful use of LLMs in data pipelines is at the presentation layer, translating model outputs into human-readable narratives. This is where LLMs genuinely add value that rules-based approaches can't match.</w:t>
      </w:r>
    </w:p>
    <w:p w14:paraId="05863CBE" w14:textId="77777777" w:rsidR="0073003D" w:rsidRDefault="00000000">
      <w:pPr>
        <w:pStyle w:val="Heading3"/>
      </w:pPr>
      <w:r>
        <w:t>Infrastructure &amp; Tooling</w:t>
      </w:r>
    </w:p>
    <w:p w14:paraId="09D4ECBD" w14:textId="77777777" w:rsidR="0073003D" w:rsidRDefault="00000000">
      <w:pPr>
        <w:pStyle w:val="BodyText"/>
      </w:pPr>
      <w:r>
        <w:rPr>
          <w:b/>
        </w:rPr>
        <w:t>Docker for local development</w:t>
      </w:r>
      <w:r>
        <w:t xml:space="preserve"> — Kafka + Zookeeper via Docker Compose is the standard local dev pattern. Understanding container ephemerality and when to use volume mounts.</w:t>
      </w:r>
    </w:p>
    <w:p w14:paraId="488ACC7A" w14:textId="77777777" w:rsidR="0073003D" w:rsidRDefault="00000000">
      <w:pPr>
        <w:pStyle w:val="BodyText"/>
      </w:pPr>
      <w:r>
        <w:rPr>
          <w:b/>
        </w:rPr>
        <w:t>Git hygiene</w:t>
      </w:r>
      <w:r>
        <w:t xml:space="preserve"> </w:t>
      </w:r>
      <w:proofErr w:type="gramStart"/>
      <w:r>
        <w:t xml:space="preserve">— </w:t>
      </w:r>
      <w:r>
        <w:rPr>
          <w:rFonts w:ascii="Liberation Mono" w:hAnsi="Liberation Mono"/>
        </w:rPr>
        <w:t>.</w:t>
      </w:r>
      <w:proofErr w:type="spellStart"/>
      <w:r>
        <w:rPr>
          <w:rFonts w:ascii="Liberation Mono" w:hAnsi="Liberation Mono"/>
        </w:rPr>
        <w:t>gitignore</w:t>
      </w:r>
      <w:proofErr w:type="spellEnd"/>
      <w:proofErr w:type="gramEnd"/>
      <w:r>
        <w:t xml:space="preserve"> strategy for data science projects (exclude data files, model artifacts, credentials, virtual environments). History rewriting with </w:t>
      </w:r>
      <w:r>
        <w:rPr>
          <w:rFonts w:ascii="Liberation Mono" w:hAnsi="Liberation Mono"/>
        </w:rPr>
        <w:t>git filter-branch</w:t>
      </w:r>
      <w:r>
        <w:t xml:space="preserve"> as a last resort.</w:t>
      </w:r>
    </w:p>
    <w:p w14:paraId="0FD3388B" w14:textId="77777777" w:rsidR="0073003D" w:rsidRDefault="00000000">
      <w:pPr>
        <w:pStyle w:val="BodyText"/>
      </w:pPr>
      <w:r>
        <w:rPr>
          <w:b/>
        </w:rPr>
        <w:t>Environment variable management</w:t>
      </w:r>
      <w:r>
        <w:t xml:space="preserve"> — Never hardcode credentials. Use environment variables set per-session in development, and secrets managers in production.</w:t>
      </w:r>
    </w:p>
    <w:p w14:paraId="352CE644" w14:textId="77777777" w:rsidR="0073003D" w:rsidRDefault="0073003D">
      <w:pPr>
        <w:pStyle w:val="HorizontalLine"/>
      </w:pPr>
    </w:p>
    <w:p w14:paraId="168A9A45" w14:textId="77777777" w:rsidR="0073003D" w:rsidRDefault="00000000">
      <w:pPr>
        <w:pStyle w:val="Heading2"/>
      </w:pPr>
      <w:bookmarkStart w:id="9" w:name="_11._Results_Summary"/>
      <w:bookmarkEnd w:id="9"/>
      <w:r>
        <w:t>11. Results Summary</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73003D" w14:paraId="187B02FB" w14:textId="77777777">
        <w:trPr>
          <w:tblHeader/>
        </w:trPr>
        <w:tc>
          <w:tcPr>
            <w:tcW w:w="4819" w:type="dxa"/>
            <w:tcBorders>
              <w:top w:val="single" w:sz="4" w:space="0" w:color="000000"/>
              <w:left w:val="single" w:sz="4" w:space="0" w:color="000000"/>
              <w:bottom w:val="single" w:sz="4" w:space="0" w:color="000000"/>
            </w:tcBorders>
          </w:tcPr>
          <w:p w14:paraId="5E4CFB31" w14:textId="77777777" w:rsidR="0073003D" w:rsidRDefault="00000000">
            <w:pPr>
              <w:pStyle w:val="TableHeading"/>
              <w:jc w:val="left"/>
            </w:pPr>
            <w:r>
              <w:t>Metric</w:t>
            </w:r>
          </w:p>
        </w:tc>
        <w:tc>
          <w:tcPr>
            <w:tcW w:w="4819" w:type="dxa"/>
            <w:tcBorders>
              <w:top w:val="single" w:sz="4" w:space="0" w:color="000000"/>
              <w:left w:val="single" w:sz="4" w:space="0" w:color="000000"/>
              <w:bottom w:val="single" w:sz="4" w:space="0" w:color="000000"/>
              <w:right w:val="single" w:sz="4" w:space="0" w:color="000000"/>
            </w:tcBorders>
          </w:tcPr>
          <w:p w14:paraId="4A4D747F" w14:textId="77777777" w:rsidR="0073003D" w:rsidRDefault="00000000">
            <w:pPr>
              <w:pStyle w:val="TableHeading"/>
              <w:jc w:val="left"/>
            </w:pPr>
            <w:r>
              <w:t>Value</w:t>
            </w:r>
          </w:p>
        </w:tc>
      </w:tr>
      <w:tr w:rsidR="0073003D" w14:paraId="0E612160" w14:textId="77777777">
        <w:tc>
          <w:tcPr>
            <w:tcW w:w="4819" w:type="dxa"/>
            <w:tcBorders>
              <w:left w:val="single" w:sz="4" w:space="0" w:color="000000"/>
              <w:bottom w:val="single" w:sz="4" w:space="0" w:color="000000"/>
            </w:tcBorders>
          </w:tcPr>
          <w:p w14:paraId="422E1EAA" w14:textId="77777777" w:rsidR="0073003D" w:rsidRDefault="00000000">
            <w:pPr>
              <w:pStyle w:val="TableContents"/>
            </w:pPr>
            <w:r>
              <w:t>Raw events processed</w:t>
            </w:r>
          </w:p>
        </w:tc>
        <w:tc>
          <w:tcPr>
            <w:tcW w:w="4819" w:type="dxa"/>
            <w:tcBorders>
              <w:left w:val="single" w:sz="4" w:space="0" w:color="000000"/>
              <w:bottom w:val="single" w:sz="4" w:space="0" w:color="000000"/>
              <w:right w:val="single" w:sz="4" w:space="0" w:color="000000"/>
            </w:tcBorders>
          </w:tcPr>
          <w:p w14:paraId="7E5B4488" w14:textId="77777777" w:rsidR="0073003D" w:rsidRDefault="00000000">
            <w:pPr>
              <w:pStyle w:val="TableContents"/>
            </w:pPr>
            <w:r>
              <w:t>500,000 (Oct) + 500,000 (Nov)</w:t>
            </w:r>
          </w:p>
        </w:tc>
      </w:tr>
      <w:tr w:rsidR="0073003D" w14:paraId="1C55B77C" w14:textId="77777777">
        <w:tc>
          <w:tcPr>
            <w:tcW w:w="4819" w:type="dxa"/>
            <w:tcBorders>
              <w:left w:val="single" w:sz="4" w:space="0" w:color="000000"/>
              <w:bottom w:val="single" w:sz="4" w:space="0" w:color="000000"/>
            </w:tcBorders>
          </w:tcPr>
          <w:p w14:paraId="3F4A1F0A" w14:textId="77777777" w:rsidR="0073003D" w:rsidRDefault="00000000">
            <w:pPr>
              <w:pStyle w:val="TableContents"/>
            </w:pPr>
            <w:r>
              <w:t>S3 batch files created</w:t>
            </w:r>
          </w:p>
        </w:tc>
        <w:tc>
          <w:tcPr>
            <w:tcW w:w="4819" w:type="dxa"/>
            <w:tcBorders>
              <w:left w:val="single" w:sz="4" w:space="0" w:color="000000"/>
              <w:bottom w:val="single" w:sz="4" w:space="0" w:color="000000"/>
              <w:right w:val="single" w:sz="4" w:space="0" w:color="000000"/>
            </w:tcBorders>
          </w:tcPr>
          <w:p w14:paraId="1995A132" w14:textId="77777777" w:rsidR="0073003D" w:rsidRDefault="00000000">
            <w:pPr>
              <w:pStyle w:val="TableContents"/>
            </w:pPr>
            <w:r>
              <w:t>500</w:t>
            </w:r>
          </w:p>
        </w:tc>
      </w:tr>
      <w:tr w:rsidR="0073003D" w14:paraId="7AA2BCBA" w14:textId="77777777">
        <w:tc>
          <w:tcPr>
            <w:tcW w:w="4819" w:type="dxa"/>
            <w:tcBorders>
              <w:left w:val="single" w:sz="4" w:space="0" w:color="000000"/>
              <w:bottom w:val="single" w:sz="4" w:space="0" w:color="000000"/>
            </w:tcBorders>
          </w:tcPr>
          <w:p w14:paraId="1F6CCBFE" w14:textId="77777777" w:rsidR="0073003D" w:rsidRDefault="00000000">
            <w:pPr>
              <w:pStyle w:val="TableContents"/>
            </w:pPr>
            <w:proofErr w:type="spellStart"/>
            <w:r>
              <w:t>BigQuery</w:t>
            </w:r>
            <w:proofErr w:type="spellEnd"/>
            <w:r>
              <w:t xml:space="preserve"> rows loaded</w:t>
            </w:r>
          </w:p>
        </w:tc>
        <w:tc>
          <w:tcPr>
            <w:tcW w:w="4819" w:type="dxa"/>
            <w:tcBorders>
              <w:left w:val="single" w:sz="4" w:space="0" w:color="000000"/>
              <w:bottom w:val="single" w:sz="4" w:space="0" w:color="000000"/>
              <w:right w:val="single" w:sz="4" w:space="0" w:color="000000"/>
            </w:tcBorders>
          </w:tcPr>
          <w:p w14:paraId="2BDA8EBD" w14:textId="77777777" w:rsidR="0073003D" w:rsidRDefault="00000000">
            <w:pPr>
              <w:pStyle w:val="TableContents"/>
            </w:pPr>
            <w:r>
              <w:t>1,000,000</w:t>
            </w:r>
          </w:p>
        </w:tc>
      </w:tr>
      <w:tr w:rsidR="0073003D" w14:paraId="34DDC85C" w14:textId="77777777">
        <w:tc>
          <w:tcPr>
            <w:tcW w:w="4819" w:type="dxa"/>
            <w:tcBorders>
              <w:left w:val="single" w:sz="4" w:space="0" w:color="000000"/>
              <w:bottom w:val="single" w:sz="4" w:space="0" w:color="000000"/>
            </w:tcBorders>
          </w:tcPr>
          <w:p w14:paraId="502F2421" w14:textId="77777777" w:rsidR="0073003D" w:rsidRDefault="00000000">
            <w:pPr>
              <w:pStyle w:val="TableContents"/>
            </w:pPr>
            <w:proofErr w:type="spellStart"/>
            <w:r>
              <w:t>dbt</w:t>
            </w:r>
            <w:proofErr w:type="spellEnd"/>
            <w:r>
              <w:t xml:space="preserve"> models built</w:t>
            </w:r>
          </w:p>
        </w:tc>
        <w:tc>
          <w:tcPr>
            <w:tcW w:w="4819" w:type="dxa"/>
            <w:tcBorders>
              <w:left w:val="single" w:sz="4" w:space="0" w:color="000000"/>
              <w:bottom w:val="single" w:sz="4" w:space="0" w:color="000000"/>
              <w:right w:val="single" w:sz="4" w:space="0" w:color="000000"/>
            </w:tcBorders>
          </w:tcPr>
          <w:p w14:paraId="3B89E9DE" w14:textId="77777777" w:rsidR="0073003D" w:rsidRDefault="00000000">
            <w:pPr>
              <w:pStyle w:val="TableContents"/>
            </w:pPr>
            <w:r>
              <w:t>4</w:t>
            </w:r>
          </w:p>
        </w:tc>
      </w:tr>
      <w:tr w:rsidR="0073003D" w14:paraId="71A31238" w14:textId="77777777">
        <w:tc>
          <w:tcPr>
            <w:tcW w:w="4819" w:type="dxa"/>
            <w:tcBorders>
              <w:left w:val="single" w:sz="4" w:space="0" w:color="000000"/>
              <w:bottom w:val="single" w:sz="4" w:space="0" w:color="000000"/>
            </w:tcBorders>
          </w:tcPr>
          <w:p w14:paraId="3B5C3BAD" w14:textId="77777777" w:rsidR="0073003D" w:rsidRDefault="00000000">
            <w:pPr>
              <w:pStyle w:val="TableContents"/>
            </w:pPr>
            <w:proofErr w:type="spellStart"/>
            <w:r>
              <w:lastRenderedPageBreak/>
              <w:t>dbt</w:t>
            </w:r>
            <w:proofErr w:type="spellEnd"/>
            <w:r>
              <w:t xml:space="preserve"> tests passing</w:t>
            </w:r>
          </w:p>
        </w:tc>
        <w:tc>
          <w:tcPr>
            <w:tcW w:w="4819" w:type="dxa"/>
            <w:tcBorders>
              <w:left w:val="single" w:sz="4" w:space="0" w:color="000000"/>
              <w:bottom w:val="single" w:sz="4" w:space="0" w:color="000000"/>
              <w:right w:val="single" w:sz="4" w:space="0" w:color="000000"/>
            </w:tcBorders>
          </w:tcPr>
          <w:p w14:paraId="5C6A35E9" w14:textId="77777777" w:rsidR="0073003D" w:rsidRDefault="00000000">
            <w:pPr>
              <w:pStyle w:val="TableContents"/>
            </w:pPr>
            <w:r>
              <w:t>7</w:t>
            </w:r>
          </w:p>
        </w:tc>
      </w:tr>
      <w:tr w:rsidR="0073003D" w14:paraId="7086797D" w14:textId="77777777">
        <w:tc>
          <w:tcPr>
            <w:tcW w:w="4819" w:type="dxa"/>
            <w:tcBorders>
              <w:left w:val="single" w:sz="4" w:space="0" w:color="000000"/>
              <w:bottom w:val="single" w:sz="4" w:space="0" w:color="000000"/>
            </w:tcBorders>
          </w:tcPr>
          <w:p w14:paraId="17FEE1BC" w14:textId="77777777" w:rsidR="0073003D" w:rsidRDefault="00000000">
            <w:pPr>
              <w:pStyle w:val="TableContents"/>
            </w:pPr>
            <w:r>
              <w:t>Labeled customers</w:t>
            </w:r>
          </w:p>
        </w:tc>
        <w:tc>
          <w:tcPr>
            <w:tcW w:w="4819" w:type="dxa"/>
            <w:tcBorders>
              <w:left w:val="single" w:sz="4" w:space="0" w:color="000000"/>
              <w:bottom w:val="single" w:sz="4" w:space="0" w:color="000000"/>
              <w:right w:val="single" w:sz="4" w:space="0" w:color="000000"/>
            </w:tcBorders>
          </w:tcPr>
          <w:p w14:paraId="2826B8A6" w14:textId="77777777" w:rsidR="0073003D" w:rsidRDefault="00000000">
            <w:pPr>
              <w:pStyle w:val="TableContents"/>
            </w:pPr>
            <w:r>
              <w:t>7,362</w:t>
            </w:r>
          </w:p>
        </w:tc>
      </w:tr>
      <w:tr w:rsidR="0073003D" w14:paraId="1E69CB90" w14:textId="77777777">
        <w:tc>
          <w:tcPr>
            <w:tcW w:w="4819" w:type="dxa"/>
            <w:tcBorders>
              <w:left w:val="single" w:sz="4" w:space="0" w:color="000000"/>
              <w:bottom w:val="single" w:sz="4" w:space="0" w:color="000000"/>
            </w:tcBorders>
          </w:tcPr>
          <w:p w14:paraId="71EFB1A9" w14:textId="77777777" w:rsidR="0073003D" w:rsidRDefault="00000000">
            <w:pPr>
              <w:pStyle w:val="TableContents"/>
            </w:pPr>
            <w:r>
              <w:t>Churn rate</w:t>
            </w:r>
          </w:p>
        </w:tc>
        <w:tc>
          <w:tcPr>
            <w:tcW w:w="4819" w:type="dxa"/>
            <w:tcBorders>
              <w:left w:val="single" w:sz="4" w:space="0" w:color="000000"/>
              <w:bottom w:val="single" w:sz="4" w:space="0" w:color="000000"/>
              <w:right w:val="single" w:sz="4" w:space="0" w:color="000000"/>
            </w:tcBorders>
          </w:tcPr>
          <w:p w14:paraId="137F86F9" w14:textId="77777777" w:rsidR="0073003D" w:rsidRDefault="00000000">
            <w:pPr>
              <w:pStyle w:val="TableContents"/>
            </w:pPr>
            <w:r>
              <w:t>92.7%</w:t>
            </w:r>
          </w:p>
        </w:tc>
      </w:tr>
      <w:tr w:rsidR="0073003D" w14:paraId="4530929D" w14:textId="77777777">
        <w:tc>
          <w:tcPr>
            <w:tcW w:w="4819" w:type="dxa"/>
            <w:tcBorders>
              <w:left w:val="single" w:sz="4" w:space="0" w:color="000000"/>
              <w:bottom w:val="single" w:sz="4" w:space="0" w:color="000000"/>
            </w:tcBorders>
          </w:tcPr>
          <w:p w14:paraId="5BB30344" w14:textId="77777777" w:rsidR="0073003D" w:rsidRDefault="00000000">
            <w:pPr>
              <w:pStyle w:val="TableContents"/>
            </w:pPr>
            <w:r>
              <w:t>ML experiments tracked</w:t>
            </w:r>
          </w:p>
        </w:tc>
        <w:tc>
          <w:tcPr>
            <w:tcW w:w="4819" w:type="dxa"/>
            <w:tcBorders>
              <w:left w:val="single" w:sz="4" w:space="0" w:color="000000"/>
              <w:bottom w:val="single" w:sz="4" w:space="0" w:color="000000"/>
              <w:right w:val="single" w:sz="4" w:space="0" w:color="000000"/>
            </w:tcBorders>
          </w:tcPr>
          <w:p w14:paraId="7D912B21" w14:textId="77777777" w:rsidR="0073003D" w:rsidRDefault="00000000">
            <w:pPr>
              <w:pStyle w:val="TableContents"/>
            </w:pPr>
            <w:r>
              <w:t>3</w:t>
            </w:r>
          </w:p>
        </w:tc>
      </w:tr>
      <w:tr w:rsidR="0073003D" w14:paraId="34282158" w14:textId="77777777">
        <w:tc>
          <w:tcPr>
            <w:tcW w:w="4819" w:type="dxa"/>
            <w:tcBorders>
              <w:left w:val="single" w:sz="4" w:space="0" w:color="000000"/>
              <w:bottom w:val="single" w:sz="4" w:space="0" w:color="000000"/>
            </w:tcBorders>
          </w:tcPr>
          <w:p w14:paraId="7375742A" w14:textId="77777777" w:rsidR="0073003D" w:rsidRDefault="00000000">
            <w:pPr>
              <w:pStyle w:val="TableContents"/>
            </w:pPr>
            <w:r>
              <w:t>Best model AUC</w:t>
            </w:r>
          </w:p>
        </w:tc>
        <w:tc>
          <w:tcPr>
            <w:tcW w:w="4819" w:type="dxa"/>
            <w:tcBorders>
              <w:left w:val="single" w:sz="4" w:space="0" w:color="000000"/>
              <w:bottom w:val="single" w:sz="4" w:space="0" w:color="000000"/>
              <w:right w:val="single" w:sz="4" w:space="0" w:color="000000"/>
            </w:tcBorders>
          </w:tcPr>
          <w:p w14:paraId="7BF65502" w14:textId="77777777" w:rsidR="0073003D" w:rsidRDefault="00000000">
            <w:pPr>
              <w:pStyle w:val="TableContents"/>
            </w:pPr>
            <w:r>
              <w:t>0.9956</w:t>
            </w:r>
          </w:p>
        </w:tc>
      </w:tr>
      <w:tr w:rsidR="0073003D" w14:paraId="0633D915" w14:textId="77777777">
        <w:tc>
          <w:tcPr>
            <w:tcW w:w="4819" w:type="dxa"/>
            <w:tcBorders>
              <w:left w:val="single" w:sz="4" w:space="0" w:color="000000"/>
              <w:bottom w:val="single" w:sz="4" w:space="0" w:color="000000"/>
            </w:tcBorders>
          </w:tcPr>
          <w:p w14:paraId="0293EAF0" w14:textId="77777777" w:rsidR="0073003D" w:rsidRDefault="00000000">
            <w:pPr>
              <w:pStyle w:val="TableContents"/>
            </w:pPr>
            <w:r>
              <w:t>Best model F1</w:t>
            </w:r>
          </w:p>
        </w:tc>
        <w:tc>
          <w:tcPr>
            <w:tcW w:w="4819" w:type="dxa"/>
            <w:tcBorders>
              <w:left w:val="single" w:sz="4" w:space="0" w:color="000000"/>
              <w:bottom w:val="single" w:sz="4" w:space="0" w:color="000000"/>
              <w:right w:val="single" w:sz="4" w:space="0" w:color="000000"/>
            </w:tcBorders>
          </w:tcPr>
          <w:p w14:paraId="7FA8B4FA" w14:textId="77777777" w:rsidR="0073003D" w:rsidRDefault="00000000">
            <w:pPr>
              <w:pStyle w:val="TableContents"/>
            </w:pPr>
            <w:r>
              <w:t>0.9911</w:t>
            </w:r>
          </w:p>
        </w:tc>
      </w:tr>
      <w:tr w:rsidR="0073003D" w14:paraId="2EF009E1" w14:textId="77777777">
        <w:tc>
          <w:tcPr>
            <w:tcW w:w="4819" w:type="dxa"/>
            <w:tcBorders>
              <w:left w:val="single" w:sz="4" w:space="0" w:color="000000"/>
              <w:bottom w:val="single" w:sz="4" w:space="0" w:color="000000"/>
            </w:tcBorders>
          </w:tcPr>
          <w:p w14:paraId="0E1BA138" w14:textId="77777777" w:rsidR="0073003D" w:rsidRDefault="00000000">
            <w:pPr>
              <w:pStyle w:val="TableContents"/>
            </w:pPr>
            <w:r>
              <w:t>Top churn predictor</w:t>
            </w:r>
          </w:p>
        </w:tc>
        <w:tc>
          <w:tcPr>
            <w:tcW w:w="4819" w:type="dxa"/>
            <w:tcBorders>
              <w:left w:val="single" w:sz="4" w:space="0" w:color="000000"/>
              <w:bottom w:val="single" w:sz="4" w:space="0" w:color="000000"/>
              <w:right w:val="single" w:sz="4" w:space="0" w:color="000000"/>
            </w:tcBorders>
          </w:tcPr>
          <w:p w14:paraId="5504A9B9" w14:textId="77777777" w:rsidR="0073003D" w:rsidRDefault="00000000">
            <w:pPr>
              <w:pStyle w:val="TableContents"/>
            </w:pPr>
            <w:r>
              <w:t>Recency (days since last purchase)</w:t>
            </w:r>
          </w:p>
        </w:tc>
      </w:tr>
      <w:tr w:rsidR="0073003D" w14:paraId="4D7D0418" w14:textId="77777777">
        <w:tc>
          <w:tcPr>
            <w:tcW w:w="4819" w:type="dxa"/>
            <w:tcBorders>
              <w:left w:val="single" w:sz="4" w:space="0" w:color="000000"/>
              <w:bottom w:val="single" w:sz="4" w:space="0" w:color="000000"/>
            </w:tcBorders>
          </w:tcPr>
          <w:p w14:paraId="49B7D740" w14:textId="77777777" w:rsidR="0073003D" w:rsidRDefault="00000000">
            <w:pPr>
              <w:pStyle w:val="TableContents"/>
            </w:pPr>
            <w:r>
              <w:t>LLM explanations generated</w:t>
            </w:r>
          </w:p>
        </w:tc>
        <w:tc>
          <w:tcPr>
            <w:tcW w:w="4819" w:type="dxa"/>
            <w:tcBorders>
              <w:left w:val="single" w:sz="4" w:space="0" w:color="000000"/>
              <w:bottom w:val="single" w:sz="4" w:space="0" w:color="000000"/>
              <w:right w:val="single" w:sz="4" w:space="0" w:color="000000"/>
            </w:tcBorders>
          </w:tcPr>
          <w:p w14:paraId="2CC99C46" w14:textId="77777777" w:rsidR="0073003D" w:rsidRDefault="00000000">
            <w:pPr>
              <w:pStyle w:val="TableContents"/>
            </w:pPr>
            <w:r>
              <w:t>6,826</w:t>
            </w:r>
          </w:p>
        </w:tc>
      </w:tr>
      <w:tr w:rsidR="0073003D" w14:paraId="1652A62E" w14:textId="77777777">
        <w:tc>
          <w:tcPr>
            <w:tcW w:w="4819" w:type="dxa"/>
            <w:tcBorders>
              <w:left w:val="single" w:sz="4" w:space="0" w:color="000000"/>
              <w:bottom w:val="single" w:sz="4" w:space="0" w:color="000000"/>
            </w:tcBorders>
          </w:tcPr>
          <w:p w14:paraId="5012DE51" w14:textId="77777777" w:rsidR="0073003D" w:rsidRDefault="00000000">
            <w:pPr>
              <w:pStyle w:val="TableContents"/>
            </w:pPr>
            <w:r>
              <w:t>LLM API cost</w:t>
            </w:r>
          </w:p>
        </w:tc>
        <w:tc>
          <w:tcPr>
            <w:tcW w:w="4819" w:type="dxa"/>
            <w:tcBorders>
              <w:left w:val="single" w:sz="4" w:space="0" w:color="000000"/>
              <w:bottom w:val="single" w:sz="4" w:space="0" w:color="000000"/>
              <w:right w:val="single" w:sz="4" w:space="0" w:color="000000"/>
            </w:tcBorders>
          </w:tcPr>
          <w:p w14:paraId="7EE79BD8" w14:textId="77777777" w:rsidR="0073003D" w:rsidRDefault="00000000">
            <w:pPr>
              <w:pStyle w:val="TableContents"/>
            </w:pPr>
            <w:r>
              <w:t>~$1.50</w:t>
            </w:r>
          </w:p>
        </w:tc>
      </w:tr>
      <w:tr w:rsidR="0073003D" w14:paraId="36B415B9" w14:textId="77777777">
        <w:tc>
          <w:tcPr>
            <w:tcW w:w="4819" w:type="dxa"/>
            <w:tcBorders>
              <w:left w:val="single" w:sz="4" w:space="0" w:color="000000"/>
              <w:bottom w:val="single" w:sz="4" w:space="0" w:color="000000"/>
            </w:tcBorders>
          </w:tcPr>
          <w:p w14:paraId="7BBDFE29" w14:textId="77777777" w:rsidR="0073003D" w:rsidRDefault="00000000">
            <w:pPr>
              <w:pStyle w:val="TableContents"/>
            </w:pPr>
            <w:r>
              <w:t>Dashboard tabs</w:t>
            </w:r>
          </w:p>
        </w:tc>
        <w:tc>
          <w:tcPr>
            <w:tcW w:w="4819" w:type="dxa"/>
            <w:tcBorders>
              <w:left w:val="single" w:sz="4" w:space="0" w:color="000000"/>
              <w:bottom w:val="single" w:sz="4" w:space="0" w:color="000000"/>
              <w:right w:val="single" w:sz="4" w:space="0" w:color="000000"/>
            </w:tcBorders>
          </w:tcPr>
          <w:p w14:paraId="42CC67BA" w14:textId="77777777" w:rsidR="0073003D" w:rsidRDefault="00000000">
            <w:pPr>
              <w:pStyle w:val="TableContents"/>
            </w:pPr>
            <w:r>
              <w:t>2 (Analyst + Executive)</w:t>
            </w:r>
          </w:p>
        </w:tc>
      </w:tr>
    </w:tbl>
    <w:p w14:paraId="35B23B2A" w14:textId="77777777" w:rsidR="0073003D" w:rsidRDefault="0073003D">
      <w:pPr>
        <w:pStyle w:val="BodyText"/>
      </w:pPr>
    </w:p>
    <w:p w14:paraId="119495C0" w14:textId="77777777" w:rsidR="0073003D" w:rsidRDefault="0073003D">
      <w:pPr>
        <w:pStyle w:val="HorizontalLine"/>
      </w:pPr>
    </w:p>
    <w:p w14:paraId="0C4191EA" w14:textId="77777777" w:rsidR="0073003D" w:rsidRDefault="00000000">
      <w:pPr>
        <w:pStyle w:val="BodyText"/>
      </w:pPr>
      <w:r>
        <w:rPr>
          <w:i/>
        </w:rPr>
        <w:t>Documentation last updated: June 2026</w:t>
      </w:r>
    </w:p>
    <w:p w14:paraId="4A876319" w14:textId="77777777" w:rsidR="0073003D" w:rsidRDefault="0073003D">
      <w:pPr>
        <w:pStyle w:val="BodyText"/>
      </w:pPr>
    </w:p>
    <w:sectPr w:rsidR="0073003D">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0E9B"/>
    <w:multiLevelType w:val="multilevel"/>
    <w:tmpl w:val="A458457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A8D692B"/>
    <w:multiLevelType w:val="multilevel"/>
    <w:tmpl w:val="BC28EF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A282CFB"/>
    <w:multiLevelType w:val="multilevel"/>
    <w:tmpl w:val="BF2EE9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0273E80"/>
    <w:multiLevelType w:val="multilevel"/>
    <w:tmpl w:val="DBB2F5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52E1BD7"/>
    <w:multiLevelType w:val="multilevel"/>
    <w:tmpl w:val="71C2A7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15F5988"/>
    <w:multiLevelType w:val="multilevel"/>
    <w:tmpl w:val="EC5645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7A60A50"/>
    <w:multiLevelType w:val="multilevel"/>
    <w:tmpl w:val="9806B9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55C703F5"/>
    <w:multiLevelType w:val="multilevel"/>
    <w:tmpl w:val="E174E3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6C4617AE"/>
    <w:multiLevelType w:val="multilevel"/>
    <w:tmpl w:val="2242AE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7C936FA8"/>
    <w:multiLevelType w:val="multilevel"/>
    <w:tmpl w:val="A5EAA45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927762270">
    <w:abstractNumId w:val="0"/>
  </w:num>
  <w:num w:numId="2" w16cid:durableId="1195387218">
    <w:abstractNumId w:val="9"/>
  </w:num>
  <w:num w:numId="3" w16cid:durableId="880480176">
    <w:abstractNumId w:val="3"/>
  </w:num>
  <w:num w:numId="4" w16cid:durableId="26025008">
    <w:abstractNumId w:val="5"/>
  </w:num>
  <w:num w:numId="5" w16cid:durableId="1783649463">
    <w:abstractNumId w:val="1"/>
  </w:num>
  <w:num w:numId="6" w16cid:durableId="1641300534">
    <w:abstractNumId w:val="4"/>
  </w:num>
  <w:num w:numId="7" w16cid:durableId="1311592151">
    <w:abstractNumId w:val="2"/>
  </w:num>
  <w:num w:numId="8" w16cid:durableId="405736174">
    <w:abstractNumId w:val="6"/>
  </w:num>
  <w:num w:numId="9" w16cid:durableId="609357920">
    <w:abstractNumId w:val="7"/>
  </w:num>
  <w:num w:numId="10" w16cid:durableId="3121770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73003D"/>
    <w:rsid w:val="0028727A"/>
    <w:rsid w:val="0053296C"/>
    <w:rsid w:val="0073003D"/>
    <w:rsid w:val="00D323D0"/>
    <w:rsid w:val="00F07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F5217"/>
  <w15:docId w15:val="{D58B831C-8A21-4C22-B67B-F553FF464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BlockQuotation">
    <w:name w:val="Block Quotation"/>
    <w:basedOn w:val="Normal"/>
    <w:qFormat/>
    <w:pPr>
      <w:spacing w:after="283"/>
      <w:ind w:left="567" w:right="567"/>
    </w:pPr>
  </w:style>
  <w:style w:type="character" w:styleId="FollowedHyperlink">
    <w:name w:val="FollowedHyperlink"/>
    <w:basedOn w:val="DefaultParagraphFont"/>
    <w:uiPriority w:val="99"/>
    <w:semiHidden/>
    <w:unhideWhenUsed/>
    <w:rsid w:val="00F07CB8"/>
    <w:rPr>
      <w:color w:val="551A8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dwaitMinde/churn-intelligence-platfor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3327</Words>
  <Characters>18970</Characters>
  <Application>Microsoft Office Word</Application>
  <DocSecurity>0</DocSecurity>
  <Lines>158</Lines>
  <Paragraphs>44</Paragraphs>
  <ScaleCrop>false</ScaleCrop>
  <Company/>
  <LinksUpToDate>false</LinksUpToDate>
  <CharactersWithSpaces>22253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Minde, Adwait Nitin - (adwaitminde)</cp:lastModifiedBy>
  <cp:revision>3</cp:revision>
  <dcterms:created xsi:type="dcterms:W3CDTF">2026-06-17T07:59:00Z</dcterms:created>
  <dcterms:modified xsi:type="dcterms:W3CDTF">2026-06-17T08:04:00Z</dcterms:modified>
  <dc:language>en-US</dc:language>
</cp:coreProperties>
</file>