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E9A2" w14:textId="77777777" w:rsidR="00F15C1B" w:rsidRPr="00F15C1B" w:rsidRDefault="00F15C1B" w:rsidP="00F15C1B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Project </w:t>
      </w:r>
      <w:proofErr w:type="spellStart"/>
      <w:r w:rsidRPr="00F15C1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>PradaQ</w:t>
      </w:r>
      <w:proofErr w:type="spellEnd"/>
      <w:r w:rsidRPr="00F15C1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 V1: Statistical Arbitrage (Mean Reversion)</w:t>
      </w:r>
    </w:p>
    <w:p w14:paraId="62DBC889" w14:textId="3751B739" w:rsidR="00F15C1B" w:rsidRPr="00F15C1B" w:rsidRDefault="00F15C1B" w:rsidP="00F15C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Author: 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Adwaita Tulsyan</w:t>
      </w:r>
    </w:p>
    <w:p w14:paraId="24A9240F" w14:textId="77777777" w:rsidR="00F15C1B" w:rsidRPr="00F15C1B" w:rsidRDefault="00F15C1B" w:rsidP="00F15C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Status: Deprecated (V1 Production)</w:t>
      </w:r>
    </w:p>
    <w:p w14:paraId="2A31878F" w14:textId="1412D910" w:rsidR="00384B14" w:rsidRPr="00F15C1B" w:rsidRDefault="00F15C1B" w:rsidP="00A4608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Objective: Capture Alpha through the cointegration of highly correlated Indian equity pairs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(And mostly learn what quant finance really is</w:t>
      </w:r>
      <w:r w:rsidR="00384B1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</w:t>
      </w:r>
      <w:r w:rsidRPr="00F15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687EB">
          <v:rect id="_x0000_i1025" style="width:0;height:1.5pt" o:hralign="center" o:hrstd="t" o:hr="t" fillcolor="#a0a0a0" stroked="f"/>
        </w:pict>
      </w:r>
    </w:p>
    <w:p w14:paraId="64CAE339" w14:textId="77777777" w:rsidR="00F15C1B" w:rsidRPr="00F15C1B" w:rsidRDefault="00F15C1B" w:rsidP="00F15C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Executive Summary</w:t>
      </w:r>
    </w:p>
    <w:p w14:paraId="567BE450" w14:textId="169E5FA1" w:rsidR="00F15C1B" w:rsidRDefault="00F15C1B" w:rsidP="00F15C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PradaQ</w:t>
      </w:r>
      <w:proofErr w:type="spellEnd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V1 was built on the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Static Pair Trading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thesis. It identifies pairs of stocks that "move together" and bets on the reversal of temporary price dislocations. While mathematically sound, the strategy yielded a marginal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2.5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% return over a 5-year </w:t>
      </w:r>
      <w:proofErr w:type="spellStart"/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backtest</w:t>
      </w:r>
      <w:proofErr w:type="spellEnd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, proving that while the "logic" works, the "parameters" were too rigid for a dynamic market.</w:t>
      </w:r>
    </w:p>
    <w:p w14:paraId="734A5402" w14:textId="3D94F9AF" w:rsidR="00384B14" w:rsidRDefault="00384B14" w:rsidP="00F15C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following list of stocks were used by sector-</w:t>
      </w:r>
    </w:p>
    <w:tbl>
      <w:tblPr>
        <w:tblStyle w:val="TableGrid"/>
        <w:tblW w:w="9593" w:type="dxa"/>
        <w:tblLook w:val="04A0" w:firstRow="1" w:lastRow="0" w:firstColumn="1" w:lastColumn="0" w:noHBand="0" w:noVBand="1"/>
      </w:tblPr>
      <w:tblGrid>
        <w:gridCol w:w="3196"/>
        <w:gridCol w:w="3196"/>
        <w:gridCol w:w="3201"/>
      </w:tblGrid>
      <w:tr w:rsidR="00384B14" w14:paraId="4949D7F7" w14:textId="77777777" w:rsidTr="00A4608B">
        <w:trPr>
          <w:trHeight w:val="552"/>
        </w:trPr>
        <w:tc>
          <w:tcPr>
            <w:tcW w:w="3196" w:type="dxa"/>
            <w:vAlign w:val="center"/>
          </w:tcPr>
          <w:p w14:paraId="5F649339" w14:textId="569BF022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Industry</w:t>
            </w:r>
          </w:p>
        </w:tc>
        <w:tc>
          <w:tcPr>
            <w:tcW w:w="3196" w:type="dxa"/>
            <w:vAlign w:val="center"/>
          </w:tcPr>
          <w:p w14:paraId="3070E579" w14:textId="13A25E9B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Stock A</w:t>
            </w:r>
          </w:p>
        </w:tc>
        <w:tc>
          <w:tcPr>
            <w:tcW w:w="3201" w:type="dxa"/>
            <w:vAlign w:val="center"/>
          </w:tcPr>
          <w:p w14:paraId="76201EC8" w14:textId="2424002B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Stock B</w:t>
            </w:r>
          </w:p>
        </w:tc>
      </w:tr>
      <w:tr w:rsidR="00384B14" w14:paraId="394CAE90" w14:textId="77777777" w:rsidTr="00A4608B">
        <w:trPr>
          <w:trHeight w:val="552"/>
        </w:trPr>
        <w:tc>
          <w:tcPr>
            <w:tcW w:w="3196" w:type="dxa"/>
            <w:vAlign w:val="center"/>
          </w:tcPr>
          <w:p w14:paraId="30EEFB91" w14:textId="58B6074A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Finance Sector</w:t>
            </w:r>
          </w:p>
        </w:tc>
        <w:tc>
          <w:tcPr>
            <w:tcW w:w="3196" w:type="dxa"/>
            <w:vAlign w:val="center"/>
          </w:tcPr>
          <w:p w14:paraId="5B35C589" w14:textId="11D333C0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HDFC Bank</w:t>
            </w:r>
          </w:p>
        </w:tc>
        <w:tc>
          <w:tcPr>
            <w:tcW w:w="3201" w:type="dxa"/>
            <w:vAlign w:val="center"/>
          </w:tcPr>
          <w:p w14:paraId="38E80D22" w14:textId="6EA3BF22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ICICI Bank</w:t>
            </w:r>
          </w:p>
        </w:tc>
      </w:tr>
      <w:tr w:rsidR="00384B14" w14:paraId="01B2A463" w14:textId="77777777" w:rsidTr="00A4608B">
        <w:trPr>
          <w:trHeight w:val="552"/>
        </w:trPr>
        <w:tc>
          <w:tcPr>
            <w:tcW w:w="3196" w:type="dxa"/>
            <w:vAlign w:val="center"/>
          </w:tcPr>
          <w:p w14:paraId="4DD1A2A7" w14:textId="6F32737D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Energy Sector</w:t>
            </w:r>
          </w:p>
        </w:tc>
        <w:tc>
          <w:tcPr>
            <w:tcW w:w="3196" w:type="dxa"/>
            <w:vAlign w:val="center"/>
          </w:tcPr>
          <w:p w14:paraId="7E59C06C" w14:textId="7CB2D710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Reliance Power</w:t>
            </w:r>
          </w:p>
        </w:tc>
        <w:tc>
          <w:tcPr>
            <w:tcW w:w="3201" w:type="dxa"/>
            <w:vAlign w:val="center"/>
          </w:tcPr>
          <w:p w14:paraId="5437F4AE" w14:textId="77A5B8C1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Adani Power</w:t>
            </w:r>
          </w:p>
        </w:tc>
      </w:tr>
      <w:tr w:rsidR="00384B14" w14:paraId="6D247ACE" w14:textId="77777777" w:rsidTr="00A4608B">
        <w:trPr>
          <w:trHeight w:val="552"/>
        </w:trPr>
        <w:tc>
          <w:tcPr>
            <w:tcW w:w="3196" w:type="dxa"/>
            <w:vAlign w:val="center"/>
          </w:tcPr>
          <w:p w14:paraId="3D591007" w14:textId="353899C6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Healthcare Sector</w:t>
            </w:r>
          </w:p>
        </w:tc>
        <w:tc>
          <w:tcPr>
            <w:tcW w:w="3196" w:type="dxa"/>
            <w:vAlign w:val="center"/>
          </w:tcPr>
          <w:p w14:paraId="1CC8C0E0" w14:textId="3B73A413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Apollo Hospitals</w:t>
            </w:r>
          </w:p>
        </w:tc>
        <w:tc>
          <w:tcPr>
            <w:tcW w:w="3201" w:type="dxa"/>
            <w:vAlign w:val="center"/>
          </w:tcPr>
          <w:p w14:paraId="5C9C242B" w14:textId="2118C2E7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Cipla</w:t>
            </w:r>
          </w:p>
        </w:tc>
      </w:tr>
      <w:tr w:rsidR="00384B14" w14:paraId="78C8339B" w14:textId="77777777" w:rsidTr="00A4608B">
        <w:trPr>
          <w:trHeight w:val="552"/>
        </w:trPr>
        <w:tc>
          <w:tcPr>
            <w:tcW w:w="3196" w:type="dxa"/>
            <w:vAlign w:val="center"/>
          </w:tcPr>
          <w:p w14:paraId="2B883456" w14:textId="32E3DBA9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 Sector</w:t>
            </w:r>
          </w:p>
        </w:tc>
        <w:tc>
          <w:tcPr>
            <w:tcW w:w="3196" w:type="dxa"/>
            <w:vAlign w:val="center"/>
          </w:tcPr>
          <w:p w14:paraId="234C98B1" w14:textId="604840A5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Infosys</w:t>
            </w:r>
          </w:p>
        </w:tc>
        <w:tc>
          <w:tcPr>
            <w:tcW w:w="3201" w:type="dxa"/>
            <w:vAlign w:val="center"/>
          </w:tcPr>
          <w:p w14:paraId="4C8A82C9" w14:textId="54C2AE0D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HCL Tech</w:t>
            </w:r>
          </w:p>
        </w:tc>
      </w:tr>
      <w:tr w:rsidR="00384B14" w14:paraId="7404C1FF" w14:textId="77777777" w:rsidTr="00A4608B">
        <w:trPr>
          <w:trHeight w:val="552"/>
        </w:trPr>
        <w:tc>
          <w:tcPr>
            <w:tcW w:w="3196" w:type="dxa"/>
            <w:vAlign w:val="center"/>
          </w:tcPr>
          <w:p w14:paraId="3370B24D" w14:textId="606E6AE2" w:rsidR="00384B14" w:rsidRPr="00A4608B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460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Metals and Mining Sector</w:t>
            </w:r>
          </w:p>
        </w:tc>
        <w:tc>
          <w:tcPr>
            <w:tcW w:w="3196" w:type="dxa"/>
            <w:vAlign w:val="center"/>
          </w:tcPr>
          <w:p w14:paraId="05750A85" w14:textId="5EAF11E2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Tata Steel</w:t>
            </w:r>
          </w:p>
        </w:tc>
        <w:tc>
          <w:tcPr>
            <w:tcW w:w="3201" w:type="dxa"/>
            <w:vAlign w:val="center"/>
          </w:tcPr>
          <w:p w14:paraId="76213BEC" w14:textId="3927D5D4" w:rsidR="00384B14" w:rsidRDefault="00384B14" w:rsidP="00A4608B">
            <w:pPr>
              <w:spacing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JSW Steel</w:t>
            </w:r>
          </w:p>
        </w:tc>
      </w:tr>
    </w:tbl>
    <w:p w14:paraId="75B939BA" w14:textId="77777777" w:rsidR="00384B14" w:rsidRDefault="00384B14" w:rsidP="00F15C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EC1CF00" w14:textId="1E2D2717" w:rsidR="00F15C1B" w:rsidRDefault="00F15C1B" w:rsidP="00F15C1B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5416D01" wp14:editId="271806AD">
            <wp:extent cx="2886075" cy="1827039"/>
            <wp:effectExtent l="0" t="0" r="0" b="1905"/>
            <wp:docPr id="106758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4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8339" cy="183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AC66" w14:textId="6396890A" w:rsidR="00F15C1B" w:rsidRPr="00F15C1B" w:rsidRDefault="00F15C1B" w:rsidP="00A4608B">
      <w:pPr>
        <w:spacing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en-IN"/>
          <w14:ligatures w14:val="none"/>
        </w:rPr>
        <w:t>Fig1.</w:t>
      </w:r>
      <w:r w:rsidR="00384B14">
        <w:rPr>
          <w:rFonts w:ascii="Arial" w:eastAsia="Times New Roman" w:hAnsi="Arial" w:cs="Arial"/>
          <w:b/>
          <w:bCs/>
          <w:kern w:val="0"/>
          <w:sz w:val="18"/>
          <w:szCs w:val="18"/>
          <w:lang w:eastAsia="en-IN"/>
          <w14:ligatures w14:val="none"/>
        </w:rPr>
        <w:t xml:space="preserve"> A snippet of the o</w:t>
      </w: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en-IN"/>
          <w14:ligatures w14:val="none"/>
        </w:rPr>
        <w:t xml:space="preserve">utput </w:t>
      </w:r>
      <w:r w:rsidR="00384B14">
        <w:rPr>
          <w:rFonts w:ascii="Arial" w:eastAsia="Times New Roman" w:hAnsi="Arial" w:cs="Arial"/>
          <w:b/>
          <w:bCs/>
          <w:kern w:val="0"/>
          <w:sz w:val="18"/>
          <w:szCs w:val="18"/>
          <w:lang w:eastAsia="en-IN"/>
          <w14:ligatures w14:val="none"/>
        </w:rPr>
        <w:t>obtained from the strategy</w:t>
      </w:r>
    </w:p>
    <w:p w14:paraId="1DCCAF01" w14:textId="77777777" w:rsidR="00F15C1B" w:rsidRPr="00F15C1B" w:rsidRDefault="00F15C1B" w:rsidP="00F15C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2. Technical Glossary &amp; Implementation</w:t>
      </w:r>
    </w:p>
    <w:tbl>
      <w:tblPr>
        <w:tblStyle w:val="TableGrid"/>
        <w:tblW w:w="9712" w:type="dxa"/>
        <w:tblLook w:val="04A0" w:firstRow="1" w:lastRow="0" w:firstColumn="1" w:lastColumn="0" w:noHBand="0" w:noVBand="1"/>
      </w:tblPr>
      <w:tblGrid>
        <w:gridCol w:w="1780"/>
        <w:gridCol w:w="3849"/>
        <w:gridCol w:w="4083"/>
      </w:tblGrid>
      <w:tr w:rsidR="00A4608B" w:rsidRPr="00F15C1B" w14:paraId="20850B11" w14:textId="77777777" w:rsidTr="00A4608B">
        <w:trPr>
          <w:trHeight w:val="560"/>
        </w:trPr>
        <w:tc>
          <w:tcPr>
            <w:tcW w:w="0" w:type="auto"/>
            <w:hideMark/>
          </w:tcPr>
          <w:p w14:paraId="50628D0F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6FCA4E2A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Significance</w:t>
            </w:r>
          </w:p>
        </w:tc>
        <w:tc>
          <w:tcPr>
            <w:tcW w:w="0" w:type="auto"/>
            <w:hideMark/>
          </w:tcPr>
          <w:p w14:paraId="3F2599AB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PradaQ</w:t>
            </w:r>
            <w:proofErr w:type="spellEnd"/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V1 Usage</w:t>
            </w:r>
          </w:p>
        </w:tc>
      </w:tr>
      <w:tr w:rsidR="00A4608B" w:rsidRPr="00F15C1B" w14:paraId="470EC059" w14:textId="77777777" w:rsidTr="00A4608B">
        <w:trPr>
          <w:trHeight w:val="1743"/>
        </w:trPr>
        <w:tc>
          <w:tcPr>
            <w:tcW w:w="0" w:type="auto"/>
            <w:hideMark/>
          </w:tcPr>
          <w:p w14:paraId="2B064BC4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Cointegration</w:t>
            </w:r>
          </w:p>
        </w:tc>
        <w:tc>
          <w:tcPr>
            <w:tcW w:w="0" w:type="auto"/>
            <w:hideMark/>
          </w:tcPr>
          <w:p w14:paraId="2B9567B6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 statistical property where two non-stationary series have a stable, long-term relationship.</w:t>
            </w:r>
          </w:p>
        </w:tc>
        <w:tc>
          <w:tcPr>
            <w:tcW w:w="0" w:type="auto"/>
            <w:hideMark/>
          </w:tcPr>
          <w:p w14:paraId="1DB86BDD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Used to filter pairs like </w:t>
            </w:r>
            <w:r w:rsidRPr="00F15C1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HDFC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F15C1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ICICI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that don't just correlate, but "stay together."</w:t>
            </w:r>
          </w:p>
        </w:tc>
      </w:tr>
      <w:tr w:rsidR="00A4608B" w:rsidRPr="00F15C1B" w14:paraId="31000FA6" w14:textId="77777777" w:rsidTr="00A4608B">
        <w:trPr>
          <w:trHeight w:val="1712"/>
        </w:trPr>
        <w:tc>
          <w:tcPr>
            <w:tcW w:w="0" w:type="auto"/>
            <w:hideMark/>
          </w:tcPr>
          <w:p w14:paraId="1BF5DF9D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Beta ($\beta$)</w:t>
            </w:r>
          </w:p>
        </w:tc>
        <w:tc>
          <w:tcPr>
            <w:tcW w:w="0" w:type="auto"/>
            <w:hideMark/>
          </w:tcPr>
          <w:p w14:paraId="4290563D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The hedge </w:t>
            </w:r>
            <w:proofErr w:type="gramStart"/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ratio;</w:t>
            </w:r>
            <w:proofErr w:type="gramEnd"/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how many units of Stock B you need to offset 1 unit of Stock A.</w:t>
            </w:r>
          </w:p>
        </w:tc>
        <w:tc>
          <w:tcPr>
            <w:tcW w:w="0" w:type="auto"/>
            <w:hideMark/>
          </w:tcPr>
          <w:p w14:paraId="36493196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Calculated via </w:t>
            </w: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OLS Regression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. We used a </w:t>
            </w: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Static Beta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, assuming the relationship never changes.</w:t>
            </w:r>
          </w:p>
        </w:tc>
      </w:tr>
      <w:tr w:rsidR="00A4608B" w:rsidRPr="00F15C1B" w14:paraId="5FB22D02" w14:textId="77777777" w:rsidTr="00A4608B">
        <w:trPr>
          <w:trHeight w:val="1712"/>
        </w:trPr>
        <w:tc>
          <w:tcPr>
            <w:tcW w:w="0" w:type="auto"/>
            <w:hideMark/>
          </w:tcPr>
          <w:p w14:paraId="6A652A12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Z-Score</w:t>
            </w:r>
          </w:p>
        </w:tc>
        <w:tc>
          <w:tcPr>
            <w:tcW w:w="0" w:type="auto"/>
            <w:hideMark/>
          </w:tcPr>
          <w:p w14:paraId="460BDB6A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 measure of how many standard deviations the current spread is from the mean.</w:t>
            </w:r>
          </w:p>
        </w:tc>
        <w:tc>
          <w:tcPr>
            <w:tcW w:w="0" w:type="auto"/>
            <w:hideMark/>
          </w:tcPr>
          <w:p w14:paraId="4A96F2E5" w14:textId="77777777" w:rsidR="00A4608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Our "Trigger." </w:t>
            </w:r>
          </w:p>
          <w:p w14:paraId="3D8E1A81" w14:textId="0A2B2C4F" w:rsidR="00A4608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Z &gt; 1.0 = Overvalued </w:t>
            </w:r>
            <w:r w:rsidR="00A460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</w:t>
            </w: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pread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(Short A, Long B). </w:t>
            </w:r>
          </w:p>
          <w:p w14:paraId="4FED5A68" w14:textId="5D1B3179" w:rsidR="00F15C1B" w:rsidRPr="00F15C1B" w:rsidRDefault="00F15C1B" w:rsidP="00F15C1B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 = 0 = Exit.</w:t>
            </w:r>
          </w:p>
        </w:tc>
      </w:tr>
      <w:tr w:rsidR="00A4608B" w:rsidRPr="00F15C1B" w14:paraId="47289A98" w14:textId="77777777" w:rsidTr="00A4608B">
        <w:trPr>
          <w:trHeight w:val="1712"/>
        </w:trPr>
        <w:tc>
          <w:tcPr>
            <w:tcW w:w="0" w:type="auto"/>
            <w:hideMark/>
          </w:tcPr>
          <w:p w14:paraId="51758EC6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Leakage</w:t>
            </w:r>
          </w:p>
        </w:tc>
        <w:tc>
          <w:tcPr>
            <w:tcW w:w="0" w:type="auto"/>
            <w:hideMark/>
          </w:tcPr>
          <w:p w14:paraId="25F33519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When future information "leaks" into the past during a </w:t>
            </w:r>
            <w:proofErr w:type="spellStart"/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backtest</w:t>
            </w:r>
            <w:proofErr w:type="spellEnd"/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E48BA86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Prevented by using </w:t>
            </w: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Anchored Statistics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(freezing the mean/std before running the live loop).</w:t>
            </w:r>
          </w:p>
        </w:tc>
      </w:tr>
      <w:tr w:rsidR="00A4608B" w:rsidRPr="00F15C1B" w14:paraId="553192B5" w14:textId="77777777" w:rsidTr="00A4608B">
        <w:trPr>
          <w:trHeight w:val="1712"/>
        </w:trPr>
        <w:tc>
          <w:tcPr>
            <w:tcW w:w="0" w:type="auto"/>
            <w:hideMark/>
          </w:tcPr>
          <w:p w14:paraId="7BBF930E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Slippage</w:t>
            </w:r>
          </w:p>
        </w:tc>
        <w:tc>
          <w:tcPr>
            <w:tcW w:w="0" w:type="auto"/>
            <w:hideMark/>
          </w:tcPr>
          <w:p w14:paraId="7F79781E" w14:textId="77777777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The difference between the expected price of a trade and the price it </w:t>
            </w:r>
            <w:proofErr w:type="gramStart"/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actually executes</w:t>
            </w:r>
            <w:proofErr w:type="gramEnd"/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at.</w:t>
            </w:r>
          </w:p>
        </w:tc>
        <w:tc>
          <w:tcPr>
            <w:tcW w:w="0" w:type="auto"/>
            <w:hideMark/>
          </w:tcPr>
          <w:p w14:paraId="720216CC" w14:textId="1BDDE4C1" w:rsidR="00F15C1B" w:rsidRPr="00F15C1B" w:rsidRDefault="00F15C1B" w:rsidP="00F15C1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Noted as a critical risk factor that likely turns our </w:t>
            </w:r>
            <w:r w:rsidR="00A4608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2.5</w:t>
            </w:r>
            <w:r w:rsidRPr="00F15C1B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% profit into a net loss.</w:t>
            </w:r>
          </w:p>
        </w:tc>
      </w:tr>
    </w:tbl>
    <w:p w14:paraId="69D61AAB" w14:textId="269B43A2" w:rsidR="00F15C1B" w:rsidRDefault="00F15C1B" w:rsidP="00F15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9D6CB7" w14:textId="77777777" w:rsidR="00384B14" w:rsidRDefault="00384B14" w:rsidP="00F15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8355D1" w14:textId="77777777" w:rsidR="00A4608B" w:rsidRDefault="00A4608B" w:rsidP="00F15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97D8F8" w14:textId="77777777" w:rsidR="00384B14" w:rsidRPr="00F15C1B" w:rsidRDefault="00384B14" w:rsidP="00F15C1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5CA080F" w14:textId="77777777" w:rsidR="00F15C1B" w:rsidRPr="00F15C1B" w:rsidRDefault="00F15C1B" w:rsidP="00F15C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Evolution of the Engine</w:t>
      </w:r>
    </w:p>
    <w:p w14:paraId="42A3FD8B" w14:textId="1A7D94EB" w:rsidR="00F15C1B" w:rsidRPr="00F15C1B" w:rsidRDefault="00F15C1B" w:rsidP="00F15C1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V1 Basics: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Focused on simple correlation and static entry/exit.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</w:p>
    <w:p w14:paraId="28428C06" w14:textId="5EC6CDDE" w:rsidR="00F15C1B" w:rsidRPr="00F15C1B" w:rsidRDefault="00F15C1B" w:rsidP="00F15C1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V2 Adaptive (Failed Experiment):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Attempted "Rolling Beta." Failed because the look-back window was too sensitive to market noise, causing "whipsaws."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</w:p>
    <w:p w14:paraId="692BBA08" w14:textId="33C4A869" w:rsidR="00384B14" w:rsidRPr="00F15C1B" w:rsidRDefault="00F15C1B" w:rsidP="00A4608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V3 Production: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Introduced the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Heartbeat Loop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Master Dashboard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 Separated the "Brain" (Logic) from the "Hands" (</w:t>
      </w:r>
      <w:proofErr w:type="spellStart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OrderManager</w:t>
      </w:r>
      <w:proofErr w:type="spellEnd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).</w:t>
      </w:r>
    </w:p>
    <w:p w14:paraId="779411A9" w14:textId="2AA53796" w:rsidR="00F15C1B" w:rsidRPr="00F15C1B" w:rsidRDefault="00F15C1B" w:rsidP="00F15C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4. Brutal Unbiased Review</w:t>
      </w:r>
      <w:r w:rsidR="00384B14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(what Gemini</w:t>
      </w:r>
      <w:r w:rsidR="00A4608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says, </w:t>
      </w:r>
      <w:proofErr w:type="spellStart"/>
      <w:r w:rsidR="00A4608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atleast</w:t>
      </w:r>
      <w:proofErr w:type="spellEnd"/>
      <w:r w:rsidR="00A4608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06766D32" w14:textId="4FA274F0" w:rsidR="00F15C1B" w:rsidRPr="00F15C1B" w:rsidRDefault="00F15C1B" w:rsidP="00F15C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The Good (Strengths)</w:t>
      </w:r>
    </w:p>
    <w:p w14:paraId="0847C0C1" w14:textId="68922153" w:rsidR="00F15C1B" w:rsidRPr="00F15C1B" w:rsidRDefault="00F15C1B" w:rsidP="00F15C1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Educational Foundation: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As a learning vehicle, this project is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Gold Standard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 It covers the entire lifecycle: Ingestion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Cleaning 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Research 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Execution 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Visualization.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</w:p>
    <w:p w14:paraId="43BA5852" w14:textId="4915676F" w:rsidR="00F15C1B" w:rsidRPr="00F15C1B" w:rsidRDefault="00F15C1B" w:rsidP="00F15C1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Risk Neutrality: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strategy is "Market Neutral." It doesn't care if the Nifty 50 crashes 10% tomorrow; it only cares if HDFC and ICICI stay relative to each other.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</w:p>
    <w:p w14:paraId="3A6A341E" w14:textId="6AD6517B" w:rsidR="00384B14" w:rsidRDefault="00F15C1B" w:rsidP="00384B1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Systemic Integrity: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code architecture (separating Classes from Notebooks) mimics how real firms like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Jane Street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organize their repos.</w:t>
      </w:r>
    </w:p>
    <w:p w14:paraId="17B6F60A" w14:textId="0CD16C38" w:rsidR="00F15C1B" w:rsidRPr="00F15C1B" w:rsidRDefault="00F15C1B" w:rsidP="00F15C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The Bad (Weaknesses)</w:t>
      </w:r>
    </w:p>
    <w:p w14:paraId="6109ADE1" w14:textId="5CFCAE3B" w:rsidR="00F15C1B" w:rsidRPr="00F15C1B" w:rsidRDefault="00F15C1B" w:rsidP="00F15C1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Static Fragility: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Using a single Beta for 5 years is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suicidal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 a real market. Corporate actions (mergers, dividends) and regime shifts make a 2019 "Normal" irrelevant in 2024.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</w:p>
    <w:p w14:paraId="4B607F2F" w14:textId="64B4F4E8" w:rsidR="00F15C1B" w:rsidRPr="00F15C1B" w:rsidRDefault="00F15C1B" w:rsidP="00F15C1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Threshold Arbitrariness: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We chose $Z = 1.0$ or $2.0$ based on intuition. A real quant would use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Optimization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find the threshold that maximizes the Sharpe Ratio.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</w:p>
    <w:p w14:paraId="774A7C7C" w14:textId="1B072A4C" w:rsidR="00384B14" w:rsidRDefault="00F15C1B" w:rsidP="00A4608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Execution Ignorance: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strategy assumes 100% fills at the "Last Traded Price." </w:t>
      </w:r>
      <w:proofErr w:type="gramStart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In reality, the</w:t>
      </w:r>
      <w:proofErr w:type="gramEnd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Bid-Ask Spread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on the NSE would eat this 0.21% profit for breakfast.</w:t>
      </w:r>
    </w:p>
    <w:p w14:paraId="04AB522C" w14:textId="77777777" w:rsidR="00E657EF" w:rsidRDefault="00E657EF" w:rsidP="00E657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9DBE0D" w14:textId="14D09777" w:rsidR="00E657EF" w:rsidRPr="00A4608B" w:rsidRDefault="00E657EF" w:rsidP="00E657E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BD5E1E">
          <v:rect id="_x0000_i1054" style="width:0;height:1.5pt" o:hralign="center" o:hrstd="t" o:hr="t" fillcolor="#a0a0a0" stroked="f"/>
        </w:pict>
      </w:r>
    </w:p>
    <w:p w14:paraId="75491840" w14:textId="62F509C8" w:rsidR="00F15C1B" w:rsidRPr="00F15C1B" w:rsidRDefault="00F15C1B" w:rsidP="00A460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The Industry Standard</w:t>
      </w:r>
      <w:r w:rsidR="00A4608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In the current high-frequency environment,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Standard Mean Reversion is dead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for retail-sized pairs.</w:t>
      </w:r>
    </w:p>
    <w:p w14:paraId="10343801" w14:textId="77777777" w:rsidR="00F15C1B" w:rsidRPr="00F15C1B" w:rsidRDefault="00F15C1B" w:rsidP="00F15C1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Industry uses: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Kalman Filters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update Beta every second.</w:t>
      </w:r>
    </w:p>
    <w:p w14:paraId="3E552F71" w14:textId="77777777" w:rsidR="00F15C1B" w:rsidRPr="00F15C1B" w:rsidRDefault="00F15C1B" w:rsidP="00F15C1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Industry uses: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Machine Learning (</w:t>
      </w:r>
      <w:proofErr w:type="spellStart"/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predict if a Z-score spike is a "Mean Reversion" or a "Breakout."</w:t>
      </w:r>
    </w:p>
    <w:p w14:paraId="264AB028" w14:textId="7343B10C" w:rsidR="00A4608B" w:rsidRPr="00F15C1B" w:rsidRDefault="00F15C1B" w:rsidP="00A4608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Industry uses: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Latency Arbitrage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, executing trades in microseconds to capture price gaps before the Z-score even settles.</w:t>
      </w:r>
    </w:p>
    <w:p w14:paraId="0DE0689C" w14:textId="77777777" w:rsidR="00A4608B" w:rsidRDefault="00A4608B" w:rsidP="00F15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57BE22" w14:textId="77777777" w:rsidR="00E657EF" w:rsidRDefault="00E657EF" w:rsidP="00F15C1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06DA6FA" w14:textId="77777777" w:rsidR="00E657EF" w:rsidRDefault="00E657EF" w:rsidP="00F15C1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8C181C0" w14:textId="77777777" w:rsidR="00E657EF" w:rsidRPr="00F15C1B" w:rsidRDefault="00E657EF" w:rsidP="00F15C1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B72264F" w14:textId="3F770A04" w:rsidR="00F15C1B" w:rsidRPr="00F15C1B" w:rsidRDefault="00F15C1B" w:rsidP="00F15C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15C1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5. Final Verdic</w:t>
      </w:r>
      <w:r w:rsidR="00A4608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t</w:t>
      </w:r>
    </w:p>
    <w:p w14:paraId="587A4149" w14:textId="4E64A24D" w:rsidR="000D2CA9" w:rsidRPr="00A4608B" w:rsidRDefault="00F15C1B" w:rsidP="00A4608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V1 is a successful Toy Model but a failing Money Maker. It proved that the system </w:t>
      </w:r>
      <w:proofErr w:type="gramStart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can</w:t>
      </w:r>
      <w:proofErr w:type="gramEnd"/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handle multiple pairs and manage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different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state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. However, the alpha (the profit edge) is too thin. To survive, the engine must evolve from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Static Statistics</w:t>
      </w:r>
      <w:r w:rsidRPr="00F15C1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</w:t>
      </w:r>
      <w:r w:rsidRPr="00F15C1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Adaptive Intelligence</w:t>
      </w:r>
      <w:r w:rsidR="00A4608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sectPr w:rsidR="000D2CA9" w:rsidRPr="00A46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2C93"/>
    <w:multiLevelType w:val="multilevel"/>
    <w:tmpl w:val="A02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D073D"/>
    <w:multiLevelType w:val="multilevel"/>
    <w:tmpl w:val="A7F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1770"/>
    <w:multiLevelType w:val="multilevel"/>
    <w:tmpl w:val="D1C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83678"/>
    <w:multiLevelType w:val="multilevel"/>
    <w:tmpl w:val="AF0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59038">
    <w:abstractNumId w:val="0"/>
  </w:num>
  <w:num w:numId="2" w16cid:durableId="1823155400">
    <w:abstractNumId w:val="2"/>
  </w:num>
  <w:num w:numId="3" w16cid:durableId="743065993">
    <w:abstractNumId w:val="1"/>
  </w:num>
  <w:num w:numId="4" w16cid:durableId="1461412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5E"/>
    <w:rsid w:val="000D2CA9"/>
    <w:rsid w:val="0026345E"/>
    <w:rsid w:val="00333CCA"/>
    <w:rsid w:val="00384B14"/>
    <w:rsid w:val="00A4608B"/>
    <w:rsid w:val="00C92CE7"/>
    <w:rsid w:val="00E657EF"/>
    <w:rsid w:val="00F1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517F"/>
  <w15:chartTrackingRefBased/>
  <w15:docId w15:val="{95E24D30-327E-4421-B29D-2E114D83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5C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C1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15C1B"/>
  </w:style>
  <w:style w:type="table" w:styleId="TableGrid">
    <w:name w:val="Table Grid"/>
    <w:basedOn w:val="TableNormal"/>
    <w:uiPriority w:val="39"/>
    <w:rsid w:val="00384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69EE6-98D7-4B40-986E-4702F738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2</cp:revision>
  <dcterms:created xsi:type="dcterms:W3CDTF">2026-01-13T20:10:00Z</dcterms:created>
  <dcterms:modified xsi:type="dcterms:W3CDTF">2026-01-13T20:43:00Z</dcterms:modified>
</cp:coreProperties>
</file>