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DHAROHAR SETU</w:t>
      </w:r>
    </w:p>
    <w:p>
      <w:pPr>
        <w:jc w:val="center"/>
      </w:pPr>
      <w:r>
        <w:rPr>
          <w:b/>
          <w:sz w:val="34"/>
        </w:rPr>
        <w:t>धरोहर सेतु</w:t>
      </w:r>
    </w:p>
    <w:p>
      <w:pPr>
        <w:jc w:val="center"/>
      </w:pPr>
      <w:r>
        <w:rPr>
          <w:b/>
          <w:sz w:val="32"/>
        </w:rPr>
        <w:t>Living Cultural Atlas of India</w:t>
      </w:r>
    </w:p>
    <w:p>
      <w:pPr>
        <w:jc w:val="center"/>
      </w:pPr>
      <w:r>
        <w:rPr>
          <w:sz w:val="20"/>
        </w:rPr>
        <w:t>Product Requirements Document — SIH 2026 / Problem Statement 26197</w:t>
      </w:r>
    </w:p>
    <w:tbl>
      <w:tblPr>
        <w:tblStyle w:val="TableGrid"/>
        <w:tblW w:type="auto" w:w="0"/>
        <w:tblLook w:firstColumn="1" w:firstRow="1" w:lastColumn="0" w:lastRow="0" w:noHBand="0" w:noVBand="1" w:val="04A0"/>
      </w:tblPr>
      <w:tblGrid>
        <w:gridCol w:w="10224"/>
      </w:tblGrid>
      <w:tr>
        <w:tc>
          <w:tcPr>
            <w:tcW w:type="dxa" w:w="10224"/>
            <w:shd w:fill="E8DED0"/>
          </w:tcPr>
          <w:p>
            <w:r>
              <w:rPr>
                <w:b/>
                <w:sz w:val="20"/>
              </w:rPr>
              <w:t>One-line product promise</w:t>
              <w:br/>
            </w:r>
            <w:r>
              <w:rPr>
                <w:sz w:val="18"/>
              </w:rPr>
              <w:t>A community-driven, offline-first platform to document, preserve, responsibly verify, and explore India's living cultural heritage.</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DED0"/>
          </w:tcPr>
          <w:p>
            <w:r/>
            <w:r>
              <w:rPr>
                <w:b/>
                <w:sz w:val="17"/>
              </w:rPr>
              <w:t>Document</w:t>
            </w:r>
          </w:p>
        </w:tc>
        <w:tc>
          <w:tcPr>
            <w:tcW w:type="dxa" w:w="5112"/>
            <w:vAlign w:val="center"/>
            <w:shd w:fill="E8DED0"/>
          </w:tcPr>
          <w:p>
            <w:r/>
            <w:r>
              <w:rPr>
                <w:b/>
                <w:sz w:val="17"/>
              </w:rPr>
              <w:t>Details</w:t>
            </w:r>
          </w:p>
        </w:tc>
      </w:tr>
      <w:tr>
        <w:tc>
          <w:tcPr>
            <w:tcW w:type="dxa" w:w="5112"/>
            <w:vAlign w:val="center"/>
          </w:tcPr>
          <w:p>
            <w:r/>
            <w:r>
              <w:rPr>
                <w:b w:val="0"/>
                <w:sz w:val="17"/>
              </w:rPr>
              <w:t>Problem Statement</w:t>
            </w:r>
          </w:p>
        </w:tc>
        <w:tc>
          <w:tcPr>
            <w:tcW w:type="dxa" w:w="5112"/>
            <w:vAlign w:val="center"/>
          </w:tcPr>
          <w:p>
            <w:r/>
            <w:r>
              <w:rPr>
                <w:b w:val="0"/>
                <w:sz w:val="17"/>
              </w:rPr>
              <w:t>SIH26197 — Student Innovation-Ideas that showcase the rich cultural heritage and traditions of India</w:t>
            </w:r>
          </w:p>
        </w:tc>
      </w:tr>
      <w:tr>
        <w:tc>
          <w:tcPr>
            <w:tcW w:type="dxa" w:w="5112"/>
            <w:vAlign w:val="center"/>
          </w:tcPr>
          <w:p>
            <w:r/>
            <w:r>
              <w:rPr>
                <w:b w:val="0"/>
                <w:sz w:val="17"/>
              </w:rPr>
              <w:t>Organization</w:t>
            </w:r>
          </w:p>
        </w:tc>
        <w:tc>
          <w:tcPr>
            <w:tcW w:type="dxa" w:w="5112"/>
            <w:vAlign w:val="center"/>
          </w:tcPr>
          <w:p>
            <w:r/>
            <w:r>
              <w:rPr>
                <w:b w:val="0"/>
                <w:sz w:val="17"/>
              </w:rPr>
              <w:t>AICTE</w:t>
            </w:r>
          </w:p>
        </w:tc>
      </w:tr>
      <w:tr>
        <w:tc>
          <w:tcPr>
            <w:tcW w:type="dxa" w:w="5112"/>
            <w:vAlign w:val="center"/>
          </w:tcPr>
          <w:p>
            <w:r/>
            <w:r>
              <w:rPr>
                <w:b w:val="0"/>
                <w:sz w:val="17"/>
              </w:rPr>
              <w:t>Category / Theme</w:t>
            </w:r>
          </w:p>
        </w:tc>
        <w:tc>
          <w:tcPr>
            <w:tcW w:type="dxa" w:w="5112"/>
            <w:vAlign w:val="center"/>
          </w:tcPr>
          <w:p>
            <w:r/>
            <w:r>
              <w:rPr>
                <w:b w:val="0"/>
                <w:sz w:val="17"/>
              </w:rPr>
              <w:t>Software / Heritage &amp; Culture</w:t>
            </w:r>
          </w:p>
        </w:tc>
      </w:tr>
      <w:tr>
        <w:tc>
          <w:tcPr>
            <w:tcW w:type="dxa" w:w="5112"/>
            <w:vAlign w:val="center"/>
          </w:tcPr>
          <w:p>
            <w:r/>
            <w:r>
              <w:rPr>
                <w:b w:val="0"/>
                <w:sz w:val="17"/>
              </w:rPr>
              <w:t>Document status</w:t>
            </w:r>
          </w:p>
        </w:tc>
        <w:tc>
          <w:tcPr>
            <w:tcW w:type="dxa" w:w="5112"/>
            <w:vAlign w:val="center"/>
          </w:tcPr>
          <w:p>
            <w:r/>
            <w:r>
              <w:rPr>
                <w:b w:val="0"/>
                <w:sz w:val="17"/>
              </w:rPr>
              <w:t>Edited PRD for SIH internal-round prototype + presentation</w:t>
            </w:r>
          </w:p>
        </w:tc>
      </w:tr>
      <w:tr>
        <w:tc>
          <w:tcPr>
            <w:tcW w:type="dxa" w:w="5112"/>
            <w:vAlign w:val="center"/>
          </w:tcPr>
          <w:p>
            <w:r/>
            <w:r>
              <w:rPr>
                <w:b w:val="0"/>
                <w:sz w:val="17"/>
              </w:rPr>
              <w:t>Scope</w:t>
            </w:r>
          </w:p>
        </w:tc>
        <w:tc>
          <w:tcPr>
            <w:tcW w:type="dxa" w:w="5112"/>
            <w:vAlign w:val="center"/>
          </w:tcPr>
          <w:p>
            <w:r/>
            <w:r>
              <w:rPr>
                <w:b w:val="0"/>
                <w:sz w:val="17"/>
              </w:rPr>
              <w:t>MVP-first; future modules explicitly separated from current build</w:t>
            </w:r>
          </w:p>
        </w:tc>
      </w:tr>
      <w:tr>
        <w:tc>
          <w:tcPr>
            <w:tcW w:type="dxa" w:w="5112"/>
            <w:vAlign w:val="center"/>
          </w:tcPr>
          <w:p>
            <w:r/>
            <w:r>
              <w:rPr>
                <w:b w:val="0"/>
                <w:sz w:val="17"/>
              </w:rPr>
              <w:t>Owner</w:t>
            </w:r>
          </w:p>
        </w:tc>
        <w:tc>
          <w:tcPr>
            <w:tcW w:type="dxa" w:w="5112"/>
            <w:vAlign w:val="center"/>
          </w:tcPr>
          <w:p>
            <w:r/>
            <w:r>
              <w:rPr>
                <w:b w:val="0"/>
                <w:sz w:val="17"/>
              </w:rPr>
              <w:t>Team [add team name]</w:t>
            </w:r>
          </w:p>
        </w:tc>
      </w:tr>
    </w:tbl>
    <w:p/>
    <w:tbl>
      <w:tblPr>
        <w:tblStyle w:val="TableGrid"/>
        <w:tblW w:type="auto" w:w="0"/>
        <w:tblLook w:firstColumn="1" w:firstRow="1" w:lastColumn="0" w:lastRow="0" w:noHBand="0" w:noVBand="1" w:val="04A0"/>
      </w:tblPr>
      <w:tblGrid>
        <w:gridCol w:w="10224"/>
      </w:tblGrid>
      <w:tr>
        <w:tc>
          <w:tcPr>
            <w:tcW w:type="dxa" w:w="10224"/>
            <w:shd w:fill="F1E8DF"/>
          </w:tcPr>
          <w:p>
            <w:r>
              <w:rPr>
                <w:b/>
                <w:sz w:val="20"/>
              </w:rPr>
              <w:t>SIH positioning</w:t>
              <w:br/>
            </w:r>
            <w:r>
              <w:rPr>
                <w:sz w:val="18"/>
              </w:rPr>
              <w:t>Dharohar Setu is not another heritage-information portal. It is a participatory cultural-preservation layer: communities and field collectors can capture local knowledge, the system helps organize it, provenance is retained, and visitors can experience it through an immersive cultural atlas.</w:t>
            </w:r>
          </w:p>
        </w:tc>
      </w:tr>
    </w:tbl>
    <w:p>
      <w:r>
        <w:br w:type="page"/>
      </w:r>
    </w:p>
    <w:p>
      <w:pPr>
        <w:pStyle w:val="Heading1"/>
      </w:pPr>
      <w:r>
        <w:t>1. Product Vision</w:t>
      </w:r>
    </w:p>
    <w:p>
      <w:r>
        <w:t>India's living culture exists not only in monuments and official records, but also in voices, songs, recipes, crafts, rituals, oral histories, local languages, and community practices. Dharohar Setu aims to make this knowledge easier to preserve and discover without stripping it of its original context or ownership.</w:t>
      </w:r>
    </w:p>
    <w:p>
      <w:r>
        <w:t>The platform follows one core principle:</w:t>
      </w:r>
    </w:p>
    <w:tbl>
      <w:tblPr>
        <w:tblStyle w:val="TableGrid"/>
        <w:tblW w:type="auto" w:w="0"/>
        <w:tblLook w:firstColumn="1" w:firstRow="1" w:lastColumn="0" w:lastRow="0" w:noHBand="0" w:noVBand="1" w:val="04A0"/>
      </w:tblPr>
      <w:tblGrid>
        <w:gridCol w:w="10224"/>
      </w:tblGrid>
      <w:tr>
        <w:tc>
          <w:tcPr>
            <w:tcW w:type="dxa" w:w="10224"/>
            <w:shd w:fill="E8DED0"/>
          </w:tcPr>
          <w:p>
            <w:r>
              <w:rPr>
                <w:b/>
                <w:sz w:val="20"/>
              </w:rPr>
              <w:t>Tell the story once. Preserve its provenance. Let the community control where it travels.</w:t>
              <w:br/>
            </w:r>
            <w:r>
              <w:rPr>
                <w:sz w:val="18"/>
              </w:rPr>
              <w:t>A single Cultural Record can power discovery, audio storytelling, multilingual access, community review, and future learning/institutional integrations—without repeatedly asking a knowledge-holder to submit the same story.</w:t>
            </w:r>
          </w:p>
        </w:tc>
      </w:tr>
    </w:tbl>
    <w:p>
      <w:pPr>
        <w:pStyle w:val="Heading2"/>
      </w:pPr>
      <w:r>
        <w:t>1.1 Product principles</w:t>
      </w:r>
    </w:p>
    <w:p>
      <w:pPr>
        <w:pStyle w:val="ListBullet"/>
        <w:spacing w:after="40"/>
      </w:pPr>
      <w:r>
        <w:t>Community-first: communities are contributors and knowledge holders, not merely content sources.</w:t>
      </w:r>
    </w:p>
    <w:p>
      <w:pPr>
        <w:pStyle w:val="ListBullet"/>
        <w:spacing w:after="40"/>
      </w:pPr>
      <w:r>
        <w:t>Offline-first: collection must remain possible in low-connectivity environments.</w:t>
      </w:r>
    </w:p>
    <w:p>
      <w:pPr>
        <w:pStyle w:val="ListBullet"/>
        <w:spacing w:after="40"/>
      </w:pPr>
      <w:r>
        <w:t>Original-first: original audio/video and original-language content remain authoritative records.</w:t>
      </w:r>
    </w:p>
    <w:p>
      <w:pPr>
        <w:pStyle w:val="ListBullet"/>
        <w:spacing w:after="40"/>
      </w:pPr>
      <w:r>
        <w:t>Provenance-first: every record retains who/where/when/how/source information where consent permits.</w:t>
      </w:r>
    </w:p>
    <w:p>
      <w:pPr>
        <w:pStyle w:val="ListBullet"/>
        <w:spacing w:after="40"/>
      </w:pPr>
      <w:r>
        <w:t>AI-assisted, not AI-authoritative: AI organizes and assists; it does not declare cultural truth.</w:t>
      </w:r>
    </w:p>
    <w:p>
      <w:pPr>
        <w:pStyle w:val="ListBullet"/>
        <w:spacing w:after="40"/>
      </w:pPr>
      <w:r>
        <w:t>Consent-aware: public, community-only, and restricted knowledge are treated differently at the data/query layer.</w:t>
      </w:r>
    </w:p>
    <w:p>
      <w:pPr>
        <w:pStyle w:val="ListBullet"/>
        <w:spacing w:after="40"/>
      </w:pPr>
      <w:r>
        <w:t>Museum-like discovery: the public experience should feel like exploring a digital cultural museum, not a database.</w:t>
      </w:r>
    </w:p>
    <w:p>
      <w:pPr>
        <w:pStyle w:val="Heading1"/>
      </w:pPr>
      <w:r>
        <w:t>2. Problem Definition</w:t>
      </w:r>
    </w:p>
    <w:p>
      <w:r>
        <w:t>The official problem statement is intentionally broad. Dharohar Setu defines a focused implementation gap: local cultural knowledge is distributed across communities, languages, practitioners and scattered records, making it difficult to capture, preserve, connect and discover in a consistent, provenance-rich way.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8DED0"/>
          </w:tcPr>
          <w:p>
            <w:r/>
            <w:r>
              <w:rPr>
                <w:b/>
                <w:sz w:val="17"/>
              </w:rPr>
              <w:t>Observed challenge</w:t>
            </w:r>
          </w:p>
        </w:tc>
        <w:tc>
          <w:tcPr>
            <w:tcW w:type="dxa" w:w="3408"/>
            <w:vAlign w:val="center"/>
            <w:shd w:fill="E8DED0"/>
          </w:tcPr>
          <w:p>
            <w:r/>
            <w:r>
              <w:rPr>
                <w:b/>
                <w:sz w:val="17"/>
              </w:rPr>
              <w:t>Why it matters</w:t>
            </w:r>
          </w:p>
        </w:tc>
        <w:tc>
          <w:tcPr>
            <w:tcW w:type="dxa" w:w="3408"/>
            <w:vAlign w:val="center"/>
            <w:shd w:fill="E8DED0"/>
          </w:tcPr>
          <w:p>
            <w:r/>
            <w:r>
              <w:rPr>
                <w:b/>
                <w:sz w:val="17"/>
              </w:rPr>
              <w:t>Dharohar Setu response</w:t>
            </w:r>
          </w:p>
        </w:tc>
      </w:tr>
      <w:tr>
        <w:tc>
          <w:tcPr>
            <w:tcW w:type="dxa" w:w="3408"/>
            <w:vAlign w:val="center"/>
          </w:tcPr>
          <w:p>
            <w:r/>
            <w:r>
              <w:rPr>
                <w:b w:val="0"/>
                <w:sz w:val="17"/>
              </w:rPr>
              <w:t>Oral and local knowledge</w:t>
            </w:r>
          </w:p>
        </w:tc>
        <w:tc>
          <w:tcPr>
            <w:tcW w:type="dxa" w:w="3408"/>
            <w:vAlign w:val="center"/>
          </w:tcPr>
          <w:p>
            <w:r/>
            <w:r>
              <w:rPr>
                <w:b w:val="0"/>
                <w:sz w:val="17"/>
              </w:rPr>
              <w:t>Stories and practices may exist mainly in memory or spoken form.</w:t>
            </w:r>
          </w:p>
        </w:tc>
        <w:tc>
          <w:tcPr>
            <w:tcW w:type="dxa" w:w="3408"/>
            <w:vAlign w:val="center"/>
          </w:tcPr>
          <w:p>
            <w:r/>
            <w:r>
              <w:rPr>
                <w:b w:val="0"/>
                <w:sz w:val="17"/>
              </w:rPr>
              <w:t>Voice-first capture + original audio preservation.</w:t>
            </w:r>
          </w:p>
        </w:tc>
      </w:tr>
      <w:tr>
        <w:tc>
          <w:tcPr>
            <w:tcW w:type="dxa" w:w="3408"/>
            <w:vAlign w:val="center"/>
          </w:tcPr>
          <w:p>
            <w:r/>
            <w:r>
              <w:rPr>
                <w:b w:val="0"/>
                <w:sz w:val="17"/>
              </w:rPr>
              <w:t>Low connectivity</w:t>
            </w:r>
          </w:p>
        </w:tc>
        <w:tc>
          <w:tcPr>
            <w:tcW w:type="dxa" w:w="3408"/>
            <w:vAlign w:val="center"/>
          </w:tcPr>
          <w:p>
            <w:r/>
            <w:r>
              <w:rPr>
                <w:b w:val="0"/>
                <w:sz w:val="17"/>
              </w:rPr>
              <w:t>Remote collection can be blocked by always-online workflows.</w:t>
            </w:r>
          </w:p>
        </w:tc>
        <w:tc>
          <w:tcPr>
            <w:tcW w:type="dxa" w:w="3408"/>
            <w:vAlign w:val="center"/>
          </w:tcPr>
          <w:p>
            <w:r/>
            <w:r>
              <w:rPr>
                <w:b w:val="0"/>
                <w:sz w:val="17"/>
              </w:rPr>
              <w:t>Offline capture queue + later synchronization.</w:t>
            </w:r>
          </w:p>
        </w:tc>
      </w:tr>
      <w:tr>
        <w:tc>
          <w:tcPr>
            <w:tcW w:type="dxa" w:w="3408"/>
            <w:vAlign w:val="center"/>
          </w:tcPr>
          <w:p>
            <w:r/>
            <w:r>
              <w:rPr>
                <w:b w:val="0"/>
                <w:sz w:val="17"/>
              </w:rPr>
              <w:t>Language barriers</w:t>
            </w:r>
          </w:p>
        </w:tc>
        <w:tc>
          <w:tcPr>
            <w:tcW w:type="dxa" w:w="3408"/>
            <w:vAlign w:val="center"/>
          </w:tcPr>
          <w:p>
            <w:r/>
            <w:r>
              <w:rPr>
                <w:b w:val="0"/>
                <w:sz w:val="17"/>
              </w:rPr>
              <w:t>Local-language material is difficult for wider audiences to discover.</w:t>
            </w:r>
          </w:p>
        </w:tc>
        <w:tc>
          <w:tcPr>
            <w:tcW w:type="dxa" w:w="3408"/>
            <w:vAlign w:val="center"/>
          </w:tcPr>
          <w:p>
            <w:r/>
            <w:r>
              <w:rPr>
                <w:b w:val="0"/>
                <w:sz w:val="17"/>
              </w:rPr>
              <w:t>Speech-to-text, translation and multilingual metadata.</w:t>
            </w:r>
          </w:p>
        </w:tc>
      </w:tr>
      <w:tr>
        <w:tc>
          <w:tcPr>
            <w:tcW w:type="dxa" w:w="3408"/>
            <w:vAlign w:val="center"/>
          </w:tcPr>
          <w:p>
            <w:r/>
            <w:r>
              <w:rPr>
                <w:b w:val="0"/>
                <w:sz w:val="17"/>
              </w:rPr>
              <w:t>Scattered information</w:t>
            </w:r>
          </w:p>
        </w:tc>
        <w:tc>
          <w:tcPr>
            <w:tcW w:type="dxa" w:w="3408"/>
            <w:vAlign w:val="center"/>
          </w:tcPr>
          <w:p>
            <w:r/>
            <w:r>
              <w:rPr>
                <w:b w:val="0"/>
                <w:sz w:val="17"/>
              </w:rPr>
              <w:t>Different records may not share common structure or context.</w:t>
            </w:r>
          </w:p>
        </w:tc>
        <w:tc>
          <w:tcPr>
            <w:tcW w:type="dxa" w:w="3408"/>
            <w:vAlign w:val="center"/>
          </w:tcPr>
          <w:p>
            <w:r/>
            <w:r>
              <w:rPr>
                <w:b w:val="0"/>
                <w:sz w:val="17"/>
              </w:rPr>
              <w:t>Unified Cultural Record schema.</w:t>
            </w:r>
          </w:p>
        </w:tc>
      </w:tr>
      <w:tr>
        <w:tc>
          <w:tcPr>
            <w:tcW w:type="dxa" w:w="3408"/>
            <w:vAlign w:val="center"/>
          </w:tcPr>
          <w:p>
            <w:r/>
            <w:r>
              <w:rPr>
                <w:b w:val="0"/>
                <w:sz w:val="17"/>
              </w:rPr>
              <w:t>Weak provenance</w:t>
            </w:r>
          </w:p>
        </w:tc>
        <w:tc>
          <w:tcPr>
            <w:tcW w:type="dxa" w:w="3408"/>
            <w:vAlign w:val="center"/>
          </w:tcPr>
          <w:p>
            <w:r/>
            <w:r>
              <w:rPr>
                <w:b w:val="0"/>
                <w:sz w:val="17"/>
              </w:rPr>
              <w:t>Users may not know who supplied a claim or how it was collected.</w:t>
            </w:r>
          </w:p>
        </w:tc>
        <w:tc>
          <w:tcPr>
            <w:tcW w:type="dxa" w:w="3408"/>
            <w:vAlign w:val="center"/>
          </w:tcPr>
          <w:p>
            <w:r/>
            <w:r>
              <w:rPr>
                <w:b w:val="0"/>
                <w:sz w:val="17"/>
              </w:rPr>
              <w:t>Contributor, source, location, date and evidence metadata.</w:t>
            </w:r>
          </w:p>
        </w:tc>
      </w:tr>
      <w:tr>
        <w:tc>
          <w:tcPr>
            <w:tcW w:type="dxa" w:w="3408"/>
            <w:vAlign w:val="center"/>
          </w:tcPr>
          <w:p>
            <w:r/>
            <w:r>
              <w:rPr>
                <w:b w:val="0"/>
                <w:sz w:val="17"/>
              </w:rPr>
              <w:t>Historical misinformation</w:t>
            </w:r>
          </w:p>
        </w:tc>
        <w:tc>
          <w:tcPr>
            <w:tcW w:type="dxa" w:w="3408"/>
            <w:vAlign w:val="center"/>
          </w:tcPr>
          <w:p>
            <w:r/>
            <w:r>
              <w:rPr>
                <w:b w:val="0"/>
                <w:sz w:val="17"/>
              </w:rPr>
              <w:t>User submissions can mix fact, belief and unsupported claims.</w:t>
            </w:r>
          </w:p>
        </w:tc>
        <w:tc>
          <w:tcPr>
            <w:tcW w:type="dxa" w:w="3408"/>
            <w:vAlign w:val="center"/>
          </w:tcPr>
          <w:p>
            <w:r/>
            <w:r>
              <w:rPr>
                <w:b w:val="0"/>
                <w:sz w:val="17"/>
              </w:rPr>
              <w:t>Claim-level evidence workflow + human review.</w:t>
            </w:r>
          </w:p>
        </w:tc>
      </w:tr>
      <w:tr>
        <w:tc>
          <w:tcPr>
            <w:tcW w:type="dxa" w:w="3408"/>
            <w:vAlign w:val="center"/>
          </w:tcPr>
          <w:p>
            <w:r/>
            <w:r>
              <w:rPr>
                <w:b w:val="0"/>
                <w:sz w:val="17"/>
              </w:rPr>
              <w:t>Sensitive knowledge</w:t>
            </w:r>
          </w:p>
        </w:tc>
        <w:tc>
          <w:tcPr>
            <w:tcW w:type="dxa" w:w="3408"/>
            <w:vAlign w:val="center"/>
          </w:tcPr>
          <w:p>
            <w:r/>
            <w:r>
              <w:rPr>
                <w:b w:val="0"/>
                <w:sz w:val="17"/>
              </w:rPr>
              <w:t>Some cultural knowledge should not be publicly exposed.</w:t>
            </w:r>
          </w:p>
        </w:tc>
        <w:tc>
          <w:tcPr>
            <w:tcW w:type="dxa" w:w="3408"/>
            <w:vAlign w:val="center"/>
          </w:tcPr>
          <w:p>
            <w:r/>
            <w:r>
              <w:rPr>
                <w:b w:val="0"/>
                <w:sz w:val="17"/>
              </w:rPr>
              <w:t>Tiered consent enforced in queries, not only in UI.</w:t>
            </w:r>
          </w:p>
        </w:tc>
      </w:tr>
    </w:tbl>
    <w:tbl>
      <w:tblPr>
        <w:tblStyle w:val="TableGrid"/>
        <w:tblW w:type="auto" w:w="0"/>
        <w:tblLook w:firstColumn="1" w:firstRow="1" w:lastColumn="0" w:lastRow="0" w:noHBand="0" w:noVBand="1" w:val="04A0"/>
      </w:tblPr>
      <w:tblGrid>
        <w:gridCol w:w="10224"/>
      </w:tblGrid>
      <w:tr>
        <w:tc>
          <w:tcPr>
            <w:tcW w:type="dxa" w:w="10224"/>
            <w:shd w:fill="F7EFE8"/>
          </w:tcPr>
          <w:p>
            <w:r>
              <w:rPr>
                <w:b/>
                <w:sz w:val="20"/>
              </w:rPr>
              <w:t>What we are NOT claiming</w:t>
              <w:br/>
            </w:r>
            <w:r>
              <w:rPr>
                <w:sz w:val="18"/>
              </w:rPr>
              <w:t>We are not claiming that existing government, museum, archaeological, academic or cultural platforms are inadequate overall. Dharohar Setu complements them by creating a community/field-collection layer and connecting community knowledge with discoverability and evidence.</w:t>
            </w:r>
          </w:p>
        </w:tc>
      </w:tr>
    </w:tbl>
    <w:p>
      <w:pPr>
        <w:pStyle w:val="Heading1"/>
      </w:pPr>
      <w:r>
        <w:t>3. Target Users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8DED0"/>
          </w:tcPr>
          <w:p>
            <w:r/>
            <w:r>
              <w:rPr>
                <w:b/>
                <w:sz w:val="17"/>
              </w:rPr>
              <w:t>User</w:t>
            </w:r>
          </w:p>
        </w:tc>
        <w:tc>
          <w:tcPr>
            <w:tcW w:type="dxa" w:w="3408"/>
            <w:vAlign w:val="center"/>
            <w:shd w:fill="E8DED0"/>
          </w:tcPr>
          <w:p>
            <w:r/>
            <w:r>
              <w:rPr>
                <w:b/>
                <w:sz w:val="17"/>
              </w:rPr>
              <w:t>Primary need</w:t>
            </w:r>
          </w:p>
        </w:tc>
        <w:tc>
          <w:tcPr>
            <w:tcW w:type="dxa" w:w="3408"/>
            <w:vAlign w:val="center"/>
            <w:shd w:fill="E8DED0"/>
          </w:tcPr>
          <w:p>
            <w:r/>
            <w:r>
              <w:rPr>
                <w:b/>
                <w:sz w:val="17"/>
              </w:rPr>
              <w:t>MVP role</w:t>
            </w:r>
          </w:p>
        </w:tc>
      </w:tr>
      <w:tr>
        <w:tc>
          <w:tcPr>
            <w:tcW w:type="dxa" w:w="3408"/>
            <w:vAlign w:val="center"/>
          </w:tcPr>
          <w:p>
            <w:r/>
            <w:r>
              <w:rPr>
                <w:b w:val="0"/>
                <w:sz w:val="17"/>
              </w:rPr>
              <w:t>Community member / knowledge holder</w:t>
            </w:r>
          </w:p>
        </w:tc>
        <w:tc>
          <w:tcPr>
            <w:tcW w:type="dxa" w:w="3408"/>
            <w:vAlign w:val="center"/>
          </w:tcPr>
          <w:p>
            <w:r/>
            <w:r>
              <w:rPr>
                <w:b w:val="0"/>
                <w:sz w:val="17"/>
              </w:rPr>
              <w:t>Preserve a story, song, recipe, practice or local knowledge with control over sharing.</w:t>
            </w:r>
          </w:p>
        </w:tc>
        <w:tc>
          <w:tcPr>
            <w:tcW w:type="dxa" w:w="3408"/>
            <w:vAlign w:val="center"/>
          </w:tcPr>
          <w:p>
            <w:r/>
            <w:r>
              <w:rPr>
                <w:b w:val="0"/>
                <w:sz w:val="17"/>
              </w:rPr>
              <w:t>Source of cultural record.</w:t>
            </w:r>
          </w:p>
        </w:tc>
      </w:tr>
      <w:tr>
        <w:tc>
          <w:tcPr>
            <w:tcW w:type="dxa" w:w="3408"/>
            <w:vAlign w:val="center"/>
          </w:tcPr>
          <w:p>
            <w:r/>
            <w:r>
              <w:rPr>
                <w:b w:val="0"/>
                <w:sz w:val="17"/>
              </w:rPr>
              <w:t>Field collector / volunteer / teacher</w:t>
            </w:r>
          </w:p>
        </w:tc>
        <w:tc>
          <w:tcPr>
            <w:tcW w:type="dxa" w:w="3408"/>
            <w:vAlign w:val="center"/>
          </w:tcPr>
          <w:p>
            <w:r/>
            <w:r>
              <w:rPr>
                <w:b w:val="0"/>
                <w:sz w:val="17"/>
              </w:rPr>
              <w:t>Record material in low-connectivity areas and sync later.</w:t>
            </w:r>
          </w:p>
        </w:tc>
        <w:tc>
          <w:tcPr>
            <w:tcW w:type="dxa" w:w="3408"/>
            <w:vAlign w:val="center"/>
          </w:tcPr>
          <w:p>
            <w:r/>
            <w:r>
              <w:rPr>
                <w:b w:val="0"/>
                <w:sz w:val="17"/>
              </w:rPr>
              <w:t>Primary capture operator for remote communities.</w:t>
            </w:r>
          </w:p>
        </w:tc>
      </w:tr>
      <w:tr>
        <w:tc>
          <w:tcPr>
            <w:tcW w:type="dxa" w:w="3408"/>
            <w:vAlign w:val="center"/>
          </w:tcPr>
          <w:p>
            <w:r/>
            <w:r>
              <w:rPr>
                <w:b w:val="0"/>
                <w:sz w:val="17"/>
              </w:rPr>
              <w:t>Visitor / student</w:t>
            </w:r>
          </w:p>
        </w:tc>
        <w:tc>
          <w:tcPr>
            <w:tcW w:type="dxa" w:w="3408"/>
            <w:vAlign w:val="center"/>
          </w:tcPr>
          <w:p>
            <w:r/>
            <w:r>
              <w:rPr>
                <w:b w:val="0"/>
                <w:sz w:val="17"/>
              </w:rPr>
              <w:t>Explore India's cultural diversity through stories and places.</w:t>
            </w:r>
          </w:p>
        </w:tc>
        <w:tc>
          <w:tcPr>
            <w:tcW w:type="dxa" w:w="3408"/>
            <w:vAlign w:val="center"/>
          </w:tcPr>
          <w:p>
            <w:r/>
            <w:r>
              <w:rPr>
                <w:b w:val="0"/>
                <w:sz w:val="17"/>
              </w:rPr>
              <w:t>Primary public discovery user.</w:t>
            </w:r>
          </w:p>
        </w:tc>
      </w:tr>
      <w:tr>
        <w:tc>
          <w:tcPr>
            <w:tcW w:type="dxa" w:w="3408"/>
            <w:vAlign w:val="center"/>
          </w:tcPr>
          <w:p>
            <w:r/>
            <w:r>
              <w:rPr>
                <w:b w:val="0"/>
                <w:sz w:val="17"/>
              </w:rPr>
              <w:t>Community verifier</w:t>
            </w:r>
          </w:p>
        </w:tc>
        <w:tc>
          <w:tcPr>
            <w:tcW w:type="dxa" w:w="3408"/>
            <w:vAlign w:val="center"/>
          </w:tcPr>
          <w:p>
            <w:r/>
            <w:r>
              <w:rPr>
                <w:b w:val="0"/>
                <w:sz w:val="17"/>
              </w:rPr>
              <w:t>Review whether a record accurately represents community knowledge.</w:t>
            </w:r>
          </w:p>
        </w:tc>
        <w:tc>
          <w:tcPr>
            <w:tcW w:type="dxa" w:w="3408"/>
            <w:vAlign w:val="center"/>
          </w:tcPr>
          <w:p>
            <w:r/>
            <w:r>
              <w:rPr>
                <w:b w:val="0"/>
                <w:sz w:val="17"/>
              </w:rPr>
              <w:t>Community verification.</w:t>
            </w:r>
          </w:p>
        </w:tc>
      </w:tr>
      <w:tr>
        <w:tc>
          <w:tcPr>
            <w:tcW w:type="dxa" w:w="3408"/>
            <w:vAlign w:val="center"/>
          </w:tcPr>
          <w:p>
            <w:r/>
            <w:r>
              <w:rPr>
                <w:b w:val="0"/>
                <w:sz w:val="17"/>
              </w:rPr>
              <w:t>Institution / researcher</w:t>
            </w:r>
          </w:p>
        </w:tc>
        <w:tc>
          <w:tcPr>
            <w:tcW w:type="dxa" w:w="3408"/>
            <w:vAlign w:val="center"/>
          </w:tcPr>
          <w:p>
            <w:r/>
            <w:r>
              <w:rPr>
                <w:b w:val="0"/>
                <w:sz w:val="17"/>
              </w:rPr>
              <w:t>Find structured, traceable records and preservation priorities.</w:t>
            </w:r>
          </w:p>
        </w:tc>
        <w:tc>
          <w:tcPr>
            <w:tcW w:type="dxa" w:w="3408"/>
            <w:vAlign w:val="center"/>
          </w:tcPr>
          <w:p>
            <w:r/>
            <w:r>
              <w:rPr>
                <w:b w:val="0"/>
                <w:sz w:val="17"/>
              </w:rPr>
              <w:t>Future/limited dashboard role.</w:t>
            </w:r>
          </w:p>
        </w:tc>
      </w:tr>
      <w:tr>
        <w:tc>
          <w:tcPr>
            <w:tcW w:type="dxa" w:w="3408"/>
            <w:vAlign w:val="center"/>
          </w:tcPr>
          <w:p>
            <w:r/>
            <w:r>
              <w:rPr>
                <w:b w:val="0"/>
                <w:sz w:val="17"/>
              </w:rPr>
              <w:t>Expert reviewer</w:t>
            </w:r>
          </w:p>
        </w:tc>
        <w:tc>
          <w:tcPr>
            <w:tcW w:type="dxa" w:w="3408"/>
            <w:vAlign w:val="center"/>
          </w:tcPr>
          <w:p>
            <w:r/>
            <w:r>
              <w:rPr>
                <w:b w:val="0"/>
                <w:sz w:val="17"/>
              </w:rPr>
              <w:t>Review historical/evidence-backed claims where expertise is required.</w:t>
            </w:r>
          </w:p>
        </w:tc>
        <w:tc>
          <w:tcPr>
            <w:tcW w:type="dxa" w:w="3408"/>
            <w:vAlign w:val="center"/>
          </w:tcPr>
          <w:p>
            <w:r/>
            <w:r>
              <w:rPr>
                <w:b w:val="0"/>
                <w:sz w:val="17"/>
              </w:rPr>
              <w:t>Future/controlled verification role.</w:t>
            </w:r>
          </w:p>
        </w:tc>
      </w:tr>
    </w:tbl>
    <w:p>
      <w:pPr>
        <w:pStyle w:val="Heading1"/>
      </w:pPr>
      <w:r>
        <w:t>4. Product Scope &amp; MVP Strategy</w:t>
      </w:r>
    </w:p>
    <w:p>
      <w:r>
        <w:t>The previous PRD described five modules. For the SIH internal round, the platform is intentionally reduced to one strong core product with supporting capabilities. The full modules remain a roadmap, not a 2-day build commitment.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8DED0"/>
          </w:tcPr>
          <w:p>
            <w:r/>
            <w:r>
              <w:rPr>
                <w:b/>
                <w:sz w:val="17"/>
              </w:rPr>
              <w:t>Capability</w:t>
            </w:r>
          </w:p>
        </w:tc>
        <w:tc>
          <w:tcPr>
            <w:tcW w:type="dxa" w:w="3408"/>
            <w:vAlign w:val="center"/>
            <w:shd w:fill="E8DED0"/>
          </w:tcPr>
          <w:p>
            <w:r/>
            <w:r>
              <w:rPr>
                <w:b/>
                <w:sz w:val="17"/>
              </w:rPr>
              <w:t>Internal-round status</w:t>
            </w:r>
          </w:p>
        </w:tc>
        <w:tc>
          <w:tcPr>
            <w:tcW w:type="dxa" w:w="3408"/>
            <w:vAlign w:val="center"/>
            <w:shd w:fill="E8DED0"/>
          </w:tcPr>
          <w:p>
            <w:r/>
            <w:r>
              <w:rPr>
                <w:b/>
                <w:sz w:val="17"/>
              </w:rPr>
              <w:t>What will actually be demonstrated</w:t>
            </w:r>
          </w:p>
        </w:tc>
      </w:tr>
      <w:tr>
        <w:tc>
          <w:tcPr>
            <w:tcW w:type="dxa" w:w="3408"/>
            <w:vAlign w:val="center"/>
          </w:tcPr>
          <w:p>
            <w:r/>
            <w:r>
              <w:rPr>
                <w:b w:val="0"/>
                <w:sz w:val="17"/>
              </w:rPr>
              <w:t>Cultural Record Core</w:t>
            </w:r>
          </w:p>
        </w:tc>
        <w:tc>
          <w:tcPr>
            <w:tcW w:type="dxa" w:w="3408"/>
            <w:vAlign w:val="center"/>
          </w:tcPr>
          <w:p>
            <w:r/>
            <w:r>
              <w:rPr>
                <w:b w:val="0"/>
                <w:sz w:val="17"/>
              </w:rPr>
              <w:t>BUILD</w:t>
            </w:r>
          </w:p>
        </w:tc>
        <w:tc>
          <w:tcPr>
            <w:tcW w:type="dxa" w:w="3408"/>
            <w:vAlign w:val="center"/>
          </w:tcPr>
          <w:p>
            <w:r/>
            <w:r>
              <w:rPr>
                <w:b w:val="0"/>
                <w:sz w:val="17"/>
              </w:rPr>
              <w:t>Capture, metadata, consent, provenance, record detail.</w:t>
            </w:r>
          </w:p>
        </w:tc>
      </w:tr>
      <w:tr>
        <w:tc>
          <w:tcPr>
            <w:tcW w:type="dxa" w:w="3408"/>
            <w:vAlign w:val="center"/>
          </w:tcPr>
          <w:p>
            <w:r/>
            <w:r>
              <w:rPr>
                <w:b w:val="0"/>
                <w:sz w:val="17"/>
              </w:rPr>
              <w:t>Interactive Cultural Map</w:t>
            </w:r>
          </w:p>
        </w:tc>
        <w:tc>
          <w:tcPr>
            <w:tcW w:type="dxa" w:w="3408"/>
            <w:vAlign w:val="center"/>
          </w:tcPr>
          <w:p>
            <w:r/>
            <w:r>
              <w:rPr>
                <w:b w:val="0"/>
                <w:sz w:val="17"/>
              </w:rPr>
              <w:t>BUILD</w:t>
            </w:r>
          </w:p>
        </w:tc>
        <w:tc>
          <w:tcPr>
            <w:tcW w:type="dxa" w:w="3408"/>
            <w:vAlign w:val="center"/>
          </w:tcPr>
          <w:p>
            <w:r/>
            <w:r>
              <w:rPr>
                <w:b w:val="0"/>
                <w:sz w:val="17"/>
              </w:rPr>
              <w:t>India → state/region → records; filters and immersive discovery.</w:t>
            </w:r>
          </w:p>
        </w:tc>
      </w:tr>
      <w:tr>
        <w:tc>
          <w:tcPr>
            <w:tcW w:type="dxa" w:w="3408"/>
            <w:vAlign w:val="center"/>
          </w:tcPr>
          <w:p>
            <w:r/>
            <w:r>
              <w:rPr>
                <w:b w:val="0"/>
                <w:sz w:val="17"/>
              </w:rPr>
              <w:t>Voice + multilingual AI</w:t>
            </w:r>
          </w:p>
        </w:tc>
        <w:tc>
          <w:tcPr>
            <w:tcW w:type="dxa" w:w="3408"/>
            <w:vAlign w:val="center"/>
          </w:tcPr>
          <w:p>
            <w:r/>
            <w:r>
              <w:rPr>
                <w:b w:val="0"/>
                <w:sz w:val="17"/>
              </w:rPr>
              <w:t>BUILD</w:t>
            </w:r>
          </w:p>
        </w:tc>
        <w:tc>
          <w:tcPr>
            <w:tcW w:type="dxa" w:w="3408"/>
            <w:vAlign w:val="center"/>
          </w:tcPr>
          <w:p>
            <w:r/>
            <w:r>
              <w:rPr>
                <w:b w:val="0"/>
                <w:sz w:val="17"/>
              </w:rPr>
              <w:t>Audio → transcription → translation → summary/category.</w:t>
            </w:r>
          </w:p>
        </w:tc>
      </w:tr>
      <w:tr>
        <w:tc>
          <w:tcPr>
            <w:tcW w:type="dxa" w:w="3408"/>
            <w:vAlign w:val="center"/>
          </w:tcPr>
          <w:p>
            <w:r/>
            <w:r>
              <w:rPr>
                <w:b w:val="0"/>
                <w:sz w:val="17"/>
              </w:rPr>
              <w:t>Provenance &amp; verification</w:t>
            </w:r>
          </w:p>
        </w:tc>
        <w:tc>
          <w:tcPr>
            <w:tcW w:type="dxa" w:w="3408"/>
            <w:vAlign w:val="center"/>
          </w:tcPr>
          <w:p>
            <w:r/>
            <w:r>
              <w:rPr>
                <w:b w:val="0"/>
                <w:sz w:val="17"/>
              </w:rPr>
              <w:t>BUILD</w:t>
            </w:r>
          </w:p>
        </w:tc>
        <w:tc>
          <w:tcPr>
            <w:tcW w:type="dxa" w:w="3408"/>
            <w:vAlign w:val="center"/>
          </w:tcPr>
          <w:p>
            <w:r/>
            <w:r>
              <w:rPr>
                <w:b w:val="0"/>
                <w:sz w:val="17"/>
              </w:rPr>
              <w:t>Claim/evidence/status view and community verification demo.</w:t>
            </w:r>
          </w:p>
        </w:tc>
      </w:tr>
      <w:tr>
        <w:tc>
          <w:tcPr>
            <w:tcW w:type="dxa" w:w="3408"/>
            <w:vAlign w:val="center"/>
          </w:tcPr>
          <w:p>
            <w:r/>
            <w:r>
              <w:rPr>
                <w:b w:val="0"/>
                <w:sz w:val="17"/>
              </w:rPr>
              <w:t>Offline collection</w:t>
            </w:r>
          </w:p>
        </w:tc>
        <w:tc>
          <w:tcPr>
            <w:tcW w:type="dxa" w:w="3408"/>
            <w:vAlign w:val="center"/>
          </w:tcPr>
          <w:p>
            <w:r/>
            <w:r>
              <w:rPr>
                <w:b w:val="0"/>
                <w:sz w:val="17"/>
              </w:rPr>
              <w:t>BUILD / DEMO</w:t>
            </w:r>
          </w:p>
        </w:tc>
        <w:tc>
          <w:tcPr>
            <w:tcW w:type="dxa" w:w="3408"/>
            <w:vAlign w:val="center"/>
          </w:tcPr>
          <w:p>
            <w:r/>
            <w:r>
              <w:rPr>
                <w:b w:val="0"/>
                <w:sz w:val="17"/>
              </w:rPr>
              <w:t>Save locally → sync when connectivity returns.</w:t>
            </w:r>
          </w:p>
        </w:tc>
      </w:tr>
      <w:tr>
        <w:tc>
          <w:tcPr>
            <w:tcW w:type="dxa" w:w="3408"/>
            <w:vAlign w:val="center"/>
          </w:tcPr>
          <w:p>
            <w:r/>
            <w:r>
              <w:rPr>
                <w:b w:val="0"/>
                <w:sz w:val="17"/>
              </w:rPr>
              <w:t>Recipes</w:t>
            </w:r>
          </w:p>
        </w:tc>
        <w:tc>
          <w:tcPr>
            <w:tcW w:type="dxa" w:w="3408"/>
            <w:vAlign w:val="center"/>
          </w:tcPr>
          <w:p>
            <w:r/>
            <w:r>
              <w:rPr>
                <w:b w:val="0"/>
                <w:sz w:val="17"/>
              </w:rPr>
              <w:t>SAMPLE CONTENT</w:t>
            </w:r>
          </w:p>
        </w:tc>
        <w:tc>
          <w:tcPr>
            <w:tcW w:type="dxa" w:w="3408"/>
            <w:vAlign w:val="center"/>
          </w:tcPr>
          <w:p>
            <w:r/>
            <w:r>
              <w:rPr>
                <w:b w:val="0"/>
                <w:sz w:val="17"/>
              </w:rPr>
              <w:t>Recipe is one Cultural Record type; no separate app.</w:t>
            </w:r>
          </w:p>
        </w:tc>
      </w:tr>
      <w:tr>
        <w:tc>
          <w:tcPr>
            <w:tcW w:type="dxa" w:w="3408"/>
            <w:vAlign w:val="center"/>
          </w:tcPr>
          <w:p>
            <w:r/>
            <w:r>
              <w:rPr>
                <w:b w:val="0"/>
                <w:sz w:val="17"/>
              </w:rPr>
              <w:t>Folk songs / oral stories</w:t>
            </w:r>
          </w:p>
        </w:tc>
        <w:tc>
          <w:tcPr>
            <w:tcW w:type="dxa" w:w="3408"/>
            <w:vAlign w:val="center"/>
          </w:tcPr>
          <w:p>
            <w:r/>
            <w:r>
              <w:rPr>
                <w:b w:val="0"/>
                <w:sz w:val="17"/>
              </w:rPr>
              <w:t>SAMPLE + CORE</w:t>
            </w:r>
          </w:p>
        </w:tc>
        <w:tc>
          <w:tcPr>
            <w:tcW w:type="dxa" w:w="3408"/>
            <w:vAlign w:val="center"/>
          </w:tcPr>
          <w:p>
            <w:r/>
            <w:r>
              <w:rPr>
                <w:b w:val="0"/>
                <w:sz w:val="17"/>
              </w:rPr>
              <w:t>Primary hero content for demo.</w:t>
            </w:r>
          </w:p>
        </w:tc>
      </w:tr>
      <w:tr>
        <w:tc>
          <w:tcPr>
            <w:tcW w:type="dxa" w:w="3408"/>
            <w:vAlign w:val="center"/>
          </w:tcPr>
          <w:p>
            <w:r/>
            <w:r>
              <w:rPr>
                <w:b w:val="0"/>
                <w:sz w:val="17"/>
              </w:rPr>
              <w:t>Endangered-language lens</w:t>
            </w:r>
          </w:p>
        </w:tc>
        <w:tc>
          <w:tcPr>
            <w:tcW w:type="dxa" w:w="3408"/>
            <w:vAlign w:val="center"/>
          </w:tcPr>
          <w:p>
            <w:r/>
            <w:r>
              <w:rPr>
                <w:b w:val="0"/>
                <w:sz w:val="17"/>
              </w:rPr>
              <w:t>FEATURE</w:t>
            </w:r>
          </w:p>
        </w:tc>
        <w:tc>
          <w:tcPr>
            <w:tcW w:type="dxa" w:w="3408"/>
            <w:vAlign w:val="center"/>
          </w:tcPr>
          <w:p>
            <w:r/>
            <w:r>
              <w:rPr>
                <w:b w:val="0"/>
                <w:sz w:val="17"/>
              </w:rPr>
              <w:t>Language metadata + filter/badge, not a separate product.</w:t>
            </w:r>
          </w:p>
        </w:tc>
      </w:tr>
      <w:tr>
        <w:tc>
          <w:tcPr>
            <w:tcW w:type="dxa" w:w="3408"/>
            <w:vAlign w:val="center"/>
          </w:tcPr>
          <w:p>
            <w:r/>
            <w:r>
              <w:rPr>
                <w:b w:val="0"/>
                <w:sz w:val="17"/>
              </w:rPr>
              <w:t>Guru-Shishya</w:t>
            </w:r>
          </w:p>
        </w:tc>
        <w:tc>
          <w:tcPr>
            <w:tcW w:type="dxa" w:w="3408"/>
            <w:vAlign w:val="center"/>
          </w:tcPr>
          <w:p>
            <w:r/>
            <w:r>
              <w:rPr>
                <w:b w:val="0"/>
                <w:sz w:val="17"/>
              </w:rPr>
              <w:t>ROADMAP / THIN CONCEPT</w:t>
            </w:r>
          </w:p>
        </w:tc>
        <w:tc>
          <w:tcPr>
            <w:tcW w:type="dxa" w:w="3408"/>
            <w:vAlign w:val="center"/>
          </w:tcPr>
          <w:p>
            <w:r/>
            <w:r>
              <w:rPr>
                <w:b w:val="0"/>
                <w:sz w:val="17"/>
              </w:rPr>
              <w:t>Optional teaching flag + discovery concept only.</w:t>
            </w:r>
          </w:p>
        </w:tc>
      </w:tr>
      <w:tr>
        <w:tc>
          <w:tcPr>
            <w:tcW w:type="dxa" w:w="3408"/>
            <w:vAlign w:val="center"/>
          </w:tcPr>
          <w:p>
            <w:r/>
            <w:r>
              <w:rPr>
                <w:b w:val="0"/>
                <w:sz w:val="17"/>
              </w:rPr>
              <w:t>Marketplace</w:t>
            </w:r>
          </w:p>
        </w:tc>
        <w:tc>
          <w:tcPr>
            <w:tcW w:type="dxa" w:w="3408"/>
            <w:vAlign w:val="center"/>
          </w:tcPr>
          <w:p>
            <w:r/>
            <w:r>
              <w:rPr>
                <w:b w:val="0"/>
                <w:sz w:val="17"/>
              </w:rPr>
              <w:t>ROADMAP</w:t>
            </w:r>
          </w:p>
        </w:tc>
        <w:tc>
          <w:tcPr>
            <w:tcW w:type="dxa" w:w="3408"/>
            <w:vAlign w:val="center"/>
          </w:tcPr>
          <w:p>
            <w:r/>
            <w:r>
              <w:rPr>
                <w:b w:val="0"/>
                <w:sz w:val="17"/>
              </w:rPr>
              <w:t>Future commerce layer; not built for internal round.</w:t>
            </w:r>
          </w:p>
        </w:tc>
      </w:tr>
      <w:tr>
        <w:tc>
          <w:tcPr>
            <w:tcW w:type="dxa" w:w="3408"/>
            <w:vAlign w:val="center"/>
          </w:tcPr>
          <w:p>
            <w:r/>
            <w:r>
              <w:rPr>
                <w:b w:val="0"/>
                <w:sz w:val="17"/>
              </w:rPr>
              <w:t>Payments / shipping</w:t>
            </w:r>
          </w:p>
        </w:tc>
        <w:tc>
          <w:tcPr>
            <w:tcW w:type="dxa" w:w="3408"/>
            <w:vAlign w:val="center"/>
          </w:tcPr>
          <w:p>
            <w:r/>
            <w:r>
              <w:rPr>
                <w:b w:val="0"/>
                <w:sz w:val="17"/>
              </w:rPr>
              <w:t>ROADMAP</w:t>
            </w:r>
          </w:p>
        </w:tc>
        <w:tc>
          <w:tcPr>
            <w:tcW w:type="dxa" w:w="3408"/>
            <w:vAlign w:val="center"/>
          </w:tcPr>
          <w:p>
            <w:r/>
            <w:r>
              <w:rPr>
                <w:b w:val="0"/>
                <w:sz w:val="17"/>
              </w:rPr>
              <w:t>Not part of MVP.</w:t>
            </w:r>
          </w:p>
        </w:tc>
      </w:tr>
      <w:tr>
        <w:tc>
          <w:tcPr>
            <w:tcW w:type="dxa" w:w="3408"/>
            <w:vAlign w:val="center"/>
          </w:tcPr>
          <w:p>
            <w:r/>
            <w:r>
              <w:rPr>
                <w:b w:val="0"/>
                <w:sz w:val="17"/>
              </w:rPr>
              <w:t>Full knowledge graph</w:t>
            </w:r>
          </w:p>
        </w:tc>
        <w:tc>
          <w:tcPr>
            <w:tcW w:type="dxa" w:w="3408"/>
            <w:vAlign w:val="center"/>
          </w:tcPr>
          <w:p>
            <w:r/>
            <w:r>
              <w:rPr>
                <w:b w:val="0"/>
                <w:sz w:val="17"/>
              </w:rPr>
              <w:t>ROADMAP</w:t>
            </w:r>
          </w:p>
        </w:tc>
        <w:tc>
          <w:tcPr>
            <w:tcW w:type="dxa" w:w="3408"/>
            <w:vAlign w:val="center"/>
          </w:tcPr>
          <w:p>
            <w:r/>
            <w:r>
              <w:rPr>
                <w:b w:val="0"/>
                <w:sz w:val="17"/>
              </w:rPr>
              <w:t>Relational model first; graph evolution later.</w:t>
            </w:r>
          </w:p>
        </w:tc>
      </w:tr>
    </w:tbl>
    <w:tbl>
      <w:tblPr>
        <w:tblStyle w:val="TableGrid"/>
        <w:tblW w:type="auto" w:w="0"/>
        <w:tblLook w:firstColumn="1" w:firstRow="1" w:lastColumn="0" w:lastRow="0" w:noHBand="0" w:noVBand="1" w:val="04A0"/>
      </w:tblPr>
      <w:tblGrid>
        <w:gridCol w:w="10224"/>
      </w:tblGrid>
      <w:tr>
        <w:tc>
          <w:tcPr>
            <w:tcW w:type="dxa" w:w="10224"/>
            <w:shd w:fill="E8DED0"/>
          </w:tcPr>
          <w:p>
            <w:r>
              <w:rPr>
                <w:b/>
                <w:sz w:val="20"/>
              </w:rPr>
              <w:t>Scope rule</w:t>
              <w:br/>
            </w:r>
            <w:r>
              <w:rPr>
                <w:sz w:val="18"/>
              </w:rPr>
              <w:t>A feature is included in the MVP only if it strengthens the single end-to-end story: capture → sync → AI assistance → provenance/verification → cultural discovery.</w:t>
            </w:r>
          </w:p>
        </w:tc>
      </w:tr>
    </w:tbl>
    <w:p>
      <w:pPr>
        <w:pStyle w:val="Heading1"/>
      </w:pPr>
      <w:r>
        <w:t>5. Core User Journey</w:t>
      </w:r>
    </w:p>
    <w:p>
      <w:pPr>
        <w:pStyle w:val="ListNumber"/>
        <w:spacing w:after="40"/>
      </w:pPr>
      <w:r>
        <w:t>A field collector or contributor selects a cultural record type: Oral Story, Folk Song, Recipe, Craft, Tradition, or Heritage Place.</w:t>
      </w:r>
    </w:p>
    <w:p>
      <w:pPr>
        <w:pStyle w:val="ListNumber"/>
        <w:spacing w:after="40"/>
      </w:pPr>
      <w:r>
        <w:t>The contributor records audio/video or enters available information. The capture flow works offline.</w:t>
      </w:r>
    </w:p>
    <w:p>
      <w:pPr>
        <w:pStyle w:val="ListNumber"/>
        <w:spacing w:after="40"/>
      </w:pPr>
      <w:r>
        <w:t>The app stores the record locally and marks it as pending synchronization.</w:t>
      </w:r>
    </w:p>
    <w:p>
      <w:pPr>
        <w:pStyle w:val="ListNumber"/>
        <w:spacing w:after="40"/>
      </w:pPr>
      <w:r>
        <w:t>When connectivity returns, the record synchronizes to the server.</w:t>
      </w:r>
    </w:p>
    <w:p>
      <w:pPr>
        <w:pStyle w:val="ListNumber"/>
        <w:spacing w:after="40"/>
      </w:pPr>
      <w:r>
        <w:t>AI assists with language detection, transcription, translation, summarization, categorization, keywords, and—where relevant—claim extraction.</w:t>
      </w:r>
    </w:p>
    <w:p>
      <w:pPr>
        <w:pStyle w:val="ListNumber"/>
        <w:spacing w:after="40"/>
      </w:pPr>
      <w:r>
        <w:t>The system attaches provenance: contributor/collector, location, date, original media, source, consent tier and relevant evidence.</w:t>
      </w:r>
    </w:p>
    <w:p>
      <w:pPr>
        <w:pStyle w:val="ListNumber"/>
        <w:spacing w:after="40"/>
      </w:pPr>
      <w:r>
        <w:t>Community or authorized reviewers can correct, approve, reject, or flag the record.</w:t>
      </w:r>
    </w:p>
    <w:p>
      <w:pPr>
        <w:pStyle w:val="ListNumber"/>
        <w:spacing w:after="40"/>
      </w:pPr>
      <w:r>
        <w:t>Public users can discover verified/public records through the immersive map and cultural story pages.</w:t>
      </w:r>
    </w:p>
    <w:tbl>
      <w:tblPr>
        <w:tblStyle w:val="TableGrid"/>
        <w:tblW w:type="auto" w:w="0"/>
        <w:tblLook w:firstColumn="1" w:firstRow="1" w:lastColumn="0" w:lastRow="0" w:noHBand="0" w:noVBand="1" w:val="04A0"/>
      </w:tblPr>
      <w:tblGrid>
        <w:gridCol w:w="10224"/>
      </w:tblGrid>
      <w:tr>
        <w:tc>
          <w:tcPr>
            <w:tcW w:type="dxa" w:w="10224"/>
            <w:shd w:fill="F1E8DF"/>
          </w:tcPr>
          <w:p>
            <w:r>
              <w:rPr>
                <w:b/>
                <w:sz w:val="20"/>
              </w:rPr>
              <w:t>Hero demo</w:t>
              <w:br/>
            </w:r>
            <w:r>
              <w:rPr>
                <w:sz w:val="18"/>
              </w:rPr>
              <w:t>An elder's local story is recorded offline → synchronized later → transcribed and translated → provenance is shown → community verification is recorded → the story appears on the map → a visitor listens to the original voice.</w:t>
            </w:r>
          </w:p>
        </w:tc>
      </w:tr>
    </w:tbl>
    <w:p>
      <w:pPr>
        <w:pStyle w:val="Heading1"/>
      </w:pPr>
      <w:r>
        <w:t>6. Cultural Record — Core Data Object</w:t>
      </w:r>
    </w:p>
    <w:p>
      <w:r>
        <w:t>Every content type uses a common Cultural Record. Specialized fields are added only when necessary. This prevents the platform from becoming five disconnected databases.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DED0"/>
          </w:tcPr>
          <w:p>
            <w:r/>
            <w:r>
              <w:rPr>
                <w:b/>
                <w:sz w:val="17"/>
              </w:rPr>
              <w:t>Field group</w:t>
            </w:r>
          </w:p>
        </w:tc>
        <w:tc>
          <w:tcPr>
            <w:tcW w:type="dxa" w:w="5112"/>
            <w:vAlign w:val="center"/>
            <w:shd w:fill="E8DED0"/>
          </w:tcPr>
          <w:p>
            <w:r/>
            <w:r>
              <w:rPr>
                <w:b/>
                <w:sz w:val="17"/>
              </w:rPr>
              <w:t>Examples</w:t>
            </w:r>
          </w:p>
        </w:tc>
      </w:tr>
      <w:tr>
        <w:tc>
          <w:tcPr>
            <w:tcW w:type="dxa" w:w="5112"/>
            <w:vAlign w:val="center"/>
          </w:tcPr>
          <w:p>
            <w:r/>
            <w:r>
              <w:rPr>
                <w:b w:val="0"/>
                <w:sz w:val="17"/>
              </w:rPr>
              <w:t>Identity</w:t>
            </w:r>
          </w:p>
        </w:tc>
        <w:tc>
          <w:tcPr>
            <w:tcW w:type="dxa" w:w="5112"/>
            <w:vAlign w:val="center"/>
          </w:tcPr>
          <w:p>
            <w:r/>
            <w:r>
              <w:rPr>
                <w:b w:val="0"/>
                <w:sz w:val="17"/>
              </w:rPr>
              <w:t>Record ID, title, category, short description</w:t>
            </w:r>
          </w:p>
        </w:tc>
      </w:tr>
      <w:tr>
        <w:tc>
          <w:tcPr>
            <w:tcW w:type="dxa" w:w="5112"/>
            <w:vAlign w:val="center"/>
          </w:tcPr>
          <w:p>
            <w:r/>
            <w:r>
              <w:rPr>
                <w:b w:val="0"/>
                <w:sz w:val="17"/>
              </w:rPr>
              <w:t>Geography</w:t>
            </w:r>
          </w:p>
        </w:tc>
        <w:tc>
          <w:tcPr>
            <w:tcW w:type="dxa" w:w="5112"/>
            <w:vAlign w:val="center"/>
          </w:tcPr>
          <w:p>
            <w:r/>
            <w:r>
              <w:rPr>
                <w:b w:val="0"/>
                <w:sz w:val="17"/>
              </w:rPr>
              <w:t>State, district/region, optional village/location, coordinates where safe</w:t>
            </w:r>
          </w:p>
        </w:tc>
      </w:tr>
      <w:tr>
        <w:tc>
          <w:tcPr>
            <w:tcW w:type="dxa" w:w="5112"/>
            <w:vAlign w:val="center"/>
          </w:tcPr>
          <w:p>
            <w:r/>
            <w:r>
              <w:rPr>
                <w:b w:val="0"/>
                <w:sz w:val="17"/>
              </w:rPr>
              <w:t>Language</w:t>
            </w:r>
          </w:p>
        </w:tc>
        <w:tc>
          <w:tcPr>
            <w:tcW w:type="dxa" w:w="5112"/>
            <w:vAlign w:val="center"/>
          </w:tcPr>
          <w:p>
            <w:r/>
            <w:r>
              <w:rPr>
                <w:b w:val="0"/>
                <w:sz w:val="17"/>
              </w:rPr>
              <w:t>Original language/dialect, translation language(s)</w:t>
            </w:r>
          </w:p>
        </w:tc>
      </w:tr>
      <w:tr>
        <w:tc>
          <w:tcPr>
            <w:tcW w:type="dxa" w:w="5112"/>
            <w:vAlign w:val="center"/>
          </w:tcPr>
          <w:p>
            <w:r/>
            <w:r>
              <w:rPr>
                <w:b w:val="0"/>
                <w:sz w:val="17"/>
              </w:rPr>
              <w:t>Media</w:t>
            </w:r>
          </w:p>
        </w:tc>
        <w:tc>
          <w:tcPr>
            <w:tcW w:type="dxa" w:w="5112"/>
            <w:vAlign w:val="center"/>
          </w:tcPr>
          <w:p>
            <w:r/>
            <w:r>
              <w:rPr>
                <w:b w:val="0"/>
                <w:sz w:val="17"/>
              </w:rPr>
              <w:t>Original audio, video, images, transcript</w:t>
            </w:r>
          </w:p>
        </w:tc>
      </w:tr>
      <w:tr>
        <w:tc>
          <w:tcPr>
            <w:tcW w:type="dxa" w:w="5112"/>
            <w:vAlign w:val="center"/>
          </w:tcPr>
          <w:p>
            <w:r/>
            <w:r>
              <w:rPr>
                <w:b w:val="0"/>
                <w:sz w:val="17"/>
              </w:rPr>
              <w:t>People</w:t>
            </w:r>
          </w:p>
        </w:tc>
        <w:tc>
          <w:tcPr>
            <w:tcW w:type="dxa" w:w="5112"/>
            <w:vAlign w:val="center"/>
          </w:tcPr>
          <w:p>
            <w:r/>
            <w:r>
              <w:rPr>
                <w:b w:val="0"/>
                <w:sz w:val="17"/>
              </w:rPr>
              <w:t>Contributor, knowledge holder/practitioner, community</w:t>
            </w:r>
          </w:p>
        </w:tc>
      </w:tr>
      <w:tr>
        <w:tc>
          <w:tcPr>
            <w:tcW w:type="dxa" w:w="5112"/>
            <w:vAlign w:val="center"/>
          </w:tcPr>
          <w:p>
            <w:r/>
            <w:r>
              <w:rPr>
                <w:b w:val="0"/>
                <w:sz w:val="17"/>
              </w:rPr>
              <w:t>Context</w:t>
            </w:r>
          </w:p>
        </w:tc>
        <w:tc>
          <w:tcPr>
            <w:tcW w:type="dxa" w:w="5112"/>
            <w:vAlign w:val="center"/>
          </w:tcPr>
          <w:p>
            <w:r/>
            <w:r>
              <w:rPr>
                <w:b w:val="0"/>
                <w:sz w:val="17"/>
              </w:rPr>
              <w:t>Festival, occasion, practice context, regional notes</w:t>
            </w:r>
          </w:p>
        </w:tc>
      </w:tr>
      <w:tr>
        <w:tc>
          <w:tcPr>
            <w:tcW w:type="dxa" w:w="5112"/>
            <w:vAlign w:val="center"/>
          </w:tcPr>
          <w:p>
            <w:r/>
            <w:r>
              <w:rPr>
                <w:b w:val="0"/>
                <w:sz w:val="17"/>
              </w:rPr>
              <w:t>Provenance</w:t>
            </w:r>
          </w:p>
        </w:tc>
        <w:tc>
          <w:tcPr>
            <w:tcW w:type="dxa" w:w="5112"/>
            <w:vAlign w:val="center"/>
          </w:tcPr>
          <w:p>
            <w:r/>
            <w:r>
              <w:rPr>
                <w:b w:val="0"/>
                <w:sz w:val="17"/>
              </w:rPr>
              <w:t>Source type, source reference, recording date, collector, evidence</w:t>
            </w:r>
          </w:p>
        </w:tc>
      </w:tr>
      <w:tr>
        <w:tc>
          <w:tcPr>
            <w:tcW w:type="dxa" w:w="5112"/>
            <w:vAlign w:val="center"/>
          </w:tcPr>
          <w:p>
            <w:r/>
            <w:r>
              <w:rPr>
                <w:b w:val="0"/>
                <w:sz w:val="17"/>
              </w:rPr>
              <w:t>Consent</w:t>
            </w:r>
          </w:p>
        </w:tc>
        <w:tc>
          <w:tcPr>
            <w:tcW w:type="dxa" w:w="5112"/>
            <w:vAlign w:val="center"/>
          </w:tcPr>
          <w:p>
            <w:r/>
            <w:r>
              <w:rPr>
                <w:b w:val="0"/>
                <w:sz w:val="17"/>
              </w:rPr>
              <w:t>Public / Community-only / Sacred-restricted</w:t>
            </w:r>
          </w:p>
        </w:tc>
      </w:tr>
      <w:tr>
        <w:tc>
          <w:tcPr>
            <w:tcW w:type="dxa" w:w="5112"/>
            <w:vAlign w:val="center"/>
          </w:tcPr>
          <w:p>
            <w:r/>
            <w:r>
              <w:rPr>
                <w:b w:val="0"/>
                <w:sz w:val="17"/>
              </w:rPr>
              <w:t>Verification</w:t>
            </w:r>
          </w:p>
        </w:tc>
        <w:tc>
          <w:tcPr>
            <w:tcW w:type="dxa" w:w="5112"/>
            <w:vAlign w:val="center"/>
          </w:tcPr>
          <w:p>
            <w:r/>
            <w:r>
              <w:rPr>
                <w:b w:val="0"/>
                <w:sz w:val="17"/>
              </w:rPr>
              <w:t>Status, reviewer, review notes, evidence links</w:t>
            </w:r>
          </w:p>
        </w:tc>
      </w:tr>
      <w:tr>
        <w:tc>
          <w:tcPr>
            <w:tcW w:type="dxa" w:w="5112"/>
            <w:vAlign w:val="center"/>
          </w:tcPr>
          <w:p>
            <w:r/>
            <w:r>
              <w:rPr>
                <w:b w:val="0"/>
                <w:sz w:val="17"/>
              </w:rPr>
              <w:t>Preservation priority</w:t>
            </w:r>
          </w:p>
        </w:tc>
        <w:tc>
          <w:tcPr>
            <w:tcW w:type="dxa" w:w="5112"/>
            <w:vAlign w:val="center"/>
          </w:tcPr>
          <w:p>
            <w:r/>
            <w:r>
              <w:rPr>
                <w:b w:val="0"/>
                <w:sz w:val="17"/>
              </w:rPr>
              <w:t>Transparent rule-based indicators, where applicable</w:t>
            </w:r>
          </w:p>
        </w:tc>
      </w:tr>
    </w:tbl>
    <w:p>
      <w:pPr>
        <w:pStyle w:val="Heading1"/>
      </w:pPr>
      <w:r>
        <w:t>7. Offline-First Collection</w:t>
      </w:r>
    </w:p>
    <w:p>
      <w:r>
        <w:t>The platform must not assume that a community has continuous mobile data or smartphone access.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DED0"/>
          </w:tcPr>
          <w:p>
            <w:r/>
            <w:r>
              <w:rPr>
                <w:b/>
                <w:sz w:val="17"/>
              </w:rPr>
              <w:t>Step</w:t>
            </w:r>
          </w:p>
        </w:tc>
        <w:tc>
          <w:tcPr>
            <w:tcW w:type="dxa" w:w="5112"/>
            <w:vAlign w:val="center"/>
            <w:shd w:fill="E8DED0"/>
          </w:tcPr>
          <w:p>
            <w:r/>
            <w:r>
              <w:rPr>
                <w:b/>
                <w:sz w:val="17"/>
              </w:rPr>
              <w:t>Behavior</w:t>
            </w:r>
          </w:p>
        </w:tc>
      </w:tr>
      <w:tr>
        <w:tc>
          <w:tcPr>
            <w:tcW w:type="dxa" w:w="5112"/>
            <w:vAlign w:val="center"/>
          </w:tcPr>
          <w:p>
            <w:r/>
            <w:r>
              <w:rPr>
                <w:b w:val="0"/>
                <w:sz w:val="17"/>
              </w:rPr>
              <w:t>1. Collect</w:t>
            </w:r>
          </w:p>
        </w:tc>
        <w:tc>
          <w:tcPr>
            <w:tcW w:type="dxa" w:w="5112"/>
            <w:vAlign w:val="center"/>
          </w:tcPr>
          <w:p>
            <w:r/>
            <w:r>
              <w:rPr>
                <w:b w:val="0"/>
                <w:sz w:val="17"/>
              </w:rPr>
              <w:t>Collector records audio/video and basic metadata without network.</w:t>
            </w:r>
          </w:p>
        </w:tc>
      </w:tr>
      <w:tr>
        <w:tc>
          <w:tcPr>
            <w:tcW w:type="dxa" w:w="5112"/>
            <w:vAlign w:val="center"/>
          </w:tcPr>
          <w:p>
            <w:r/>
            <w:r>
              <w:rPr>
                <w:b w:val="0"/>
                <w:sz w:val="17"/>
              </w:rPr>
              <w:t>2. Store</w:t>
            </w:r>
          </w:p>
        </w:tc>
        <w:tc>
          <w:tcPr>
            <w:tcW w:type="dxa" w:w="5112"/>
            <w:vAlign w:val="center"/>
          </w:tcPr>
          <w:p>
            <w:r/>
            <w:r>
              <w:rPr>
                <w:b w:val="0"/>
                <w:sz w:val="17"/>
              </w:rPr>
              <w:t>Record is stored in a local encrypted/persistent queue.</w:t>
            </w:r>
          </w:p>
        </w:tc>
      </w:tr>
      <w:tr>
        <w:tc>
          <w:tcPr>
            <w:tcW w:type="dxa" w:w="5112"/>
            <w:vAlign w:val="center"/>
          </w:tcPr>
          <w:p>
            <w:r/>
            <w:r>
              <w:rPr>
                <w:b w:val="0"/>
                <w:sz w:val="17"/>
              </w:rPr>
              <w:t>3. Queue</w:t>
            </w:r>
          </w:p>
        </w:tc>
        <w:tc>
          <w:tcPr>
            <w:tcW w:type="dxa" w:w="5112"/>
            <w:vAlign w:val="center"/>
          </w:tcPr>
          <w:p>
            <w:r/>
            <w:r>
              <w:rPr>
                <w:b w:val="0"/>
                <w:sz w:val="17"/>
              </w:rPr>
              <w:t>Record is marked 'Waiting to sync'.</w:t>
            </w:r>
          </w:p>
        </w:tc>
      </w:tr>
      <w:tr>
        <w:tc>
          <w:tcPr>
            <w:tcW w:type="dxa" w:w="5112"/>
            <w:vAlign w:val="center"/>
          </w:tcPr>
          <w:p>
            <w:r/>
            <w:r>
              <w:rPr>
                <w:b w:val="0"/>
                <w:sz w:val="17"/>
              </w:rPr>
              <w:t>4. Reconnect</w:t>
            </w:r>
          </w:p>
        </w:tc>
        <w:tc>
          <w:tcPr>
            <w:tcW w:type="dxa" w:w="5112"/>
            <w:vAlign w:val="center"/>
          </w:tcPr>
          <w:p>
            <w:r/>
            <w:r>
              <w:rPr>
                <w:b w:val="0"/>
                <w:sz w:val="17"/>
              </w:rPr>
              <w:t>App detects connectivity and attempts synchronization.</w:t>
            </w:r>
          </w:p>
        </w:tc>
      </w:tr>
      <w:tr>
        <w:tc>
          <w:tcPr>
            <w:tcW w:type="dxa" w:w="5112"/>
            <w:vAlign w:val="center"/>
          </w:tcPr>
          <w:p>
            <w:r/>
            <w:r>
              <w:rPr>
                <w:b w:val="0"/>
                <w:sz w:val="17"/>
              </w:rPr>
              <w:t>5. Sync</w:t>
            </w:r>
          </w:p>
        </w:tc>
        <w:tc>
          <w:tcPr>
            <w:tcW w:type="dxa" w:w="5112"/>
            <w:vAlign w:val="center"/>
          </w:tcPr>
          <w:p>
            <w:r/>
            <w:r>
              <w:rPr>
                <w:b w:val="0"/>
                <w:sz w:val="17"/>
              </w:rPr>
              <w:t>Media + metadata are uploaded; server assigns a canonical record ID.</w:t>
            </w:r>
          </w:p>
        </w:tc>
      </w:tr>
      <w:tr>
        <w:tc>
          <w:tcPr>
            <w:tcW w:type="dxa" w:w="5112"/>
            <w:vAlign w:val="center"/>
          </w:tcPr>
          <w:p>
            <w:r/>
            <w:r>
              <w:rPr>
                <w:b w:val="0"/>
                <w:sz w:val="17"/>
              </w:rPr>
              <w:t>6. Confirm</w:t>
            </w:r>
          </w:p>
        </w:tc>
        <w:tc>
          <w:tcPr>
            <w:tcW w:type="dxa" w:w="5112"/>
            <w:vAlign w:val="center"/>
          </w:tcPr>
          <w:p>
            <w:r/>
            <w:r>
              <w:rPr>
                <w:b w:val="0"/>
                <w:sz w:val="17"/>
              </w:rPr>
              <w:t>User sees successful sync and can continue collecting.</w:t>
            </w:r>
          </w:p>
        </w:tc>
      </w:tr>
    </w:tbl>
    <w:p>
      <w:r>
        <w:t>For the internal prototype, a simulated or limited local-sync flow is acceptable, provided the UI clearly demonstrates the intended behavior and the team does not claim production-grade synchronization if it has not been implemented.</w:t>
      </w:r>
    </w:p>
    <w:p>
      <w:pPr>
        <w:pStyle w:val="Heading1"/>
      </w:pPr>
      <w:r>
        <w:t>8. AI-Assisted Processing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8DED0"/>
          </w:tcPr>
          <w:p>
            <w:r/>
            <w:r>
              <w:rPr>
                <w:b/>
                <w:sz w:val="17"/>
              </w:rPr>
              <w:t>AI task</w:t>
            </w:r>
          </w:p>
        </w:tc>
        <w:tc>
          <w:tcPr>
            <w:tcW w:type="dxa" w:w="2556"/>
            <w:vAlign w:val="center"/>
            <w:shd w:fill="E8DED0"/>
          </w:tcPr>
          <w:p>
            <w:r/>
            <w:r>
              <w:rPr>
                <w:b/>
                <w:sz w:val="17"/>
              </w:rPr>
              <w:t>Input</w:t>
            </w:r>
          </w:p>
        </w:tc>
        <w:tc>
          <w:tcPr>
            <w:tcW w:type="dxa" w:w="2556"/>
            <w:vAlign w:val="center"/>
            <w:shd w:fill="E8DED0"/>
          </w:tcPr>
          <w:p>
            <w:r/>
            <w:r>
              <w:rPr>
                <w:b/>
                <w:sz w:val="17"/>
              </w:rPr>
              <w:t>Output</w:t>
            </w:r>
          </w:p>
        </w:tc>
        <w:tc>
          <w:tcPr>
            <w:tcW w:type="dxa" w:w="2556"/>
            <w:vAlign w:val="center"/>
            <w:shd w:fill="E8DED0"/>
          </w:tcPr>
          <w:p>
            <w:r/>
            <w:r>
              <w:rPr>
                <w:b/>
                <w:sz w:val="17"/>
              </w:rPr>
              <w:t>Authority</w:t>
            </w:r>
          </w:p>
        </w:tc>
      </w:tr>
      <w:tr>
        <w:tc>
          <w:tcPr>
            <w:tcW w:type="dxa" w:w="2556"/>
            <w:vAlign w:val="center"/>
          </w:tcPr>
          <w:p>
            <w:r/>
            <w:r>
              <w:rPr>
                <w:b w:val="0"/>
                <w:sz w:val="17"/>
              </w:rPr>
              <w:t>Language detection</w:t>
            </w:r>
          </w:p>
        </w:tc>
        <w:tc>
          <w:tcPr>
            <w:tcW w:type="dxa" w:w="2556"/>
            <w:vAlign w:val="center"/>
          </w:tcPr>
          <w:p>
            <w:r/>
            <w:r>
              <w:rPr>
                <w:b w:val="0"/>
                <w:sz w:val="17"/>
              </w:rPr>
              <w:t>Audio/text</w:t>
            </w:r>
          </w:p>
        </w:tc>
        <w:tc>
          <w:tcPr>
            <w:tcW w:type="dxa" w:w="2556"/>
            <w:vAlign w:val="center"/>
          </w:tcPr>
          <w:p>
            <w:r/>
            <w:r>
              <w:rPr>
                <w:b w:val="0"/>
                <w:sz w:val="17"/>
              </w:rPr>
              <w:t>Likely language/dialect</w:t>
            </w:r>
          </w:p>
        </w:tc>
        <w:tc>
          <w:tcPr>
            <w:tcW w:type="dxa" w:w="2556"/>
            <w:vAlign w:val="center"/>
          </w:tcPr>
          <w:p>
            <w:r/>
            <w:r>
              <w:rPr>
                <w:b w:val="0"/>
                <w:sz w:val="17"/>
              </w:rPr>
              <w:t>Assistive</w:t>
            </w:r>
          </w:p>
        </w:tc>
      </w:tr>
      <w:tr>
        <w:tc>
          <w:tcPr>
            <w:tcW w:type="dxa" w:w="2556"/>
            <w:vAlign w:val="center"/>
          </w:tcPr>
          <w:p>
            <w:r/>
            <w:r>
              <w:rPr>
                <w:b w:val="0"/>
                <w:sz w:val="17"/>
              </w:rPr>
              <w:t>Speech-to-text</w:t>
            </w:r>
          </w:p>
        </w:tc>
        <w:tc>
          <w:tcPr>
            <w:tcW w:type="dxa" w:w="2556"/>
            <w:vAlign w:val="center"/>
          </w:tcPr>
          <w:p>
            <w:r/>
            <w:r>
              <w:rPr>
                <w:b w:val="0"/>
                <w:sz w:val="17"/>
              </w:rPr>
              <w:t>Original audio</w:t>
            </w:r>
          </w:p>
        </w:tc>
        <w:tc>
          <w:tcPr>
            <w:tcW w:type="dxa" w:w="2556"/>
            <w:vAlign w:val="center"/>
          </w:tcPr>
          <w:p>
            <w:r/>
            <w:r>
              <w:rPr>
                <w:b w:val="0"/>
                <w:sz w:val="17"/>
              </w:rPr>
              <w:t>Transcript</w:t>
            </w:r>
          </w:p>
        </w:tc>
        <w:tc>
          <w:tcPr>
            <w:tcW w:type="dxa" w:w="2556"/>
            <w:vAlign w:val="center"/>
          </w:tcPr>
          <w:p>
            <w:r/>
            <w:r>
              <w:rPr>
                <w:b w:val="0"/>
                <w:sz w:val="17"/>
              </w:rPr>
              <w:t>Editable by reviewer</w:t>
            </w:r>
          </w:p>
        </w:tc>
      </w:tr>
      <w:tr>
        <w:tc>
          <w:tcPr>
            <w:tcW w:type="dxa" w:w="2556"/>
            <w:vAlign w:val="center"/>
          </w:tcPr>
          <w:p>
            <w:r/>
            <w:r>
              <w:rPr>
                <w:b w:val="0"/>
                <w:sz w:val="17"/>
              </w:rPr>
              <w:t>Translation</w:t>
            </w:r>
          </w:p>
        </w:tc>
        <w:tc>
          <w:tcPr>
            <w:tcW w:type="dxa" w:w="2556"/>
            <w:vAlign w:val="center"/>
          </w:tcPr>
          <w:p>
            <w:r/>
            <w:r>
              <w:rPr>
                <w:b w:val="0"/>
                <w:sz w:val="17"/>
              </w:rPr>
              <w:t>Original transcript</w:t>
            </w:r>
          </w:p>
        </w:tc>
        <w:tc>
          <w:tcPr>
            <w:tcW w:type="dxa" w:w="2556"/>
            <w:vAlign w:val="center"/>
          </w:tcPr>
          <w:p>
            <w:r/>
            <w:r>
              <w:rPr>
                <w:b w:val="0"/>
                <w:sz w:val="17"/>
              </w:rPr>
              <w:t>Secondary-language text</w:t>
            </w:r>
          </w:p>
        </w:tc>
        <w:tc>
          <w:tcPr>
            <w:tcW w:type="dxa" w:w="2556"/>
            <w:vAlign w:val="center"/>
          </w:tcPr>
          <w:p>
            <w:r/>
            <w:r>
              <w:rPr>
                <w:b w:val="0"/>
                <w:sz w:val="17"/>
              </w:rPr>
              <w:t>Never replaces original</w:t>
            </w:r>
          </w:p>
        </w:tc>
      </w:tr>
      <w:tr>
        <w:tc>
          <w:tcPr>
            <w:tcW w:type="dxa" w:w="2556"/>
            <w:vAlign w:val="center"/>
          </w:tcPr>
          <w:p>
            <w:r/>
            <w:r>
              <w:rPr>
                <w:b w:val="0"/>
                <w:sz w:val="17"/>
              </w:rPr>
              <w:t>Summarization</w:t>
            </w:r>
          </w:p>
        </w:tc>
        <w:tc>
          <w:tcPr>
            <w:tcW w:type="dxa" w:w="2556"/>
            <w:vAlign w:val="center"/>
          </w:tcPr>
          <w:p>
            <w:r/>
            <w:r>
              <w:rPr>
                <w:b w:val="0"/>
                <w:sz w:val="17"/>
              </w:rPr>
              <w:t>Transcript/text</w:t>
            </w:r>
          </w:p>
        </w:tc>
        <w:tc>
          <w:tcPr>
            <w:tcW w:type="dxa" w:w="2556"/>
            <w:vAlign w:val="center"/>
          </w:tcPr>
          <w:p>
            <w:r/>
            <w:r>
              <w:rPr>
                <w:b w:val="0"/>
                <w:sz w:val="17"/>
              </w:rPr>
              <w:t>Short summary</w:t>
            </w:r>
          </w:p>
        </w:tc>
        <w:tc>
          <w:tcPr>
            <w:tcW w:type="dxa" w:w="2556"/>
            <w:vAlign w:val="center"/>
          </w:tcPr>
          <w:p>
            <w:r/>
            <w:r>
              <w:rPr>
                <w:b w:val="0"/>
                <w:sz w:val="17"/>
              </w:rPr>
              <w:t>Assistive; should be marked generated</w:t>
            </w:r>
          </w:p>
        </w:tc>
      </w:tr>
      <w:tr>
        <w:tc>
          <w:tcPr>
            <w:tcW w:type="dxa" w:w="2556"/>
            <w:vAlign w:val="center"/>
          </w:tcPr>
          <w:p>
            <w:r/>
            <w:r>
              <w:rPr>
                <w:b w:val="0"/>
                <w:sz w:val="17"/>
              </w:rPr>
              <w:t>Categorization</w:t>
            </w:r>
          </w:p>
        </w:tc>
        <w:tc>
          <w:tcPr>
            <w:tcW w:type="dxa" w:w="2556"/>
            <w:vAlign w:val="center"/>
          </w:tcPr>
          <w:p>
            <w:r/>
            <w:r>
              <w:rPr>
                <w:b w:val="0"/>
                <w:sz w:val="17"/>
              </w:rPr>
              <w:t>Record content</w:t>
            </w:r>
          </w:p>
        </w:tc>
        <w:tc>
          <w:tcPr>
            <w:tcW w:type="dxa" w:w="2556"/>
            <w:vAlign w:val="center"/>
          </w:tcPr>
          <w:p>
            <w:r/>
            <w:r>
              <w:rPr>
                <w:b w:val="0"/>
                <w:sz w:val="17"/>
              </w:rPr>
              <w:t>Story/song/recipe/etc.</w:t>
            </w:r>
          </w:p>
        </w:tc>
        <w:tc>
          <w:tcPr>
            <w:tcW w:type="dxa" w:w="2556"/>
            <w:vAlign w:val="center"/>
          </w:tcPr>
          <w:p>
            <w:r/>
            <w:r>
              <w:rPr>
                <w:b w:val="0"/>
                <w:sz w:val="17"/>
              </w:rPr>
              <w:t>Assistive</w:t>
            </w:r>
          </w:p>
        </w:tc>
      </w:tr>
      <w:tr>
        <w:tc>
          <w:tcPr>
            <w:tcW w:type="dxa" w:w="2556"/>
            <w:vAlign w:val="center"/>
          </w:tcPr>
          <w:p>
            <w:r/>
            <w:r>
              <w:rPr>
                <w:b w:val="0"/>
                <w:sz w:val="17"/>
              </w:rPr>
              <w:t>Claim extraction</w:t>
            </w:r>
          </w:p>
        </w:tc>
        <w:tc>
          <w:tcPr>
            <w:tcW w:type="dxa" w:w="2556"/>
            <w:vAlign w:val="center"/>
          </w:tcPr>
          <w:p>
            <w:r/>
            <w:r>
              <w:rPr>
                <w:b w:val="0"/>
                <w:sz w:val="17"/>
              </w:rPr>
              <w:t>Historical description</w:t>
            </w:r>
          </w:p>
        </w:tc>
        <w:tc>
          <w:tcPr>
            <w:tcW w:type="dxa" w:w="2556"/>
            <w:vAlign w:val="center"/>
          </w:tcPr>
          <w:p>
            <w:r/>
            <w:r>
              <w:rPr>
                <w:b w:val="0"/>
                <w:sz w:val="17"/>
              </w:rPr>
              <w:t>Atomic claims</w:t>
            </w:r>
          </w:p>
        </w:tc>
        <w:tc>
          <w:tcPr>
            <w:tcW w:type="dxa" w:w="2556"/>
            <w:vAlign w:val="center"/>
          </w:tcPr>
          <w:p>
            <w:r/>
            <w:r>
              <w:rPr>
                <w:b w:val="0"/>
                <w:sz w:val="17"/>
              </w:rPr>
              <w:t>Assistive</w:t>
            </w:r>
          </w:p>
        </w:tc>
      </w:tr>
      <w:tr>
        <w:tc>
          <w:tcPr>
            <w:tcW w:type="dxa" w:w="2556"/>
            <w:vAlign w:val="center"/>
          </w:tcPr>
          <w:p>
            <w:r/>
            <w:r>
              <w:rPr>
                <w:b w:val="0"/>
                <w:sz w:val="17"/>
              </w:rPr>
              <w:t>Evidence retrieval</w:t>
            </w:r>
          </w:p>
        </w:tc>
        <w:tc>
          <w:tcPr>
            <w:tcW w:type="dxa" w:w="2556"/>
            <w:vAlign w:val="center"/>
          </w:tcPr>
          <w:p>
            <w:r/>
            <w:r>
              <w:rPr>
                <w:b w:val="0"/>
                <w:sz w:val="17"/>
              </w:rPr>
              <w:t>Claim + trusted-source registry</w:t>
            </w:r>
          </w:p>
        </w:tc>
        <w:tc>
          <w:tcPr>
            <w:tcW w:type="dxa" w:w="2556"/>
            <w:vAlign w:val="center"/>
          </w:tcPr>
          <w:p>
            <w:r/>
            <w:r>
              <w:rPr>
                <w:b w:val="0"/>
                <w:sz w:val="17"/>
              </w:rPr>
              <w:t>Potential supporting/conflicting evidence</w:t>
            </w:r>
          </w:p>
        </w:tc>
        <w:tc>
          <w:tcPr>
            <w:tcW w:type="dxa" w:w="2556"/>
            <w:vAlign w:val="center"/>
          </w:tcPr>
          <w:p>
            <w:r/>
            <w:r>
              <w:rPr>
                <w:b w:val="0"/>
                <w:sz w:val="17"/>
              </w:rPr>
              <w:t>Assistive</w:t>
            </w:r>
          </w:p>
        </w:tc>
      </w:tr>
      <w:tr>
        <w:tc>
          <w:tcPr>
            <w:tcW w:type="dxa" w:w="2556"/>
            <w:vAlign w:val="center"/>
          </w:tcPr>
          <w:p>
            <w:r/>
            <w:r>
              <w:rPr>
                <w:b w:val="0"/>
                <w:sz w:val="17"/>
              </w:rPr>
              <w:t>Similarity detection</w:t>
            </w:r>
          </w:p>
        </w:tc>
        <w:tc>
          <w:tcPr>
            <w:tcW w:type="dxa" w:w="2556"/>
            <w:vAlign w:val="center"/>
          </w:tcPr>
          <w:p>
            <w:r/>
            <w:r>
              <w:rPr>
                <w:b w:val="0"/>
                <w:sz w:val="17"/>
              </w:rPr>
              <w:t>New record</w:t>
            </w:r>
          </w:p>
        </w:tc>
        <w:tc>
          <w:tcPr>
            <w:tcW w:type="dxa" w:w="2556"/>
            <w:vAlign w:val="center"/>
          </w:tcPr>
          <w:p>
            <w:r/>
            <w:r>
              <w:rPr>
                <w:b w:val="0"/>
                <w:sz w:val="17"/>
              </w:rPr>
              <w:t>Potential duplicates/related records</w:t>
            </w:r>
          </w:p>
        </w:tc>
        <w:tc>
          <w:tcPr>
            <w:tcW w:type="dxa" w:w="2556"/>
            <w:vAlign w:val="center"/>
          </w:tcPr>
          <w:p>
            <w:r/>
            <w:r>
              <w:rPr>
                <w:b w:val="0"/>
                <w:sz w:val="17"/>
              </w:rPr>
              <w:t>Assistive</w:t>
            </w:r>
          </w:p>
        </w:tc>
      </w:tr>
    </w:tbl>
    <w:tbl>
      <w:tblPr>
        <w:tblStyle w:val="TableGrid"/>
        <w:tblW w:type="auto" w:w="0"/>
        <w:tblLook w:firstColumn="1" w:firstRow="1" w:lastColumn="0" w:lastRow="0" w:noHBand="0" w:noVBand="1" w:val="04A0"/>
      </w:tblPr>
      <w:tblGrid>
        <w:gridCol w:w="10224"/>
      </w:tblGrid>
      <w:tr>
        <w:tc>
          <w:tcPr>
            <w:tcW w:type="dxa" w:w="10224"/>
            <w:shd w:fill="F7EFE8"/>
          </w:tcPr>
          <w:p>
            <w:r>
              <w:rPr>
                <w:b/>
                <w:sz w:val="20"/>
              </w:rPr>
              <w:t>AI boundary</w:t>
              <w:br/>
            </w:r>
            <w:r>
              <w:rPr>
                <w:sz w:val="18"/>
              </w:rPr>
              <w:t>AI must not be presented as the final authority on historical truth or cultural authenticity. It organizes evidence and assists human/community reviewers. Original recordings and source information remain visible.</w:t>
            </w:r>
          </w:p>
        </w:tc>
      </w:tr>
    </w:tbl>
    <w:p>
      <w:pPr>
        <w:pStyle w:val="Heading1"/>
      </w:pPr>
      <w:r>
        <w:t>9. Provenance &amp; Verification Framework</w:t>
      </w:r>
    </w:p>
    <w:p>
      <w:r>
        <w:t>The platform distinguishes between different kinds of knowledge instead of assigning a simplistic 'true/false' label.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8DED0"/>
          </w:tcPr>
          <w:p>
            <w:r/>
            <w:r>
              <w:rPr>
                <w:b/>
                <w:sz w:val="17"/>
              </w:rPr>
              <w:t>Status / type</w:t>
            </w:r>
          </w:p>
        </w:tc>
        <w:tc>
          <w:tcPr>
            <w:tcW w:type="dxa" w:w="3408"/>
            <w:vAlign w:val="center"/>
            <w:shd w:fill="E8DED0"/>
          </w:tcPr>
          <w:p>
            <w:r/>
            <w:r>
              <w:rPr>
                <w:b/>
                <w:sz w:val="17"/>
              </w:rPr>
              <w:t>Meaning</w:t>
            </w:r>
          </w:p>
        </w:tc>
        <w:tc>
          <w:tcPr>
            <w:tcW w:type="dxa" w:w="3408"/>
            <w:vAlign w:val="center"/>
            <w:shd w:fill="E8DED0"/>
          </w:tcPr>
          <w:p>
            <w:r/>
            <w:r>
              <w:rPr>
                <w:b/>
                <w:sz w:val="17"/>
              </w:rPr>
              <w:t>Verification basis</w:t>
            </w:r>
          </w:p>
        </w:tc>
      </w:tr>
      <w:tr>
        <w:tc>
          <w:tcPr>
            <w:tcW w:type="dxa" w:w="3408"/>
            <w:vAlign w:val="center"/>
          </w:tcPr>
          <w:p>
            <w:r/>
            <w:r>
              <w:rPr>
                <w:b w:val="0"/>
                <w:sz w:val="17"/>
              </w:rPr>
              <w:t>Source-supported</w:t>
            </w:r>
          </w:p>
        </w:tc>
        <w:tc>
          <w:tcPr>
            <w:tcW w:type="dxa" w:w="3408"/>
            <w:vAlign w:val="center"/>
          </w:tcPr>
          <w:p>
            <w:r/>
            <w:r>
              <w:rPr>
                <w:b w:val="0"/>
                <w:sz w:val="17"/>
              </w:rPr>
              <w:t>A claim is supported by a trusted documentary/official/academic source in the platform's evidence registry.</w:t>
            </w:r>
          </w:p>
        </w:tc>
        <w:tc>
          <w:tcPr>
            <w:tcW w:type="dxa" w:w="3408"/>
            <w:vAlign w:val="center"/>
          </w:tcPr>
          <w:p>
            <w:r/>
            <w:r>
              <w:rPr>
                <w:b w:val="0"/>
                <w:sz w:val="17"/>
              </w:rPr>
              <w:t>Source evidence + human review.</w:t>
            </w:r>
          </w:p>
        </w:tc>
      </w:tr>
      <w:tr>
        <w:tc>
          <w:tcPr>
            <w:tcW w:type="dxa" w:w="3408"/>
            <w:vAlign w:val="center"/>
          </w:tcPr>
          <w:p>
            <w:r/>
            <w:r>
              <w:rPr>
                <w:b w:val="0"/>
                <w:sz w:val="17"/>
              </w:rPr>
              <w:t>Community-verified</w:t>
            </w:r>
          </w:p>
        </w:tc>
        <w:tc>
          <w:tcPr>
            <w:tcW w:type="dxa" w:w="3408"/>
            <w:vAlign w:val="center"/>
          </w:tcPr>
          <w:p>
            <w:r/>
            <w:r>
              <w:rPr>
                <w:b w:val="0"/>
                <w:sz w:val="17"/>
              </w:rPr>
              <w:t>The record represents a community practice/account and has been reviewed by authorized community contributors.</w:t>
            </w:r>
          </w:p>
        </w:tc>
        <w:tc>
          <w:tcPr>
            <w:tcW w:type="dxa" w:w="3408"/>
            <w:vAlign w:val="center"/>
          </w:tcPr>
          <w:p>
            <w:r/>
            <w:r>
              <w:rPr>
                <w:b w:val="0"/>
                <w:sz w:val="17"/>
              </w:rPr>
              <w:t>Community provenance + review.</w:t>
            </w:r>
          </w:p>
        </w:tc>
      </w:tr>
      <w:tr>
        <w:tc>
          <w:tcPr>
            <w:tcW w:type="dxa" w:w="3408"/>
            <w:vAlign w:val="center"/>
          </w:tcPr>
          <w:p>
            <w:r/>
            <w:r>
              <w:rPr>
                <w:b w:val="0"/>
                <w:sz w:val="17"/>
              </w:rPr>
              <w:t>Oral tradition</w:t>
            </w:r>
          </w:p>
        </w:tc>
        <w:tc>
          <w:tcPr>
            <w:tcW w:type="dxa" w:w="3408"/>
            <w:vAlign w:val="center"/>
          </w:tcPr>
          <w:p>
            <w:r/>
            <w:r>
              <w:rPr>
                <w:b w:val="0"/>
                <w:sz w:val="17"/>
              </w:rPr>
              <w:t>A culturally important account is preserved as oral/community tradition without presenting it as documented fact.</w:t>
            </w:r>
          </w:p>
        </w:tc>
        <w:tc>
          <w:tcPr>
            <w:tcW w:type="dxa" w:w="3408"/>
            <w:vAlign w:val="center"/>
          </w:tcPr>
          <w:p>
            <w:r/>
            <w:r>
              <w:rPr>
                <w:b w:val="0"/>
                <w:sz w:val="17"/>
              </w:rPr>
              <w:t>Attribution to speaker/community.</w:t>
            </w:r>
          </w:p>
        </w:tc>
      </w:tr>
      <w:tr>
        <w:tc>
          <w:tcPr>
            <w:tcW w:type="dxa" w:w="3408"/>
            <w:vAlign w:val="center"/>
          </w:tcPr>
          <w:p>
            <w:r/>
            <w:r>
              <w:rPr>
                <w:b w:val="0"/>
                <w:sz w:val="17"/>
              </w:rPr>
              <w:t>Unverified</w:t>
            </w:r>
          </w:p>
        </w:tc>
        <w:tc>
          <w:tcPr>
            <w:tcW w:type="dxa" w:w="3408"/>
            <w:vAlign w:val="center"/>
          </w:tcPr>
          <w:p>
            <w:r/>
            <w:r>
              <w:rPr>
                <w:b w:val="0"/>
                <w:sz w:val="17"/>
              </w:rPr>
              <w:t>Insufficient evidence or review is currently available.</w:t>
            </w:r>
          </w:p>
        </w:tc>
        <w:tc>
          <w:tcPr>
            <w:tcW w:type="dxa" w:w="3408"/>
            <w:vAlign w:val="center"/>
          </w:tcPr>
          <w:p>
            <w:r/>
            <w:r>
              <w:rPr>
                <w:b w:val="0"/>
                <w:sz w:val="17"/>
              </w:rPr>
              <w:t>No approval claim made.</w:t>
            </w:r>
          </w:p>
        </w:tc>
      </w:tr>
      <w:tr>
        <w:tc>
          <w:tcPr>
            <w:tcW w:type="dxa" w:w="3408"/>
            <w:vAlign w:val="center"/>
          </w:tcPr>
          <w:p>
            <w:r/>
            <w:r>
              <w:rPr>
                <w:b w:val="0"/>
                <w:sz w:val="17"/>
              </w:rPr>
              <w:t>Conflicting / disputed</w:t>
            </w:r>
          </w:p>
        </w:tc>
        <w:tc>
          <w:tcPr>
            <w:tcW w:type="dxa" w:w="3408"/>
            <w:vAlign w:val="center"/>
          </w:tcPr>
          <w:p>
            <w:r/>
            <w:r>
              <w:rPr>
                <w:b w:val="0"/>
                <w:sz w:val="17"/>
              </w:rPr>
              <w:t>Reliable sources or community accounts disagree.</w:t>
            </w:r>
          </w:p>
        </w:tc>
        <w:tc>
          <w:tcPr>
            <w:tcW w:type="dxa" w:w="3408"/>
            <w:vAlign w:val="center"/>
          </w:tcPr>
          <w:p>
            <w:r/>
            <w:r>
              <w:rPr>
                <w:b w:val="0"/>
                <w:sz w:val="17"/>
              </w:rPr>
              <w:t>Conflict is displayed rather than hidden.</w:t>
            </w:r>
          </w:p>
        </w:tc>
      </w:tr>
    </w:tbl>
    <w:p>
      <w:pPr>
        <w:pStyle w:val="Heading2"/>
      </w:pPr>
      <w:r>
        <w:t>9.1 Claim-level verification example</w:t>
      </w:r>
    </w:p>
    <w:p>
      <w:r>
        <w:t>If a user submits: 'This temple was built in 1600 by King X', the system should split this into separate claims rather than verifying the whole paragraph.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8DED0"/>
          </w:tcPr>
          <w:p>
            <w:r/>
            <w:r>
              <w:rPr>
                <w:b/>
                <w:sz w:val="17"/>
              </w:rPr>
              <w:t>Claim</w:t>
            </w:r>
          </w:p>
        </w:tc>
        <w:tc>
          <w:tcPr>
            <w:tcW w:type="dxa" w:w="3408"/>
            <w:vAlign w:val="center"/>
            <w:shd w:fill="E8DED0"/>
          </w:tcPr>
          <w:p>
            <w:r/>
            <w:r>
              <w:rPr>
                <w:b/>
                <w:sz w:val="17"/>
              </w:rPr>
              <w:t>Evidence</w:t>
            </w:r>
          </w:p>
        </w:tc>
        <w:tc>
          <w:tcPr>
            <w:tcW w:type="dxa" w:w="3408"/>
            <w:vAlign w:val="center"/>
            <w:shd w:fill="E8DED0"/>
          </w:tcPr>
          <w:p>
            <w:r/>
            <w:r>
              <w:rPr>
                <w:b/>
                <w:sz w:val="17"/>
              </w:rPr>
              <w:t>Result</w:t>
            </w:r>
          </w:p>
        </w:tc>
      </w:tr>
      <w:tr>
        <w:tc>
          <w:tcPr>
            <w:tcW w:type="dxa" w:w="3408"/>
            <w:vAlign w:val="center"/>
          </w:tcPr>
          <w:p>
            <w:r/>
            <w:r>
              <w:rPr>
                <w:b w:val="0"/>
                <w:sz w:val="17"/>
              </w:rPr>
              <w:t>Temple dates to 1600</w:t>
            </w:r>
          </w:p>
        </w:tc>
        <w:tc>
          <w:tcPr>
            <w:tcW w:type="dxa" w:w="3408"/>
            <w:vAlign w:val="center"/>
          </w:tcPr>
          <w:p>
            <w:r/>
            <w:r>
              <w:rPr>
                <w:b w:val="0"/>
                <w:sz w:val="17"/>
              </w:rPr>
              <w:t>Official/archival source supports a different period</w:t>
            </w:r>
          </w:p>
        </w:tc>
        <w:tc>
          <w:tcPr>
            <w:tcW w:type="dxa" w:w="3408"/>
            <w:vAlign w:val="center"/>
          </w:tcPr>
          <w:p>
            <w:r/>
            <w:r>
              <w:rPr>
                <w:b w:val="0"/>
                <w:sz w:val="17"/>
              </w:rPr>
              <w:t>Conflicting / disputed</w:t>
            </w:r>
          </w:p>
        </w:tc>
      </w:tr>
      <w:tr>
        <w:tc>
          <w:tcPr>
            <w:tcW w:type="dxa" w:w="3408"/>
            <w:vAlign w:val="center"/>
          </w:tcPr>
          <w:p>
            <w:r/>
            <w:r>
              <w:rPr>
                <w:b w:val="0"/>
                <w:sz w:val="17"/>
              </w:rPr>
              <w:t>Built by King X</w:t>
            </w:r>
          </w:p>
        </w:tc>
        <w:tc>
          <w:tcPr>
            <w:tcW w:type="dxa" w:w="3408"/>
            <w:vAlign w:val="center"/>
          </w:tcPr>
          <w:p>
            <w:r/>
            <w:r>
              <w:rPr>
                <w:b w:val="0"/>
                <w:sz w:val="17"/>
              </w:rPr>
              <w:t>No reliable source found</w:t>
            </w:r>
          </w:p>
        </w:tc>
        <w:tc>
          <w:tcPr>
            <w:tcW w:type="dxa" w:w="3408"/>
            <w:vAlign w:val="center"/>
          </w:tcPr>
          <w:p>
            <w:r/>
            <w:r>
              <w:rPr>
                <w:b w:val="0"/>
                <w:sz w:val="17"/>
              </w:rPr>
              <w:t>Unverified</w:t>
            </w:r>
          </w:p>
        </w:tc>
      </w:tr>
      <w:tr>
        <w:tc>
          <w:tcPr>
            <w:tcW w:type="dxa" w:w="3408"/>
            <w:vAlign w:val="center"/>
          </w:tcPr>
          <w:p>
            <w:r/>
            <w:r>
              <w:rPr>
                <w:b w:val="0"/>
                <w:sz w:val="17"/>
              </w:rPr>
              <w:t>Temple is historically documented</w:t>
            </w:r>
          </w:p>
        </w:tc>
        <w:tc>
          <w:tcPr>
            <w:tcW w:type="dxa" w:w="3408"/>
            <w:vAlign w:val="center"/>
          </w:tcPr>
          <w:p>
            <w:r/>
            <w:r>
              <w:rPr>
                <w:b w:val="0"/>
                <w:sz w:val="17"/>
              </w:rPr>
              <w:t>Gazetteer/official record</w:t>
            </w:r>
          </w:p>
        </w:tc>
        <w:tc>
          <w:tcPr>
            <w:tcW w:type="dxa" w:w="3408"/>
            <w:vAlign w:val="center"/>
          </w:tcPr>
          <w:p>
            <w:r/>
            <w:r>
              <w:rPr>
                <w:b w:val="0"/>
                <w:sz w:val="17"/>
              </w:rPr>
              <w:t>Source-supported</w:t>
            </w:r>
          </w:p>
        </w:tc>
      </w:tr>
      <w:tr>
        <w:tc>
          <w:tcPr>
            <w:tcW w:type="dxa" w:w="3408"/>
            <w:vAlign w:val="center"/>
          </w:tcPr>
          <w:p>
            <w:r/>
            <w:r>
              <w:rPr>
                <w:b w:val="0"/>
                <w:sz w:val="17"/>
              </w:rPr>
              <w:t>Local community attributes it to King X</w:t>
            </w:r>
          </w:p>
        </w:tc>
        <w:tc>
          <w:tcPr>
            <w:tcW w:type="dxa" w:w="3408"/>
            <w:vAlign w:val="center"/>
          </w:tcPr>
          <w:p>
            <w:r/>
            <w:r>
              <w:rPr>
                <w:b w:val="0"/>
                <w:sz w:val="17"/>
              </w:rPr>
              <w:t>Community recordings</w:t>
            </w:r>
          </w:p>
        </w:tc>
        <w:tc>
          <w:tcPr>
            <w:tcW w:type="dxa" w:w="3408"/>
            <w:vAlign w:val="center"/>
          </w:tcPr>
          <w:p>
            <w:r/>
            <w:r>
              <w:rPr>
                <w:b w:val="0"/>
                <w:sz w:val="17"/>
              </w:rPr>
              <w:t>Oral tradition / community account</w:t>
            </w:r>
          </w:p>
        </w:tc>
      </w:tr>
    </w:tbl>
    <w:tbl>
      <w:tblPr>
        <w:tblStyle w:val="TableGrid"/>
        <w:tblW w:type="auto" w:w="0"/>
        <w:tblLook w:firstColumn="1" w:firstRow="1" w:lastColumn="0" w:lastRow="0" w:noHBand="0" w:noVBand="1" w:val="04A0"/>
      </w:tblPr>
      <w:tblGrid>
        <w:gridCol w:w="10224"/>
      </w:tblGrid>
      <w:tr>
        <w:tc>
          <w:tcPr>
            <w:tcW w:type="dxa" w:w="10224"/>
            <w:shd w:fill="E8DED0"/>
          </w:tcPr>
          <w:p>
            <w:r>
              <w:rPr>
                <w:b/>
                <w:sz w:val="20"/>
              </w:rPr>
              <w:t>Verification principle</w:t>
              <w:br/>
            </w:r>
            <w:r>
              <w:rPr>
                <w:sz w:val="18"/>
              </w:rPr>
              <w:t>We do not certify culture with an AI score. We show who said something, where it came from, what evidence exists, and who reviewed it.</w:t>
            </w:r>
          </w:p>
        </w:tc>
      </w:tr>
    </w:tbl>
    <w:p>
      <w:pPr>
        <w:pStyle w:val="Heading1"/>
      </w:pPr>
      <w:r>
        <w:t>10. Interactive Cultural Atlas &amp; Museum-Style Experience</w:t>
      </w:r>
    </w:p>
    <w:p>
      <w:r>
        <w:t>The public interface is intentionally designed as an immersive cultural exploration experience rather than a conventional dashboard.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DED0"/>
          </w:tcPr>
          <w:p>
            <w:r/>
            <w:r>
              <w:rPr>
                <w:b/>
                <w:sz w:val="17"/>
              </w:rPr>
              <w:t>Experience</w:t>
            </w:r>
          </w:p>
        </w:tc>
        <w:tc>
          <w:tcPr>
            <w:tcW w:type="dxa" w:w="5112"/>
            <w:vAlign w:val="center"/>
            <w:shd w:fill="E8DED0"/>
          </w:tcPr>
          <w:p>
            <w:r/>
            <w:r>
              <w:rPr>
                <w:b/>
                <w:sz w:val="17"/>
              </w:rPr>
              <w:t>Design requirement</w:t>
            </w:r>
          </w:p>
        </w:tc>
      </w:tr>
      <w:tr>
        <w:tc>
          <w:tcPr>
            <w:tcW w:type="dxa" w:w="5112"/>
            <w:vAlign w:val="center"/>
          </w:tcPr>
          <w:p>
            <w:r/>
            <w:r>
              <w:rPr>
                <w:b w:val="0"/>
                <w:sz w:val="17"/>
              </w:rPr>
              <w:t>Landing page</w:t>
            </w:r>
          </w:p>
        </w:tc>
        <w:tc>
          <w:tcPr>
            <w:tcW w:type="dxa" w:w="5112"/>
            <w:vAlign w:val="center"/>
          </w:tcPr>
          <w:p>
            <w:r/>
            <w:r>
              <w:rPr>
                <w:b w:val="0"/>
                <w:sz w:val="17"/>
              </w:rPr>
              <w:t>Cinematic cultural imagery, minimal navigation, editorial typography, clear 'Begin Exploring' CTA.</w:t>
            </w:r>
          </w:p>
        </w:tc>
      </w:tr>
      <w:tr>
        <w:tc>
          <w:tcPr>
            <w:tcW w:type="dxa" w:w="5112"/>
            <w:vAlign w:val="center"/>
          </w:tcPr>
          <w:p>
            <w:r/>
            <w:r>
              <w:rPr>
                <w:b w:val="0"/>
                <w:sz w:val="17"/>
              </w:rPr>
              <w:t>India map</w:t>
            </w:r>
          </w:p>
        </w:tc>
        <w:tc>
          <w:tcPr>
            <w:tcW w:type="dxa" w:w="5112"/>
            <w:vAlign w:val="center"/>
          </w:tcPr>
          <w:p>
            <w:r/>
            <w:r>
              <w:rPr>
                <w:b w:val="0"/>
                <w:sz w:val="17"/>
              </w:rPr>
              <w:t>State-level exploration with subtle cultural visual language; avoid generic map aesthetics.</w:t>
            </w:r>
          </w:p>
        </w:tc>
      </w:tr>
      <w:tr>
        <w:tc>
          <w:tcPr>
            <w:tcW w:type="dxa" w:w="5112"/>
            <w:vAlign w:val="center"/>
          </w:tcPr>
          <w:p>
            <w:r/>
            <w:r>
              <w:rPr>
                <w:b w:val="0"/>
                <w:sz w:val="17"/>
              </w:rPr>
              <w:t>State/region drill-down</w:t>
            </w:r>
          </w:p>
        </w:tc>
        <w:tc>
          <w:tcPr>
            <w:tcW w:type="dxa" w:w="5112"/>
            <w:vAlign w:val="center"/>
          </w:tcPr>
          <w:p>
            <w:r/>
            <w:r>
              <w:rPr>
                <w:b w:val="0"/>
                <w:sz w:val="17"/>
              </w:rPr>
              <w:t>Smooth transition into region records, filters and visual storytelling.</w:t>
            </w:r>
          </w:p>
        </w:tc>
      </w:tr>
      <w:tr>
        <w:tc>
          <w:tcPr>
            <w:tcW w:type="dxa" w:w="5112"/>
            <w:vAlign w:val="center"/>
          </w:tcPr>
          <w:p>
            <w:r/>
            <w:r>
              <w:rPr>
                <w:b w:val="0"/>
                <w:sz w:val="17"/>
              </w:rPr>
              <w:t>Cultural story page</w:t>
            </w:r>
          </w:p>
        </w:tc>
        <w:tc>
          <w:tcPr>
            <w:tcW w:type="dxa" w:w="5112"/>
            <w:vAlign w:val="center"/>
          </w:tcPr>
          <w:p>
            <w:r/>
            <w:r>
              <w:rPr>
                <w:b w:val="0"/>
                <w:sz w:val="17"/>
              </w:rPr>
              <w:t>Large media, original voice, translation, context, provenance and verification.</w:t>
            </w:r>
          </w:p>
        </w:tc>
      </w:tr>
      <w:tr>
        <w:tc>
          <w:tcPr>
            <w:tcW w:type="dxa" w:w="5112"/>
            <w:vAlign w:val="center"/>
          </w:tcPr>
          <w:p>
            <w:r/>
            <w:r>
              <w:rPr>
                <w:b w:val="0"/>
                <w:sz w:val="17"/>
              </w:rPr>
              <w:t>Audio</w:t>
            </w:r>
          </w:p>
        </w:tc>
        <w:tc>
          <w:tcPr>
            <w:tcW w:type="dxa" w:w="5112"/>
            <w:vAlign w:val="center"/>
          </w:tcPr>
          <w:p>
            <w:r/>
            <w:r>
              <w:rPr>
                <w:b w:val="0"/>
                <w:sz w:val="17"/>
              </w:rPr>
              <w:t>Visible waveform/player; original recording stays prominent.</w:t>
            </w:r>
          </w:p>
        </w:tc>
      </w:tr>
      <w:tr>
        <w:tc>
          <w:tcPr>
            <w:tcW w:type="dxa" w:w="5112"/>
            <w:vAlign w:val="center"/>
          </w:tcPr>
          <w:p>
            <w:r/>
            <w:r>
              <w:rPr>
                <w:b w:val="0"/>
                <w:sz w:val="17"/>
              </w:rPr>
              <w:t>Provenance</w:t>
            </w:r>
          </w:p>
        </w:tc>
        <w:tc>
          <w:tcPr>
            <w:tcW w:type="dxa" w:w="5112"/>
            <w:vAlign w:val="center"/>
          </w:tcPr>
          <w:p>
            <w:r/>
            <w:r>
              <w:rPr>
                <w:b w:val="0"/>
                <w:sz w:val="17"/>
              </w:rPr>
              <w:t>Visual evidence/record timeline rather than a dense database table.</w:t>
            </w:r>
          </w:p>
        </w:tc>
      </w:tr>
      <w:tr>
        <w:tc>
          <w:tcPr>
            <w:tcW w:type="dxa" w:w="5112"/>
            <w:vAlign w:val="center"/>
          </w:tcPr>
          <w:p>
            <w:r/>
            <w:r>
              <w:rPr>
                <w:b w:val="0"/>
                <w:sz w:val="17"/>
              </w:rPr>
              <w:t>Patterns &amp; motifs</w:t>
            </w:r>
          </w:p>
        </w:tc>
        <w:tc>
          <w:tcPr>
            <w:tcW w:type="dxa" w:w="5112"/>
            <w:vAlign w:val="center"/>
          </w:tcPr>
          <w:p>
            <w:r/>
            <w:r>
              <w:rPr>
                <w:b w:val="0"/>
                <w:sz w:val="17"/>
              </w:rPr>
              <w:t>Subtle Indian textile/architectural references; avoid decorative overload.</w:t>
            </w:r>
          </w:p>
        </w:tc>
      </w:tr>
      <w:tr>
        <w:tc>
          <w:tcPr>
            <w:tcW w:type="dxa" w:w="5112"/>
            <w:vAlign w:val="center"/>
          </w:tcPr>
          <w:p>
            <w:r/>
            <w:r>
              <w:rPr>
                <w:b w:val="0"/>
                <w:sz w:val="17"/>
              </w:rPr>
              <w:t>Accessibility</w:t>
            </w:r>
          </w:p>
        </w:tc>
        <w:tc>
          <w:tcPr>
            <w:tcW w:type="dxa" w:w="5112"/>
            <w:vAlign w:val="center"/>
          </w:tcPr>
          <w:p>
            <w:r/>
            <w:r>
              <w:rPr>
                <w:b w:val="0"/>
                <w:sz w:val="17"/>
              </w:rPr>
              <w:t>Readable contrast, keyboard/touch usability, captions/transcripts and multilingual support.</w:t>
            </w:r>
          </w:p>
        </w:tc>
      </w:tr>
    </w:tbl>
    <w:p>
      <w:pPr>
        <w:pStyle w:val="Heading2"/>
      </w:pPr>
      <w:r>
        <w:t>10.1 Suggested visual identity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8DED0"/>
          </w:tcPr>
          <w:p>
            <w:r/>
            <w:r>
              <w:rPr>
                <w:b/>
                <w:sz w:val="17"/>
              </w:rPr>
              <w:t>Token</w:t>
            </w:r>
          </w:p>
        </w:tc>
        <w:tc>
          <w:tcPr>
            <w:tcW w:type="dxa" w:w="3408"/>
            <w:vAlign w:val="center"/>
            <w:shd w:fill="E8DED0"/>
          </w:tcPr>
          <w:p>
            <w:r/>
            <w:r>
              <w:rPr>
                <w:b/>
                <w:sz w:val="17"/>
              </w:rPr>
              <w:t>Value</w:t>
            </w:r>
          </w:p>
        </w:tc>
        <w:tc>
          <w:tcPr>
            <w:tcW w:type="dxa" w:w="3408"/>
            <w:vAlign w:val="center"/>
            <w:shd w:fill="E8DED0"/>
          </w:tcPr>
          <w:p>
            <w:r/>
            <w:r>
              <w:rPr>
                <w:b/>
                <w:sz w:val="17"/>
              </w:rPr>
              <w:t>Use</w:t>
            </w:r>
          </w:p>
        </w:tc>
      </w:tr>
      <w:tr>
        <w:tc>
          <w:tcPr>
            <w:tcW w:type="dxa" w:w="3408"/>
            <w:vAlign w:val="center"/>
          </w:tcPr>
          <w:p>
            <w:r/>
            <w:r>
              <w:rPr>
                <w:b w:val="0"/>
                <w:sz w:val="17"/>
              </w:rPr>
              <w:t>Terracotta clay</w:t>
            </w:r>
          </w:p>
        </w:tc>
        <w:tc>
          <w:tcPr>
            <w:tcW w:type="dxa" w:w="3408"/>
            <w:vAlign w:val="center"/>
          </w:tcPr>
          <w:p>
            <w:r/>
            <w:r>
              <w:rPr>
                <w:b w:val="0"/>
                <w:sz w:val="17"/>
              </w:rPr>
              <w:t>#B4552C</w:t>
            </w:r>
          </w:p>
        </w:tc>
        <w:tc>
          <w:tcPr>
            <w:tcW w:type="dxa" w:w="3408"/>
            <w:vAlign w:val="center"/>
          </w:tcPr>
          <w:p>
            <w:r/>
            <w:r>
              <w:rPr>
                <w:b w:val="0"/>
                <w:sz w:val="17"/>
              </w:rPr>
              <w:t>Primary actions / cultural accent</w:t>
            </w:r>
          </w:p>
        </w:tc>
      </w:tr>
      <w:tr>
        <w:tc>
          <w:tcPr>
            <w:tcW w:type="dxa" w:w="3408"/>
            <w:vAlign w:val="center"/>
          </w:tcPr>
          <w:p>
            <w:r/>
            <w:r>
              <w:rPr>
                <w:b w:val="0"/>
                <w:sz w:val="17"/>
              </w:rPr>
              <w:t>Indigo dye</w:t>
            </w:r>
          </w:p>
        </w:tc>
        <w:tc>
          <w:tcPr>
            <w:tcW w:type="dxa" w:w="3408"/>
            <w:vAlign w:val="center"/>
          </w:tcPr>
          <w:p>
            <w:r/>
            <w:r>
              <w:rPr>
                <w:b w:val="0"/>
                <w:sz w:val="17"/>
              </w:rPr>
              <w:t>#2B3A55</w:t>
            </w:r>
          </w:p>
        </w:tc>
        <w:tc>
          <w:tcPr>
            <w:tcW w:type="dxa" w:w="3408"/>
            <w:vAlign w:val="center"/>
          </w:tcPr>
          <w:p>
            <w:r/>
            <w:r>
              <w:rPr>
                <w:b w:val="0"/>
                <w:sz w:val="17"/>
              </w:rPr>
              <w:t>Navigation / headings / verified states</w:t>
            </w:r>
          </w:p>
        </w:tc>
      </w:tr>
      <w:tr>
        <w:tc>
          <w:tcPr>
            <w:tcW w:type="dxa" w:w="3408"/>
            <w:vAlign w:val="center"/>
          </w:tcPr>
          <w:p>
            <w:r/>
            <w:r>
              <w:rPr>
                <w:b w:val="0"/>
                <w:sz w:val="17"/>
              </w:rPr>
              <w:t>Turmeric</w:t>
            </w:r>
          </w:p>
        </w:tc>
        <w:tc>
          <w:tcPr>
            <w:tcW w:type="dxa" w:w="3408"/>
            <w:vAlign w:val="center"/>
          </w:tcPr>
          <w:p>
            <w:r/>
            <w:r>
              <w:rPr>
                <w:b w:val="0"/>
                <w:sz w:val="17"/>
              </w:rPr>
              <w:t>#D9A441</w:t>
            </w:r>
          </w:p>
        </w:tc>
        <w:tc>
          <w:tcPr>
            <w:tcW w:type="dxa" w:w="3408"/>
            <w:vAlign w:val="center"/>
          </w:tcPr>
          <w:p>
            <w:r/>
            <w:r>
              <w:rPr>
                <w:b w:val="0"/>
                <w:sz w:val="17"/>
              </w:rPr>
              <w:t>Attention / preservation priority</w:t>
            </w:r>
          </w:p>
        </w:tc>
      </w:tr>
      <w:tr>
        <w:tc>
          <w:tcPr>
            <w:tcW w:type="dxa" w:w="3408"/>
            <w:vAlign w:val="center"/>
          </w:tcPr>
          <w:p>
            <w:r/>
            <w:r>
              <w:rPr>
                <w:b w:val="0"/>
                <w:sz w:val="17"/>
              </w:rPr>
              <w:t>Madder red</w:t>
            </w:r>
          </w:p>
        </w:tc>
        <w:tc>
          <w:tcPr>
            <w:tcW w:type="dxa" w:w="3408"/>
            <w:vAlign w:val="center"/>
          </w:tcPr>
          <w:p>
            <w:r/>
            <w:r>
              <w:rPr>
                <w:b w:val="0"/>
                <w:sz w:val="17"/>
              </w:rPr>
              <w:t>#8C3B3B</w:t>
            </w:r>
          </w:p>
        </w:tc>
        <w:tc>
          <w:tcPr>
            <w:tcW w:type="dxa" w:w="3408"/>
            <w:vAlign w:val="center"/>
          </w:tcPr>
          <w:p>
            <w:r/>
            <w:r>
              <w:rPr>
                <w:b w:val="0"/>
                <w:sz w:val="17"/>
              </w:rPr>
              <w:t>Restricted/sensitive state only</w:t>
            </w:r>
          </w:p>
        </w:tc>
      </w:tr>
      <w:tr>
        <w:tc>
          <w:tcPr>
            <w:tcW w:type="dxa" w:w="3408"/>
            <w:vAlign w:val="center"/>
          </w:tcPr>
          <w:p>
            <w:r/>
            <w:r>
              <w:rPr>
                <w:b w:val="0"/>
                <w:sz w:val="17"/>
              </w:rPr>
              <w:t>Warm ivory</w:t>
            </w:r>
          </w:p>
        </w:tc>
        <w:tc>
          <w:tcPr>
            <w:tcW w:type="dxa" w:w="3408"/>
            <w:vAlign w:val="center"/>
          </w:tcPr>
          <w:p>
            <w:r/>
            <w:r>
              <w:rPr>
                <w:b w:val="0"/>
                <w:sz w:val="17"/>
              </w:rPr>
              <w:t>#F3ECDD</w:t>
            </w:r>
          </w:p>
        </w:tc>
        <w:tc>
          <w:tcPr>
            <w:tcW w:type="dxa" w:w="3408"/>
            <w:vAlign w:val="center"/>
          </w:tcPr>
          <w:p>
            <w:r/>
            <w:r>
              <w:rPr>
                <w:b w:val="0"/>
                <w:sz w:val="17"/>
              </w:rPr>
              <w:t>Primary background</w:t>
            </w:r>
          </w:p>
        </w:tc>
      </w:tr>
      <w:tr>
        <w:tc>
          <w:tcPr>
            <w:tcW w:type="dxa" w:w="3408"/>
            <w:vAlign w:val="center"/>
          </w:tcPr>
          <w:p>
            <w:r/>
            <w:r>
              <w:rPr>
                <w:b w:val="0"/>
                <w:sz w:val="17"/>
              </w:rPr>
              <w:t>Slate ink</w:t>
            </w:r>
          </w:p>
        </w:tc>
        <w:tc>
          <w:tcPr>
            <w:tcW w:type="dxa" w:w="3408"/>
            <w:vAlign w:val="center"/>
          </w:tcPr>
          <w:p>
            <w:r/>
            <w:r>
              <w:rPr>
                <w:b w:val="0"/>
                <w:sz w:val="17"/>
              </w:rPr>
              <w:t>#2E2A26</w:t>
            </w:r>
          </w:p>
        </w:tc>
        <w:tc>
          <w:tcPr>
            <w:tcW w:type="dxa" w:w="3408"/>
            <w:vAlign w:val="center"/>
          </w:tcPr>
          <w:p>
            <w:r/>
            <w:r>
              <w:rPr>
                <w:b w:val="0"/>
                <w:sz w:val="17"/>
              </w:rPr>
              <w:t>Body text</w:t>
            </w:r>
          </w:p>
        </w:tc>
      </w:tr>
      <w:tr>
        <w:tc>
          <w:tcPr>
            <w:tcW w:type="dxa" w:w="3408"/>
            <w:vAlign w:val="center"/>
          </w:tcPr>
          <w:p>
            <w:r/>
            <w:r>
              <w:rPr>
                <w:b w:val="0"/>
                <w:sz w:val="17"/>
              </w:rPr>
              <w:t>Sage verified</w:t>
            </w:r>
          </w:p>
        </w:tc>
        <w:tc>
          <w:tcPr>
            <w:tcW w:type="dxa" w:w="3408"/>
            <w:vAlign w:val="center"/>
          </w:tcPr>
          <w:p>
            <w:r/>
            <w:r>
              <w:rPr>
                <w:b w:val="0"/>
                <w:sz w:val="17"/>
              </w:rPr>
              <w:t>#6B7F5E</w:t>
            </w:r>
          </w:p>
        </w:tc>
        <w:tc>
          <w:tcPr>
            <w:tcW w:type="dxa" w:w="3408"/>
            <w:vAlign w:val="center"/>
          </w:tcPr>
          <w:p>
            <w:r/>
            <w:r>
              <w:rPr>
                <w:b w:val="0"/>
                <w:sz w:val="17"/>
              </w:rPr>
              <w:t>Positive/verified state</w:t>
            </w:r>
          </w:p>
        </w:tc>
      </w:tr>
    </w:tbl>
    <w:p>
      <w:r>
        <w:t>The visual system should feel like a premium digital museum: cinematic, warm, editorial, restrained and authentic. Avoid excessive gradients, generic SaaS cards, bright 'Indian template' aesthetics, or AI-generated historical imagery presented as authentic evidence.</w:t>
      </w:r>
    </w:p>
    <w:p>
      <w:pPr>
        <w:pStyle w:val="Heading1"/>
      </w:pPr>
      <w:r>
        <w:t>11. MVP Screens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8DED0"/>
          </w:tcPr>
          <w:p>
            <w:r/>
            <w:r>
              <w:rPr>
                <w:b/>
                <w:sz w:val="17"/>
              </w:rPr>
              <w:t>Screen</w:t>
            </w:r>
          </w:p>
        </w:tc>
        <w:tc>
          <w:tcPr>
            <w:tcW w:type="dxa" w:w="3408"/>
            <w:vAlign w:val="center"/>
            <w:shd w:fill="E8DED0"/>
          </w:tcPr>
          <w:p>
            <w:r/>
            <w:r>
              <w:rPr>
                <w:b/>
                <w:sz w:val="17"/>
              </w:rPr>
              <w:t>Purpose</w:t>
            </w:r>
          </w:p>
        </w:tc>
        <w:tc>
          <w:tcPr>
            <w:tcW w:type="dxa" w:w="3408"/>
            <w:vAlign w:val="center"/>
            <w:shd w:fill="E8DED0"/>
          </w:tcPr>
          <w:p>
            <w:r/>
            <w:r>
              <w:rPr>
                <w:b/>
                <w:sz w:val="17"/>
              </w:rPr>
              <w:t>Must show</w:t>
            </w:r>
          </w:p>
        </w:tc>
      </w:tr>
      <w:tr>
        <w:tc>
          <w:tcPr>
            <w:tcW w:type="dxa" w:w="3408"/>
            <w:vAlign w:val="center"/>
          </w:tcPr>
          <w:p>
            <w:r/>
            <w:r>
              <w:rPr>
                <w:b w:val="0"/>
                <w:sz w:val="17"/>
              </w:rPr>
              <w:t>1. Landing / Explore</w:t>
            </w:r>
          </w:p>
        </w:tc>
        <w:tc>
          <w:tcPr>
            <w:tcW w:type="dxa" w:w="3408"/>
            <w:vAlign w:val="center"/>
          </w:tcPr>
          <w:p>
            <w:r/>
            <w:r>
              <w:rPr>
                <w:b w:val="0"/>
                <w:sz w:val="17"/>
              </w:rPr>
              <w:t>Create the museum-like first impression.</w:t>
            </w:r>
          </w:p>
        </w:tc>
        <w:tc>
          <w:tcPr>
            <w:tcW w:type="dxa" w:w="3408"/>
            <w:vAlign w:val="center"/>
          </w:tcPr>
          <w:p>
            <w:r/>
            <w:r>
              <w:rPr>
                <w:b w:val="0"/>
                <w:sz w:val="17"/>
              </w:rPr>
              <w:t>Hero statement, Begin Exploring, cultural imagery.</w:t>
            </w:r>
          </w:p>
        </w:tc>
      </w:tr>
      <w:tr>
        <w:tc>
          <w:tcPr>
            <w:tcW w:type="dxa" w:w="3408"/>
            <w:vAlign w:val="center"/>
          </w:tcPr>
          <w:p>
            <w:r/>
            <w:r>
              <w:rPr>
                <w:b w:val="0"/>
                <w:sz w:val="17"/>
              </w:rPr>
              <w:t>2. Cultural Map</w:t>
            </w:r>
          </w:p>
        </w:tc>
        <w:tc>
          <w:tcPr>
            <w:tcW w:type="dxa" w:w="3408"/>
            <w:vAlign w:val="center"/>
          </w:tcPr>
          <w:p>
            <w:r/>
            <w:r>
              <w:rPr>
                <w:b w:val="0"/>
                <w:sz w:val="17"/>
              </w:rPr>
              <w:t>Geographic discovery.</w:t>
            </w:r>
          </w:p>
        </w:tc>
        <w:tc>
          <w:tcPr>
            <w:tcW w:type="dxa" w:w="3408"/>
            <w:vAlign w:val="center"/>
          </w:tcPr>
          <w:p>
            <w:r/>
            <w:r>
              <w:rPr>
                <w:b w:val="0"/>
                <w:sz w:val="17"/>
              </w:rPr>
              <w:t>India map, state/region selection, record counts, filters.</w:t>
            </w:r>
          </w:p>
        </w:tc>
      </w:tr>
      <w:tr>
        <w:tc>
          <w:tcPr>
            <w:tcW w:type="dxa" w:w="3408"/>
            <w:vAlign w:val="center"/>
          </w:tcPr>
          <w:p>
            <w:r/>
            <w:r>
              <w:rPr>
                <w:b w:val="0"/>
                <w:sz w:val="17"/>
              </w:rPr>
              <w:t>3. Cultural Record</w:t>
            </w:r>
          </w:p>
        </w:tc>
        <w:tc>
          <w:tcPr>
            <w:tcW w:type="dxa" w:w="3408"/>
            <w:vAlign w:val="center"/>
          </w:tcPr>
          <w:p>
            <w:r/>
            <w:r>
              <w:rPr>
                <w:b w:val="0"/>
                <w:sz w:val="17"/>
              </w:rPr>
              <w:t>Experience one preserved record.</w:t>
            </w:r>
          </w:p>
        </w:tc>
        <w:tc>
          <w:tcPr>
            <w:tcW w:type="dxa" w:w="3408"/>
            <w:vAlign w:val="center"/>
          </w:tcPr>
          <w:p>
            <w:r/>
            <w:r>
              <w:rPr>
                <w:b w:val="0"/>
                <w:sz w:val="17"/>
              </w:rPr>
              <w:t>Original media, transcript, translation, context, contributor, provenance, status.</w:t>
            </w:r>
          </w:p>
        </w:tc>
      </w:tr>
      <w:tr>
        <w:tc>
          <w:tcPr>
            <w:tcW w:type="dxa" w:w="3408"/>
            <w:vAlign w:val="center"/>
          </w:tcPr>
          <w:p>
            <w:r/>
            <w:r>
              <w:rPr>
                <w:b w:val="0"/>
                <w:sz w:val="17"/>
              </w:rPr>
              <w:t>4. Contribute</w:t>
            </w:r>
          </w:p>
        </w:tc>
        <w:tc>
          <w:tcPr>
            <w:tcW w:type="dxa" w:w="3408"/>
            <w:vAlign w:val="center"/>
          </w:tcPr>
          <w:p>
            <w:r/>
            <w:r>
              <w:rPr>
                <w:b w:val="0"/>
                <w:sz w:val="17"/>
              </w:rPr>
              <w:t>Capture new knowledge.</w:t>
            </w:r>
          </w:p>
        </w:tc>
        <w:tc>
          <w:tcPr>
            <w:tcW w:type="dxa" w:w="3408"/>
            <w:vAlign w:val="center"/>
          </w:tcPr>
          <w:p>
            <w:r/>
            <w:r>
              <w:rPr>
                <w:b w:val="0"/>
                <w:sz w:val="17"/>
              </w:rPr>
              <w:t>Record/upload, category, metadata, consent, offline state.</w:t>
            </w:r>
          </w:p>
        </w:tc>
      </w:tr>
      <w:tr>
        <w:tc>
          <w:tcPr>
            <w:tcW w:type="dxa" w:w="3408"/>
            <w:vAlign w:val="center"/>
          </w:tcPr>
          <w:p>
            <w:r/>
            <w:r>
              <w:rPr>
                <w:b w:val="0"/>
                <w:sz w:val="17"/>
              </w:rPr>
              <w:t>5. AI Processing</w:t>
            </w:r>
          </w:p>
        </w:tc>
        <w:tc>
          <w:tcPr>
            <w:tcW w:type="dxa" w:w="3408"/>
            <w:vAlign w:val="center"/>
          </w:tcPr>
          <w:p>
            <w:r/>
            <w:r>
              <w:rPr>
                <w:b w:val="0"/>
                <w:sz w:val="17"/>
              </w:rPr>
              <w:t>Show technical intelligence.</w:t>
            </w:r>
          </w:p>
        </w:tc>
        <w:tc>
          <w:tcPr>
            <w:tcW w:type="dxa" w:w="3408"/>
            <w:vAlign w:val="center"/>
          </w:tcPr>
          <w:p>
            <w:r/>
            <w:r>
              <w:rPr>
                <w:b w:val="0"/>
                <w:sz w:val="17"/>
              </w:rPr>
              <w:t>Language, transcription, translation, categorization, claims.</w:t>
            </w:r>
          </w:p>
        </w:tc>
      </w:tr>
      <w:tr>
        <w:tc>
          <w:tcPr>
            <w:tcW w:type="dxa" w:w="3408"/>
            <w:vAlign w:val="center"/>
          </w:tcPr>
          <w:p>
            <w:r/>
            <w:r>
              <w:rPr>
                <w:b w:val="0"/>
                <w:sz w:val="17"/>
              </w:rPr>
              <w:t>6. Verification</w:t>
            </w:r>
          </w:p>
        </w:tc>
        <w:tc>
          <w:tcPr>
            <w:tcW w:type="dxa" w:w="3408"/>
            <w:vAlign w:val="center"/>
          </w:tcPr>
          <w:p>
            <w:r/>
            <w:r>
              <w:rPr>
                <w:b w:val="0"/>
                <w:sz w:val="17"/>
              </w:rPr>
              <w:t>Show trust mechanism.</w:t>
            </w:r>
          </w:p>
        </w:tc>
        <w:tc>
          <w:tcPr>
            <w:tcW w:type="dxa" w:w="3408"/>
            <w:vAlign w:val="center"/>
          </w:tcPr>
          <w:p>
            <w:r/>
            <w:r>
              <w:rPr>
                <w:b w:val="0"/>
                <w:sz w:val="17"/>
              </w:rPr>
              <w:t>Claim → evidence → reviewer/community → status.</w:t>
            </w:r>
          </w:p>
        </w:tc>
      </w:tr>
      <w:tr>
        <w:tc>
          <w:tcPr>
            <w:tcW w:type="dxa" w:w="3408"/>
            <w:vAlign w:val="center"/>
          </w:tcPr>
          <w:p>
            <w:r/>
            <w:r>
              <w:rPr>
                <w:b w:val="0"/>
                <w:sz w:val="17"/>
              </w:rPr>
              <w:t>7. Lightweight Reviewer/Admin</w:t>
            </w:r>
          </w:p>
        </w:tc>
        <w:tc>
          <w:tcPr>
            <w:tcW w:type="dxa" w:w="3408"/>
            <w:vAlign w:val="center"/>
          </w:tcPr>
          <w:p>
            <w:r/>
            <w:r>
              <w:rPr>
                <w:b w:val="0"/>
                <w:sz w:val="17"/>
              </w:rPr>
              <w:t>Demonstrate moderation.</w:t>
            </w:r>
          </w:p>
        </w:tc>
        <w:tc>
          <w:tcPr>
            <w:tcW w:type="dxa" w:w="3408"/>
            <w:vAlign w:val="center"/>
          </w:tcPr>
          <w:p>
            <w:r/>
            <w:r>
              <w:rPr>
                <w:b w:val="0"/>
                <w:sz w:val="17"/>
              </w:rPr>
              <w:t>Pending records, evidence panel, edit/approve/reject/flag.</w:t>
            </w:r>
          </w:p>
        </w:tc>
      </w:tr>
    </w:tbl>
    <w:p>
      <w:pPr>
        <w:pStyle w:val="Heading1"/>
      </w:pPr>
      <w:r>
        <w:t>12. Technical Architecture — SIH MVP</w:t>
      </w:r>
    </w:p>
    <w:p>
      <w:r>
        <w:t>The internal-round build should favor reliability and speed over architectural complexity.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8DED0"/>
          </w:tcPr>
          <w:p>
            <w:r/>
            <w:r>
              <w:rPr>
                <w:b/>
                <w:sz w:val="17"/>
              </w:rPr>
              <w:t>Layer</w:t>
            </w:r>
          </w:p>
        </w:tc>
        <w:tc>
          <w:tcPr>
            <w:tcW w:type="dxa" w:w="3408"/>
            <w:vAlign w:val="center"/>
            <w:shd w:fill="E8DED0"/>
          </w:tcPr>
          <w:p>
            <w:r/>
            <w:r>
              <w:rPr>
                <w:b/>
                <w:sz w:val="17"/>
              </w:rPr>
              <w:t>Recommended MVP choice</w:t>
            </w:r>
          </w:p>
        </w:tc>
        <w:tc>
          <w:tcPr>
            <w:tcW w:type="dxa" w:w="3408"/>
            <w:vAlign w:val="center"/>
            <w:shd w:fill="E8DED0"/>
          </w:tcPr>
          <w:p>
            <w:r/>
            <w:r>
              <w:rPr>
                <w:b/>
                <w:sz w:val="17"/>
              </w:rPr>
              <w:t>Reason</w:t>
            </w:r>
          </w:p>
        </w:tc>
      </w:tr>
      <w:tr>
        <w:tc>
          <w:tcPr>
            <w:tcW w:type="dxa" w:w="3408"/>
            <w:vAlign w:val="center"/>
          </w:tcPr>
          <w:p>
            <w:r/>
            <w:r>
              <w:rPr>
                <w:b w:val="0"/>
                <w:sz w:val="17"/>
              </w:rPr>
              <w:t>Client</w:t>
            </w:r>
          </w:p>
        </w:tc>
        <w:tc>
          <w:tcPr>
            <w:tcW w:type="dxa" w:w="3408"/>
            <w:vAlign w:val="center"/>
          </w:tcPr>
          <w:p>
            <w:r/>
            <w:r>
              <w:rPr>
                <w:b w:val="0"/>
                <w:sz w:val="17"/>
              </w:rPr>
              <w:t>React / Next.js PWA</w:t>
            </w:r>
          </w:p>
        </w:tc>
        <w:tc>
          <w:tcPr>
            <w:tcW w:type="dxa" w:w="3408"/>
            <w:vAlign w:val="center"/>
          </w:tcPr>
          <w:p>
            <w:r/>
            <w:r>
              <w:rPr>
                <w:b w:val="0"/>
                <w:sz w:val="17"/>
              </w:rPr>
              <w:t>Fast UI development + mobile-first/offline-capable web experience.</w:t>
            </w:r>
          </w:p>
        </w:tc>
      </w:tr>
      <w:tr>
        <w:tc>
          <w:tcPr>
            <w:tcW w:type="dxa" w:w="3408"/>
            <w:vAlign w:val="center"/>
          </w:tcPr>
          <w:p>
            <w:r/>
            <w:r>
              <w:rPr>
                <w:b w:val="0"/>
                <w:sz w:val="17"/>
              </w:rPr>
              <w:t>Styling</w:t>
            </w:r>
          </w:p>
        </w:tc>
        <w:tc>
          <w:tcPr>
            <w:tcW w:type="dxa" w:w="3408"/>
            <w:vAlign w:val="center"/>
          </w:tcPr>
          <w:p>
            <w:r/>
            <w:r>
              <w:rPr>
                <w:b w:val="0"/>
                <w:sz w:val="17"/>
              </w:rPr>
              <w:t>Tailwind CSS</w:t>
            </w:r>
          </w:p>
        </w:tc>
        <w:tc>
          <w:tcPr>
            <w:tcW w:type="dxa" w:w="3408"/>
            <w:vAlign w:val="center"/>
          </w:tcPr>
          <w:p>
            <w:r/>
            <w:r>
              <w:rPr>
                <w:b w:val="0"/>
                <w:sz w:val="17"/>
              </w:rPr>
              <w:t>Rapid consistent design system.</w:t>
            </w:r>
          </w:p>
        </w:tc>
      </w:tr>
      <w:tr>
        <w:tc>
          <w:tcPr>
            <w:tcW w:type="dxa" w:w="3408"/>
            <w:vAlign w:val="center"/>
          </w:tcPr>
          <w:p>
            <w:r/>
            <w:r>
              <w:rPr>
                <w:b w:val="0"/>
                <w:sz w:val="17"/>
              </w:rPr>
              <w:t>Animation</w:t>
            </w:r>
          </w:p>
        </w:tc>
        <w:tc>
          <w:tcPr>
            <w:tcW w:type="dxa" w:w="3408"/>
            <w:vAlign w:val="center"/>
          </w:tcPr>
          <w:p>
            <w:r/>
            <w:r>
              <w:rPr>
                <w:b w:val="0"/>
                <w:sz w:val="17"/>
              </w:rPr>
              <w:t>Framer Motion; GSAP only if truly needed</w:t>
            </w:r>
          </w:p>
        </w:tc>
        <w:tc>
          <w:tcPr>
            <w:tcW w:type="dxa" w:w="3408"/>
            <w:vAlign w:val="center"/>
          </w:tcPr>
          <w:p>
            <w:r/>
            <w:r>
              <w:rPr>
                <w:b w:val="0"/>
                <w:sz w:val="17"/>
              </w:rPr>
              <w:t>Smooth museum-like transitions without excessive complexity.</w:t>
            </w:r>
          </w:p>
        </w:tc>
      </w:tr>
      <w:tr>
        <w:tc>
          <w:tcPr>
            <w:tcW w:type="dxa" w:w="3408"/>
            <w:vAlign w:val="center"/>
          </w:tcPr>
          <w:p>
            <w:r/>
            <w:r>
              <w:rPr>
                <w:b w:val="0"/>
                <w:sz w:val="17"/>
              </w:rPr>
              <w:t>Map</w:t>
            </w:r>
          </w:p>
        </w:tc>
        <w:tc>
          <w:tcPr>
            <w:tcW w:type="dxa" w:w="3408"/>
            <w:vAlign w:val="center"/>
          </w:tcPr>
          <w:p>
            <w:r/>
            <w:r>
              <w:rPr>
                <w:b w:val="0"/>
                <w:sz w:val="17"/>
              </w:rPr>
              <w:t>Leaflet + open GeoJSON</w:t>
            </w:r>
          </w:p>
        </w:tc>
        <w:tc>
          <w:tcPr>
            <w:tcW w:type="dxa" w:w="3408"/>
            <w:vAlign w:val="center"/>
          </w:tcPr>
          <w:p>
            <w:r/>
            <w:r>
              <w:rPr>
                <w:b w:val="0"/>
                <w:sz w:val="17"/>
              </w:rPr>
              <w:t>No API-key dependency for the demo; highly stylable.</w:t>
            </w:r>
          </w:p>
        </w:tc>
      </w:tr>
      <w:tr>
        <w:tc>
          <w:tcPr>
            <w:tcW w:type="dxa" w:w="3408"/>
            <w:vAlign w:val="center"/>
          </w:tcPr>
          <w:p>
            <w:r/>
            <w:r>
              <w:rPr>
                <w:b w:val="0"/>
                <w:sz w:val="17"/>
              </w:rPr>
              <w:t>Backend</w:t>
            </w:r>
          </w:p>
        </w:tc>
        <w:tc>
          <w:tcPr>
            <w:tcW w:type="dxa" w:w="3408"/>
            <w:vAlign w:val="center"/>
          </w:tcPr>
          <w:p>
            <w:r/>
            <w:r>
              <w:rPr>
                <w:b w:val="0"/>
                <w:sz w:val="17"/>
              </w:rPr>
              <w:t>Node.js API or equivalent team-familiar backend</w:t>
            </w:r>
          </w:p>
        </w:tc>
        <w:tc>
          <w:tcPr>
            <w:tcW w:type="dxa" w:w="3408"/>
            <w:vAlign w:val="center"/>
          </w:tcPr>
          <w:p>
            <w:r/>
            <w:r>
              <w:rPr>
                <w:b w:val="0"/>
                <w:sz w:val="17"/>
              </w:rPr>
              <w:t>Simple REST integration.</w:t>
            </w:r>
          </w:p>
        </w:tc>
      </w:tr>
      <w:tr>
        <w:tc>
          <w:tcPr>
            <w:tcW w:type="dxa" w:w="3408"/>
            <w:vAlign w:val="center"/>
          </w:tcPr>
          <w:p>
            <w:r/>
            <w:r>
              <w:rPr>
                <w:b w:val="0"/>
                <w:sz w:val="17"/>
              </w:rPr>
              <w:t>Database</w:t>
            </w:r>
          </w:p>
        </w:tc>
        <w:tc>
          <w:tcPr>
            <w:tcW w:type="dxa" w:w="3408"/>
            <w:vAlign w:val="center"/>
          </w:tcPr>
          <w:p>
            <w:r/>
            <w:r>
              <w:rPr>
                <w:b w:val="0"/>
                <w:sz w:val="17"/>
              </w:rPr>
              <w:t>PostgreSQL / Supabase</w:t>
            </w:r>
          </w:p>
        </w:tc>
        <w:tc>
          <w:tcPr>
            <w:tcW w:type="dxa" w:w="3408"/>
            <w:vAlign w:val="center"/>
          </w:tcPr>
          <w:p>
            <w:r/>
            <w:r>
              <w:rPr>
                <w:b w:val="0"/>
                <w:sz w:val="17"/>
              </w:rPr>
              <w:t>Enough for the MVP; supports relational provenance and geo extensions.</w:t>
            </w:r>
          </w:p>
        </w:tc>
      </w:tr>
      <w:tr>
        <w:tc>
          <w:tcPr>
            <w:tcW w:type="dxa" w:w="3408"/>
            <w:vAlign w:val="center"/>
          </w:tcPr>
          <w:p>
            <w:r/>
            <w:r>
              <w:rPr>
                <w:b w:val="0"/>
                <w:sz w:val="17"/>
              </w:rPr>
              <w:t>Offline</w:t>
            </w:r>
          </w:p>
        </w:tc>
        <w:tc>
          <w:tcPr>
            <w:tcW w:type="dxa" w:w="3408"/>
            <w:vAlign w:val="center"/>
          </w:tcPr>
          <w:p>
            <w:r/>
            <w:r>
              <w:rPr>
                <w:b w:val="0"/>
                <w:sz w:val="17"/>
              </w:rPr>
              <w:t>IndexedDB / local persistent queue</w:t>
            </w:r>
          </w:p>
        </w:tc>
        <w:tc>
          <w:tcPr>
            <w:tcW w:type="dxa" w:w="3408"/>
            <w:vAlign w:val="center"/>
          </w:tcPr>
          <w:p>
            <w:r/>
            <w:r>
              <w:rPr>
                <w:b w:val="0"/>
                <w:sz w:val="17"/>
              </w:rPr>
              <w:t>Core offline capture requirement.</w:t>
            </w:r>
          </w:p>
        </w:tc>
      </w:tr>
      <w:tr>
        <w:tc>
          <w:tcPr>
            <w:tcW w:type="dxa" w:w="3408"/>
            <w:vAlign w:val="center"/>
          </w:tcPr>
          <w:p>
            <w:r/>
            <w:r>
              <w:rPr>
                <w:b w:val="0"/>
                <w:sz w:val="17"/>
              </w:rPr>
              <w:t>Media</w:t>
            </w:r>
          </w:p>
        </w:tc>
        <w:tc>
          <w:tcPr>
            <w:tcW w:type="dxa" w:w="3408"/>
            <w:vAlign w:val="center"/>
          </w:tcPr>
          <w:p>
            <w:r/>
            <w:r>
              <w:rPr>
                <w:b w:val="0"/>
                <w:sz w:val="17"/>
              </w:rPr>
              <w:t>Object storage / Supabase Storage or equivalent</w:t>
            </w:r>
          </w:p>
        </w:tc>
        <w:tc>
          <w:tcPr>
            <w:tcW w:type="dxa" w:w="3408"/>
            <w:vAlign w:val="center"/>
          </w:tcPr>
          <w:p>
            <w:r/>
            <w:r>
              <w:rPr>
                <w:b w:val="0"/>
                <w:sz w:val="17"/>
              </w:rPr>
              <w:t>Audio/image/video storage.</w:t>
            </w:r>
          </w:p>
        </w:tc>
      </w:tr>
      <w:tr>
        <w:tc>
          <w:tcPr>
            <w:tcW w:type="dxa" w:w="3408"/>
            <w:vAlign w:val="center"/>
          </w:tcPr>
          <w:p>
            <w:r/>
            <w:r>
              <w:rPr>
                <w:b w:val="0"/>
                <w:sz w:val="17"/>
              </w:rPr>
              <w:t>AI</w:t>
            </w:r>
          </w:p>
        </w:tc>
        <w:tc>
          <w:tcPr>
            <w:tcW w:type="dxa" w:w="3408"/>
            <w:vAlign w:val="center"/>
          </w:tcPr>
          <w:p>
            <w:r/>
            <w:r>
              <w:rPr>
                <w:b w:val="0"/>
                <w:sz w:val="17"/>
              </w:rPr>
              <w:t>Existing speech/translation/LLM services available to team</w:t>
            </w:r>
          </w:p>
        </w:tc>
        <w:tc>
          <w:tcPr>
            <w:tcW w:type="dxa" w:w="3408"/>
            <w:vAlign w:val="center"/>
          </w:tcPr>
          <w:p>
            <w:r/>
            <w:r>
              <w:rPr>
                <w:b w:val="0"/>
                <w:sz w:val="17"/>
              </w:rPr>
              <w:t>No custom model training for MVP.</w:t>
            </w:r>
          </w:p>
        </w:tc>
      </w:tr>
      <w:tr>
        <w:tc>
          <w:tcPr>
            <w:tcW w:type="dxa" w:w="3408"/>
            <w:vAlign w:val="center"/>
          </w:tcPr>
          <w:p>
            <w:r/>
            <w:r>
              <w:rPr>
                <w:b w:val="0"/>
                <w:sz w:val="17"/>
              </w:rPr>
              <w:t>Evidence</w:t>
            </w:r>
          </w:p>
        </w:tc>
        <w:tc>
          <w:tcPr>
            <w:tcW w:type="dxa" w:w="3408"/>
            <w:vAlign w:val="center"/>
          </w:tcPr>
          <w:p>
            <w:r/>
            <w:r>
              <w:rPr>
                <w:b w:val="0"/>
                <w:sz w:val="17"/>
              </w:rPr>
              <w:t>Small curated trusted-source registry</w:t>
            </w:r>
          </w:p>
        </w:tc>
        <w:tc>
          <w:tcPr>
            <w:tcW w:type="dxa" w:w="3408"/>
            <w:vAlign w:val="center"/>
          </w:tcPr>
          <w:p>
            <w:r/>
            <w:r>
              <w:rPr>
                <w:b w:val="0"/>
                <w:sz w:val="17"/>
              </w:rPr>
              <w:t>Controlled demo; avoids dependency on many live APIs.</w:t>
            </w:r>
          </w:p>
        </w:tc>
      </w:tr>
      <w:tr>
        <w:tc>
          <w:tcPr>
            <w:tcW w:type="dxa" w:w="3408"/>
            <w:vAlign w:val="center"/>
          </w:tcPr>
          <w:p>
            <w:r/>
            <w:r>
              <w:rPr>
                <w:b w:val="0"/>
                <w:sz w:val="17"/>
              </w:rPr>
              <w:t>Future graph</w:t>
            </w:r>
          </w:p>
        </w:tc>
        <w:tc>
          <w:tcPr>
            <w:tcW w:type="dxa" w:w="3408"/>
            <w:vAlign w:val="center"/>
          </w:tcPr>
          <w:p>
            <w:r/>
            <w:r>
              <w:rPr>
                <w:b w:val="0"/>
                <w:sz w:val="17"/>
              </w:rPr>
              <w:t>Neo4j or graph-oriented relational model</w:t>
            </w:r>
          </w:p>
        </w:tc>
        <w:tc>
          <w:tcPr>
            <w:tcW w:type="dxa" w:w="3408"/>
            <w:vAlign w:val="center"/>
          </w:tcPr>
          <w:p>
            <w:r/>
            <w:r>
              <w:rPr>
                <w:b w:val="0"/>
                <w:sz w:val="17"/>
              </w:rPr>
              <w:t>Scale option after MVP validation.</w:t>
            </w:r>
          </w:p>
        </w:tc>
      </w:tr>
    </w:tbl>
    <w:tbl>
      <w:tblPr>
        <w:tblStyle w:val="TableGrid"/>
        <w:tblW w:type="auto" w:w="0"/>
        <w:tblLook w:firstColumn="1" w:firstRow="1" w:lastColumn="0" w:lastRow="0" w:noHBand="0" w:noVBand="1" w:val="04A0"/>
      </w:tblPr>
      <w:tblGrid>
        <w:gridCol w:w="10224"/>
      </w:tblGrid>
      <w:tr>
        <w:tc>
          <w:tcPr>
            <w:tcW w:type="dxa" w:w="10224"/>
            <w:shd w:fill="F1E8DF"/>
          </w:tcPr>
          <w:p>
            <w:r>
              <w:rPr>
                <w:b/>
                <w:sz w:val="20"/>
              </w:rPr>
              <w:t>Prototype rule</w:t>
              <w:br/>
            </w:r>
            <w:r>
              <w:rPr>
                <w:sz w:val="18"/>
              </w:rPr>
              <w:t>Do not build a multi-API ecosystem in the 2-day sprint. Seed a small, real, source-attributed evidence dataset and demonstrate the architecture. Expand integrations after the internal round.</w:t>
            </w:r>
          </w:p>
        </w:tc>
      </w:tr>
    </w:tbl>
    <w:p>
      <w:pPr>
        <w:pStyle w:val="Heading1"/>
      </w:pPr>
      <w:r>
        <w:t>13. Trusted Source Registry</w:t>
      </w:r>
    </w:p>
    <w:p>
      <w:r>
        <w:t>The verification system depends on traceable evidence. For the prototype, the team should create a small curated registry of authoritative or otherwise clearly classified sources rather than claiming nationwide coverage.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DED0"/>
          </w:tcPr>
          <w:p>
            <w:r/>
            <w:r>
              <w:rPr>
                <w:b/>
                <w:sz w:val="17"/>
              </w:rPr>
              <w:t>Source record field</w:t>
            </w:r>
          </w:p>
        </w:tc>
        <w:tc>
          <w:tcPr>
            <w:tcW w:type="dxa" w:w="5112"/>
            <w:vAlign w:val="center"/>
            <w:shd w:fill="E8DED0"/>
          </w:tcPr>
          <w:p>
            <w:r/>
            <w:r>
              <w:rPr>
                <w:b/>
                <w:sz w:val="17"/>
              </w:rPr>
              <w:t>Example</w:t>
            </w:r>
          </w:p>
        </w:tc>
      </w:tr>
      <w:tr>
        <w:tc>
          <w:tcPr>
            <w:tcW w:type="dxa" w:w="5112"/>
            <w:vAlign w:val="center"/>
          </w:tcPr>
          <w:p>
            <w:r/>
            <w:r>
              <w:rPr>
                <w:b w:val="0"/>
                <w:sz w:val="17"/>
              </w:rPr>
              <w:t>Source name</w:t>
            </w:r>
          </w:p>
        </w:tc>
        <w:tc>
          <w:tcPr>
            <w:tcW w:type="dxa" w:w="5112"/>
            <w:vAlign w:val="center"/>
          </w:tcPr>
          <w:p>
            <w:r/>
            <w:r>
              <w:rPr>
                <w:b w:val="0"/>
                <w:sz w:val="17"/>
              </w:rPr>
              <w:t>Government publication / archive / academic publication</w:t>
            </w:r>
          </w:p>
        </w:tc>
      </w:tr>
      <w:tr>
        <w:tc>
          <w:tcPr>
            <w:tcW w:type="dxa" w:w="5112"/>
            <w:vAlign w:val="center"/>
          </w:tcPr>
          <w:p>
            <w:r/>
            <w:r>
              <w:rPr>
                <w:b w:val="0"/>
                <w:sz w:val="17"/>
              </w:rPr>
              <w:t>Authority / publisher</w:t>
            </w:r>
          </w:p>
        </w:tc>
        <w:tc>
          <w:tcPr>
            <w:tcW w:type="dxa" w:w="5112"/>
            <w:vAlign w:val="center"/>
          </w:tcPr>
          <w:p>
            <w:r/>
            <w:r>
              <w:rPr>
                <w:b w:val="0"/>
                <w:sz w:val="17"/>
              </w:rPr>
              <w:t>Institution name</w:t>
            </w:r>
          </w:p>
        </w:tc>
      </w:tr>
      <w:tr>
        <w:tc>
          <w:tcPr>
            <w:tcW w:type="dxa" w:w="5112"/>
            <w:vAlign w:val="center"/>
          </w:tcPr>
          <w:p>
            <w:r/>
            <w:r>
              <w:rPr>
                <w:b w:val="0"/>
                <w:sz w:val="17"/>
              </w:rPr>
              <w:t>Source type</w:t>
            </w:r>
          </w:p>
        </w:tc>
        <w:tc>
          <w:tcPr>
            <w:tcW w:type="dxa" w:w="5112"/>
            <w:vAlign w:val="center"/>
          </w:tcPr>
          <w:p>
            <w:r/>
            <w:r>
              <w:rPr>
                <w:b w:val="0"/>
                <w:sz w:val="17"/>
              </w:rPr>
              <w:t>Government / archival / academic / community</w:t>
            </w:r>
          </w:p>
        </w:tc>
      </w:tr>
      <w:tr>
        <w:tc>
          <w:tcPr>
            <w:tcW w:type="dxa" w:w="5112"/>
            <w:vAlign w:val="center"/>
          </w:tcPr>
          <w:p>
            <w:r/>
            <w:r>
              <w:rPr>
                <w:b w:val="0"/>
                <w:sz w:val="17"/>
              </w:rPr>
              <w:t>Region</w:t>
            </w:r>
          </w:p>
        </w:tc>
        <w:tc>
          <w:tcPr>
            <w:tcW w:type="dxa" w:w="5112"/>
            <w:vAlign w:val="center"/>
          </w:tcPr>
          <w:p>
            <w:r/>
            <w:r>
              <w:rPr>
                <w:b w:val="0"/>
                <w:sz w:val="17"/>
              </w:rPr>
              <w:t>State/district where relevant</w:t>
            </w:r>
          </w:p>
        </w:tc>
      </w:tr>
      <w:tr>
        <w:tc>
          <w:tcPr>
            <w:tcW w:type="dxa" w:w="5112"/>
            <w:vAlign w:val="center"/>
          </w:tcPr>
          <w:p>
            <w:r/>
            <w:r>
              <w:rPr>
                <w:b w:val="0"/>
                <w:sz w:val="17"/>
              </w:rPr>
              <w:t>Reference</w:t>
            </w:r>
          </w:p>
        </w:tc>
        <w:tc>
          <w:tcPr>
            <w:tcW w:type="dxa" w:w="5112"/>
            <w:vAlign w:val="center"/>
          </w:tcPr>
          <w:p>
            <w:r/>
            <w:r>
              <w:rPr>
                <w:b w:val="0"/>
                <w:sz w:val="17"/>
              </w:rPr>
              <w:t>Document title, identifier or URL where permitted</w:t>
            </w:r>
          </w:p>
        </w:tc>
      </w:tr>
      <w:tr>
        <w:tc>
          <w:tcPr>
            <w:tcW w:type="dxa" w:w="5112"/>
            <w:vAlign w:val="center"/>
          </w:tcPr>
          <w:p>
            <w:r/>
            <w:r>
              <w:rPr>
                <w:b w:val="0"/>
                <w:sz w:val="17"/>
              </w:rPr>
              <w:t>Date</w:t>
            </w:r>
          </w:p>
        </w:tc>
        <w:tc>
          <w:tcPr>
            <w:tcW w:type="dxa" w:w="5112"/>
            <w:vAlign w:val="center"/>
          </w:tcPr>
          <w:p>
            <w:r/>
            <w:r>
              <w:rPr>
                <w:b w:val="0"/>
                <w:sz w:val="17"/>
              </w:rPr>
              <w:t>Publication/record date where known</w:t>
            </w:r>
          </w:p>
        </w:tc>
      </w:tr>
      <w:tr>
        <w:tc>
          <w:tcPr>
            <w:tcW w:type="dxa" w:w="5112"/>
            <w:vAlign w:val="center"/>
          </w:tcPr>
          <w:p>
            <w:r/>
            <w:r>
              <w:rPr>
                <w:b w:val="0"/>
                <w:sz w:val="17"/>
              </w:rPr>
              <w:t>Relevant claim</w:t>
            </w:r>
          </w:p>
        </w:tc>
        <w:tc>
          <w:tcPr>
            <w:tcW w:type="dxa" w:w="5112"/>
            <w:vAlign w:val="center"/>
          </w:tcPr>
          <w:p>
            <w:r/>
            <w:r>
              <w:rPr>
                <w:b w:val="0"/>
                <w:sz w:val="17"/>
              </w:rPr>
              <w:t>What specific fact the source supports</w:t>
            </w:r>
          </w:p>
        </w:tc>
      </w:tr>
      <w:tr>
        <w:tc>
          <w:tcPr>
            <w:tcW w:type="dxa" w:w="5112"/>
            <w:vAlign w:val="center"/>
          </w:tcPr>
          <w:p>
            <w:r/>
            <w:r>
              <w:rPr>
                <w:b w:val="0"/>
                <w:sz w:val="17"/>
              </w:rPr>
              <w:t>Access/reuse note</w:t>
            </w:r>
          </w:p>
        </w:tc>
        <w:tc>
          <w:tcPr>
            <w:tcW w:type="dxa" w:w="5112"/>
            <w:vAlign w:val="center"/>
          </w:tcPr>
          <w:p>
            <w:r/>
            <w:r>
              <w:rPr>
                <w:b w:val="0"/>
                <w:sz w:val="17"/>
              </w:rPr>
              <w:t>Usage terms or restrictions</w:t>
            </w:r>
          </w:p>
        </w:tc>
      </w:tr>
    </w:tbl>
    <w:p>
      <w:r>
        <w:t>For living traditions, community provenance can be the primary source type. It should be labeled as such and not silently converted into historical fact.</w:t>
      </w:r>
    </w:p>
    <w:p>
      <w:pPr>
        <w:pStyle w:val="Heading1"/>
      </w:pPr>
      <w:r>
        <w:t>14. Consent, Ethics &amp; Data Governance</w:t>
      </w:r>
    </w:p>
    <w:p>
      <w:pPr>
        <w:pStyle w:val="ListBullet"/>
        <w:spacing w:after="40"/>
      </w:pPr>
      <w:r>
        <w:t>Public: discoverable by public users, subject to the contributor's consent.</w:t>
      </w:r>
    </w:p>
    <w:p>
      <w:pPr>
        <w:pStyle w:val="ListBullet"/>
        <w:spacing w:after="40"/>
      </w:pPr>
      <w:r>
        <w:t>Community-only: visible only to authorized community/reviewer audiences.</w:t>
      </w:r>
    </w:p>
    <w:p>
      <w:pPr>
        <w:pStyle w:val="ListBullet"/>
        <w:spacing w:after="40"/>
      </w:pPr>
      <w:r>
        <w:t>Sacred-restricted: never exposed outside the explicitly consented audience; access control must be enforced at the query/data layer.</w:t>
      </w:r>
    </w:p>
    <w:p>
      <w:pPr>
        <w:pStyle w:val="ListBullet"/>
        <w:spacing w:after="40"/>
      </w:pPr>
      <w:r>
        <w:t>Documentation consent and future commercial use are separate permissions.</w:t>
      </w:r>
    </w:p>
    <w:p>
      <w:pPr>
        <w:pStyle w:val="ListBullet"/>
        <w:spacing w:after="40"/>
      </w:pPr>
      <w:r>
        <w:t>Original-language audio is preserved as the authoritative record for multilingual/endangered-language content.</w:t>
      </w:r>
    </w:p>
    <w:p>
      <w:pPr>
        <w:pStyle w:val="ListBullet"/>
        <w:spacing w:after="40"/>
      </w:pPr>
      <w:r>
        <w:t>AI-generated translations/summaries must not overwrite original material.</w:t>
      </w:r>
    </w:p>
    <w:p>
      <w:pPr>
        <w:pStyle w:val="ListBullet"/>
        <w:spacing w:after="40"/>
      </w:pPr>
      <w:r>
        <w:t>Contributors should be able to correct or request review of records where appropriate.</w:t>
      </w:r>
    </w:p>
    <w:p>
      <w:pPr>
        <w:pStyle w:val="ListBullet"/>
        <w:spacing w:after="40"/>
      </w:pPr>
      <w:r>
        <w:t>Sensitive location information should not be exposed if doing so could harm a community, site, or practice.</w:t>
      </w:r>
    </w:p>
    <w:p>
      <w:pPr>
        <w:pStyle w:val="Heading1"/>
      </w:pPr>
      <w:r>
        <w:t>15. Success Metrics for the Prototype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DED0"/>
          </w:tcPr>
          <w:p>
            <w:r/>
            <w:r>
              <w:rPr>
                <w:b/>
                <w:sz w:val="17"/>
              </w:rPr>
              <w:t>Metric</w:t>
            </w:r>
          </w:p>
        </w:tc>
        <w:tc>
          <w:tcPr>
            <w:tcW w:type="dxa" w:w="5112"/>
            <w:vAlign w:val="center"/>
            <w:shd w:fill="E8DED0"/>
          </w:tcPr>
          <w:p>
            <w:r/>
            <w:r>
              <w:rPr>
                <w:b/>
                <w:sz w:val="17"/>
              </w:rPr>
              <w:t>Prototype target / demonstration</w:t>
            </w:r>
          </w:p>
        </w:tc>
      </w:tr>
      <w:tr>
        <w:tc>
          <w:tcPr>
            <w:tcW w:type="dxa" w:w="5112"/>
            <w:vAlign w:val="center"/>
          </w:tcPr>
          <w:p>
            <w:r/>
            <w:r>
              <w:rPr>
                <w:b w:val="0"/>
                <w:sz w:val="17"/>
              </w:rPr>
              <w:t>End-to-end cultural record</w:t>
            </w:r>
          </w:p>
        </w:tc>
        <w:tc>
          <w:tcPr>
            <w:tcW w:type="dxa" w:w="5112"/>
            <w:vAlign w:val="center"/>
          </w:tcPr>
          <w:p>
            <w:r/>
            <w:r>
              <w:rPr>
                <w:b w:val="0"/>
                <w:sz w:val="17"/>
              </w:rPr>
              <w:t>At least one complete record from capture to public discovery.</w:t>
            </w:r>
          </w:p>
        </w:tc>
      </w:tr>
      <w:tr>
        <w:tc>
          <w:tcPr>
            <w:tcW w:type="dxa" w:w="5112"/>
            <w:vAlign w:val="center"/>
          </w:tcPr>
          <w:p>
            <w:r/>
            <w:r>
              <w:rPr>
                <w:b w:val="0"/>
                <w:sz w:val="17"/>
              </w:rPr>
              <w:t>AI processing</w:t>
            </w:r>
          </w:p>
        </w:tc>
        <w:tc>
          <w:tcPr>
            <w:tcW w:type="dxa" w:w="5112"/>
            <w:vAlign w:val="center"/>
          </w:tcPr>
          <w:p>
            <w:r/>
            <w:r>
              <w:rPr>
                <w:b w:val="0"/>
                <w:sz w:val="17"/>
              </w:rPr>
              <w:t>Demonstrate transcription + translation + categorization on a real/sample recording.</w:t>
            </w:r>
          </w:p>
        </w:tc>
      </w:tr>
      <w:tr>
        <w:tc>
          <w:tcPr>
            <w:tcW w:type="dxa" w:w="5112"/>
            <w:vAlign w:val="center"/>
          </w:tcPr>
          <w:p>
            <w:r/>
            <w:r>
              <w:rPr>
                <w:b w:val="0"/>
                <w:sz w:val="17"/>
              </w:rPr>
              <w:t>Offline behavior</w:t>
            </w:r>
          </w:p>
        </w:tc>
        <w:tc>
          <w:tcPr>
            <w:tcW w:type="dxa" w:w="5112"/>
            <w:vAlign w:val="center"/>
          </w:tcPr>
          <w:p>
            <w:r/>
            <w:r>
              <w:rPr>
                <w:b w:val="0"/>
                <w:sz w:val="17"/>
              </w:rPr>
              <w:t>Demonstrate save-without-network and later synchronization behavior.</w:t>
            </w:r>
          </w:p>
        </w:tc>
      </w:tr>
      <w:tr>
        <w:tc>
          <w:tcPr>
            <w:tcW w:type="dxa" w:w="5112"/>
            <w:vAlign w:val="center"/>
          </w:tcPr>
          <w:p>
            <w:r/>
            <w:r>
              <w:rPr>
                <w:b w:val="0"/>
                <w:sz w:val="17"/>
              </w:rPr>
              <w:t>Provenance completeness</w:t>
            </w:r>
          </w:p>
        </w:tc>
        <w:tc>
          <w:tcPr>
            <w:tcW w:type="dxa" w:w="5112"/>
            <w:vAlign w:val="center"/>
          </w:tcPr>
          <w:p>
            <w:r/>
            <w:r>
              <w:rPr>
                <w:b w:val="0"/>
                <w:sz w:val="17"/>
              </w:rPr>
              <w:t>Every demo record displays source/contributor/location/date/consent where applicable.</w:t>
            </w:r>
          </w:p>
        </w:tc>
      </w:tr>
      <w:tr>
        <w:tc>
          <w:tcPr>
            <w:tcW w:type="dxa" w:w="5112"/>
            <w:vAlign w:val="center"/>
          </w:tcPr>
          <w:p>
            <w:r/>
            <w:r>
              <w:rPr>
                <w:b w:val="0"/>
                <w:sz w:val="17"/>
              </w:rPr>
              <w:t>Verification transparency</w:t>
            </w:r>
          </w:p>
        </w:tc>
        <w:tc>
          <w:tcPr>
            <w:tcW w:type="dxa" w:w="5112"/>
            <w:vAlign w:val="center"/>
          </w:tcPr>
          <w:p>
            <w:r/>
            <w:r>
              <w:rPr>
                <w:b w:val="0"/>
                <w:sz w:val="17"/>
              </w:rPr>
              <w:t>At least one historical claim shows evidence and a review status.</w:t>
            </w:r>
          </w:p>
        </w:tc>
      </w:tr>
      <w:tr>
        <w:tc>
          <w:tcPr>
            <w:tcW w:type="dxa" w:w="5112"/>
            <w:vAlign w:val="center"/>
          </w:tcPr>
          <w:p>
            <w:r/>
            <w:r>
              <w:rPr>
                <w:b w:val="0"/>
                <w:sz w:val="17"/>
              </w:rPr>
              <w:t>Discovery</w:t>
            </w:r>
          </w:p>
        </w:tc>
        <w:tc>
          <w:tcPr>
            <w:tcW w:type="dxa" w:w="5112"/>
            <w:vAlign w:val="center"/>
          </w:tcPr>
          <w:p>
            <w:r/>
            <w:r>
              <w:rPr>
                <w:b w:val="0"/>
                <w:sz w:val="17"/>
              </w:rPr>
              <w:t>Map → region → record journey works smoothly.</w:t>
            </w:r>
          </w:p>
        </w:tc>
      </w:tr>
      <w:tr>
        <w:tc>
          <w:tcPr>
            <w:tcW w:type="dxa" w:w="5112"/>
            <w:vAlign w:val="center"/>
          </w:tcPr>
          <w:p>
            <w:r/>
            <w:r>
              <w:rPr>
                <w:b w:val="0"/>
                <w:sz w:val="17"/>
              </w:rPr>
              <w:t>UI quality</w:t>
            </w:r>
          </w:p>
        </w:tc>
        <w:tc>
          <w:tcPr>
            <w:tcW w:type="dxa" w:w="5112"/>
            <w:vAlign w:val="center"/>
          </w:tcPr>
          <w:p>
            <w:r/>
            <w:r>
              <w:rPr>
                <w:b w:val="0"/>
                <w:sz w:val="17"/>
              </w:rPr>
              <w:t>All core screens use the same visual system and feel like one product.</w:t>
            </w:r>
          </w:p>
        </w:tc>
      </w:tr>
    </w:tbl>
    <w:p>
      <w:pPr>
        <w:pStyle w:val="Heading1"/>
      </w:pPr>
      <w:r>
        <w:t>16. 48-Hour Build Plan for SIH Internal Round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8DED0"/>
          </w:tcPr>
          <w:p>
            <w:r/>
            <w:r>
              <w:rPr>
                <w:b/>
                <w:sz w:val="17"/>
              </w:rPr>
              <w:t>Time block</w:t>
            </w:r>
          </w:p>
        </w:tc>
        <w:tc>
          <w:tcPr>
            <w:tcW w:type="dxa" w:w="3408"/>
            <w:vAlign w:val="center"/>
            <w:shd w:fill="E8DED0"/>
          </w:tcPr>
          <w:p>
            <w:r/>
            <w:r>
              <w:rPr>
                <w:b/>
                <w:sz w:val="17"/>
              </w:rPr>
              <w:t>Priority</w:t>
            </w:r>
          </w:p>
        </w:tc>
        <w:tc>
          <w:tcPr>
            <w:tcW w:type="dxa" w:w="3408"/>
            <w:vAlign w:val="center"/>
            <w:shd w:fill="E8DED0"/>
          </w:tcPr>
          <w:p>
            <w:r/>
            <w:r>
              <w:rPr>
                <w:b/>
                <w:sz w:val="17"/>
              </w:rPr>
              <w:t>Deliverable</w:t>
            </w:r>
          </w:p>
        </w:tc>
      </w:tr>
      <w:tr>
        <w:tc>
          <w:tcPr>
            <w:tcW w:type="dxa" w:w="3408"/>
            <w:vAlign w:val="center"/>
          </w:tcPr>
          <w:p>
            <w:r/>
            <w:r>
              <w:rPr>
                <w:b w:val="0"/>
                <w:sz w:val="17"/>
              </w:rPr>
              <w:t>0–3 hours</w:t>
            </w:r>
          </w:p>
        </w:tc>
        <w:tc>
          <w:tcPr>
            <w:tcW w:type="dxa" w:w="3408"/>
            <w:vAlign w:val="center"/>
          </w:tcPr>
          <w:p>
            <w:r/>
            <w:r>
              <w:rPr>
                <w:b w:val="0"/>
                <w:sz w:val="17"/>
              </w:rPr>
              <w:t>LOCK</w:t>
            </w:r>
          </w:p>
        </w:tc>
        <w:tc>
          <w:tcPr>
            <w:tcW w:type="dxa" w:w="3408"/>
            <w:vAlign w:val="center"/>
          </w:tcPr>
          <w:p>
            <w:r/>
            <w:r>
              <w:rPr>
                <w:b w:val="0"/>
                <w:sz w:val="17"/>
              </w:rPr>
              <w:t>Name, tagline, MVP scope, data model, screen list, tech stack.</w:t>
            </w:r>
          </w:p>
        </w:tc>
      </w:tr>
      <w:tr>
        <w:tc>
          <w:tcPr>
            <w:tcW w:type="dxa" w:w="3408"/>
            <w:vAlign w:val="center"/>
          </w:tcPr>
          <w:p>
            <w:r/>
            <w:r>
              <w:rPr>
                <w:b w:val="0"/>
                <w:sz w:val="17"/>
              </w:rPr>
              <w:t>3–8 hours</w:t>
            </w:r>
          </w:p>
        </w:tc>
        <w:tc>
          <w:tcPr>
            <w:tcW w:type="dxa" w:w="3408"/>
            <w:vAlign w:val="center"/>
          </w:tcPr>
          <w:p>
            <w:r/>
            <w:r>
              <w:rPr>
                <w:b w:val="0"/>
                <w:sz w:val="17"/>
              </w:rPr>
              <w:t>BUILD</w:t>
            </w:r>
          </w:p>
        </w:tc>
        <w:tc>
          <w:tcPr>
            <w:tcW w:type="dxa" w:w="3408"/>
            <w:vAlign w:val="center"/>
          </w:tcPr>
          <w:p>
            <w:r/>
            <w:r>
              <w:rPr>
                <w:b w:val="0"/>
                <w:sz w:val="17"/>
              </w:rPr>
              <w:t>Landing + Explore map + Cultural Record UI.</w:t>
            </w:r>
          </w:p>
        </w:tc>
      </w:tr>
      <w:tr>
        <w:tc>
          <w:tcPr>
            <w:tcW w:type="dxa" w:w="3408"/>
            <w:vAlign w:val="center"/>
          </w:tcPr>
          <w:p>
            <w:r/>
            <w:r>
              <w:rPr>
                <w:b w:val="0"/>
                <w:sz w:val="17"/>
              </w:rPr>
              <w:t>8–14 hours</w:t>
            </w:r>
          </w:p>
        </w:tc>
        <w:tc>
          <w:tcPr>
            <w:tcW w:type="dxa" w:w="3408"/>
            <w:vAlign w:val="center"/>
          </w:tcPr>
          <w:p>
            <w:r/>
            <w:r>
              <w:rPr>
                <w:b w:val="0"/>
                <w:sz w:val="17"/>
              </w:rPr>
              <w:t>BUILD</w:t>
            </w:r>
          </w:p>
        </w:tc>
        <w:tc>
          <w:tcPr>
            <w:tcW w:type="dxa" w:w="3408"/>
            <w:vAlign w:val="center"/>
          </w:tcPr>
          <w:p>
            <w:r/>
            <w:r>
              <w:rPr>
                <w:b w:val="0"/>
                <w:sz w:val="17"/>
              </w:rPr>
              <w:t>Contribution flow + database + sample records.</w:t>
            </w:r>
          </w:p>
        </w:tc>
      </w:tr>
      <w:tr>
        <w:tc>
          <w:tcPr>
            <w:tcW w:type="dxa" w:w="3408"/>
            <w:vAlign w:val="center"/>
          </w:tcPr>
          <w:p>
            <w:r/>
            <w:r>
              <w:rPr>
                <w:b w:val="0"/>
                <w:sz w:val="17"/>
              </w:rPr>
              <w:t>14–20 hours</w:t>
            </w:r>
          </w:p>
        </w:tc>
        <w:tc>
          <w:tcPr>
            <w:tcW w:type="dxa" w:w="3408"/>
            <w:vAlign w:val="center"/>
          </w:tcPr>
          <w:p>
            <w:r/>
            <w:r>
              <w:rPr>
                <w:b w:val="0"/>
                <w:sz w:val="17"/>
              </w:rPr>
              <w:t>BUILD</w:t>
            </w:r>
          </w:p>
        </w:tc>
        <w:tc>
          <w:tcPr>
            <w:tcW w:type="dxa" w:w="3408"/>
            <w:vAlign w:val="center"/>
          </w:tcPr>
          <w:p>
            <w:r/>
            <w:r>
              <w:rPr>
                <w:b w:val="0"/>
                <w:sz w:val="17"/>
              </w:rPr>
              <w:t>AI processing demo + provenance + verification UI.</w:t>
            </w:r>
          </w:p>
        </w:tc>
      </w:tr>
      <w:tr>
        <w:tc>
          <w:tcPr>
            <w:tcW w:type="dxa" w:w="3408"/>
            <w:vAlign w:val="center"/>
          </w:tcPr>
          <w:p>
            <w:r/>
            <w:r>
              <w:rPr>
                <w:b w:val="0"/>
                <w:sz w:val="17"/>
              </w:rPr>
              <w:t>20–26 hours</w:t>
            </w:r>
          </w:p>
        </w:tc>
        <w:tc>
          <w:tcPr>
            <w:tcW w:type="dxa" w:w="3408"/>
            <w:vAlign w:val="center"/>
          </w:tcPr>
          <w:p>
            <w:r/>
            <w:r>
              <w:rPr>
                <w:b w:val="0"/>
                <w:sz w:val="17"/>
              </w:rPr>
              <w:t>BUILD</w:t>
            </w:r>
          </w:p>
        </w:tc>
        <w:tc>
          <w:tcPr>
            <w:tcW w:type="dxa" w:w="3408"/>
            <w:vAlign w:val="center"/>
          </w:tcPr>
          <w:p>
            <w:r/>
            <w:r>
              <w:rPr>
                <w:b w:val="0"/>
                <w:sz w:val="17"/>
              </w:rPr>
              <w:t>Offline save/sync demo + reviewer screen.</w:t>
            </w:r>
          </w:p>
        </w:tc>
      </w:tr>
      <w:tr>
        <w:tc>
          <w:tcPr>
            <w:tcW w:type="dxa" w:w="3408"/>
            <w:vAlign w:val="center"/>
          </w:tcPr>
          <w:p>
            <w:r/>
            <w:r>
              <w:rPr>
                <w:b w:val="0"/>
                <w:sz w:val="17"/>
              </w:rPr>
              <w:t>26–34 hours</w:t>
            </w:r>
          </w:p>
        </w:tc>
        <w:tc>
          <w:tcPr>
            <w:tcW w:type="dxa" w:w="3408"/>
            <w:vAlign w:val="center"/>
          </w:tcPr>
          <w:p>
            <w:r/>
            <w:r>
              <w:rPr>
                <w:b w:val="0"/>
                <w:sz w:val="17"/>
              </w:rPr>
              <w:t>POLISH</w:t>
            </w:r>
          </w:p>
        </w:tc>
        <w:tc>
          <w:tcPr>
            <w:tcW w:type="dxa" w:w="3408"/>
            <w:vAlign w:val="center"/>
          </w:tcPr>
          <w:p>
            <w:r/>
            <w:r>
              <w:rPr>
                <w:b w:val="0"/>
                <w:sz w:val="17"/>
              </w:rPr>
              <w:t>Images, typography, animation, responsive layout, data cleanup.</w:t>
            </w:r>
          </w:p>
        </w:tc>
      </w:tr>
      <w:tr>
        <w:tc>
          <w:tcPr>
            <w:tcW w:type="dxa" w:w="3408"/>
            <w:vAlign w:val="center"/>
          </w:tcPr>
          <w:p>
            <w:r/>
            <w:r>
              <w:rPr>
                <w:b w:val="0"/>
                <w:sz w:val="17"/>
              </w:rPr>
              <w:t>34–40 hours</w:t>
            </w:r>
          </w:p>
        </w:tc>
        <w:tc>
          <w:tcPr>
            <w:tcW w:type="dxa" w:w="3408"/>
            <w:vAlign w:val="center"/>
          </w:tcPr>
          <w:p>
            <w:r/>
            <w:r>
              <w:rPr>
                <w:b w:val="0"/>
                <w:sz w:val="17"/>
              </w:rPr>
              <w:t>PPT</w:t>
            </w:r>
          </w:p>
        </w:tc>
        <w:tc>
          <w:tcPr>
            <w:tcW w:type="dxa" w:w="3408"/>
            <w:vAlign w:val="center"/>
          </w:tcPr>
          <w:p>
            <w:r/>
            <w:r>
              <w:rPr>
                <w:b w:val="0"/>
                <w:sz w:val="17"/>
              </w:rPr>
              <w:t>10-slide presentation + architecture + problem/solution/impact.</w:t>
            </w:r>
          </w:p>
        </w:tc>
      </w:tr>
      <w:tr>
        <w:tc>
          <w:tcPr>
            <w:tcW w:type="dxa" w:w="3408"/>
            <w:vAlign w:val="center"/>
          </w:tcPr>
          <w:p>
            <w:r/>
            <w:r>
              <w:rPr>
                <w:b w:val="0"/>
                <w:sz w:val="17"/>
              </w:rPr>
              <w:t>40–48 hours</w:t>
            </w:r>
          </w:p>
        </w:tc>
        <w:tc>
          <w:tcPr>
            <w:tcW w:type="dxa" w:w="3408"/>
            <w:vAlign w:val="center"/>
          </w:tcPr>
          <w:p>
            <w:r/>
            <w:r>
              <w:rPr>
                <w:b w:val="0"/>
                <w:sz w:val="17"/>
              </w:rPr>
              <w:t>REHEARSE</w:t>
            </w:r>
          </w:p>
        </w:tc>
        <w:tc>
          <w:tcPr>
            <w:tcW w:type="dxa" w:w="3408"/>
            <w:vAlign w:val="center"/>
          </w:tcPr>
          <w:p>
            <w:r/>
            <w:r>
              <w:rPr>
                <w:b w:val="0"/>
                <w:sz w:val="17"/>
              </w:rPr>
              <w:t>3-minute demo, judge Q&amp;A, bug fixes, backup demo video/screenshots.</w:t>
            </w:r>
          </w:p>
        </w:tc>
      </w:tr>
    </w:tbl>
    <w:p>
      <w:pPr>
        <w:pStyle w:val="Heading1"/>
      </w:pPr>
      <w:r>
        <w:t>17. Future Roadmap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DED0"/>
          </w:tcPr>
          <w:p>
            <w:r/>
            <w:r>
              <w:rPr>
                <w:b/>
                <w:sz w:val="17"/>
              </w:rPr>
              <w:t>Phase</w:t>
            </w:r>
          </w:p>
        </w:tc>
        <w:tc>
          <w:tcPr>
            <w:tcW w:type="dxa" w:w="5112"/>
            <w:vAlign w:val="center"/>
            <w:shd w:fill="E8DED0"/>
          </w:tcPr>
          <w:p>
            <w:r/>
            <w:r>
              <w:rPr>
                <w:b/>
                <w:sz w:val="17"/>
              </w:rPr>
              <w:t>Scope</w:t>
            </w:r>
          </w:p>
        </w:tc>
      </w:tr>
      <w:tr>
        <w:tc>
          <w:tcPr>
            <w:tcW w:type="dxa" w:w="5112"/>
            <w:vAlign w:val="center"/>
          </w:tcPr>
          <w:p>
            <w:r/>
            <w:r>
              <w:rPr>
                <w:b w:val="0"/>
                <w:sz w:val="17"/>
              </w:rPr>
              <w:t>Phase 1 — SIH Internal MVP</w:t>
            </w:r>
          </w:p>
        </w:tc>
        <w:tc>
          <w:tcPr>
            <w:tcW w:type="dxa" w:w="5112"/>
            <w:vAlign w:val="center"/>
          </w:tcPr>
          <w:p>
            <w:r/>
            <w:r>
              <w:rPr>
                <w:b w:val="0"/>
                <w:sz w:val="17"/>
              </w:rPr>
              <w:t>Core + Map + one complete voice/cultural-record flow + provenance/verification demo.</w:t>
            </w:r>
          </w:p>
        </w:tc>
      </w:tr>
      <w:tr>
        <w:tc>
          <w:tcPr>
            <w:tcW w:type="dxa" w:w="5112"/>
            <w:vAlign w:val="center"/>
          </w:tcPr>
          <w:p>
            <w:r/>
            <w:r>
              <w:rPr>
                <w:b w:val="0"/>
                <w:sz w:val="17"/>
              </w:rPr>
              <w:t>Phase 2 — Pilot</w:t>
            </w:r>
          </w:p>
        </w:tc>
        <w:tc>
          <w:tcPr>
            <w:tcW w:type="dxa" w:w="5112"/>
            <w:vAlign w:val="center"/>
          </w:tcPr>
          <w:p>
            <w:r/>
            <w:r>
              <w:rPr>
                <w:b w:val="0"/>
                <w:sz w:val="17"/>
              </w:rPr>
              <w:t>More communities, multilingual coverage, stronger offline synchronization, recipe and endangered-language lenses.</w:t>
            </w:r>
          </w:p>
        </w:tc>
      </w:tr>
      <w:tr>
        <w:tc>
          <w:tcPr>
            <w:tcW w:type="dxa" w:w="5112"/>
            <w:vAlign w:val="center"/>
          </w:tcPr>
          <w:p>
            <w:r/>
            <w:r>
              <w:rPr>
                <w:b w:val="0"/>
                <w:sz w:val="17"/>
              </w:rPr>
              <w:t>Phase 3 — Continuity</w:t>
            </w:r>
          </w:p>
        </w:tc>
        <w:tc>
          <w:tcPr>
            <w:tcW w:type="dxa" w:w="5112"/>
            <w:vAlign w:val="center"/>
          </w:tcPr>
          <w:p>
            <w:r/>
            <w:r>
              <w:rPr>
                <w:b w:val="0"/>
                <w:sz w:val="17"/>
              </w:rPr>
              <w:t>Guru-Shishya discovery with safety/consent infrastructure; institutional workflows.</w:t>
            </w:r>
          </w:p>
        </w:tc>
      </w:tr>
      <w:tr>
        <w:tc>
          <w:tcPr>
            <w:tcW w:type="dxa" w:w="5112"/>
            <w:vAlign w:val="center"/>
          </w:tcPr>
          <w:p>
            <w:r/>
            <w:r>
              <w:rPr>
                <w:b w:val="0"/>
                <w:sz w:val="17"/>
              </w:rPr>
              <w:t>Phase 4 — Ecosystem</w:t>
            </w:r>
          </w:p>
        </w:tc>
        <w:tc>
          <w:tcPr>
            <w:tcW w:type="dxa" w:w="5112"/>
            <w:vAlign w:val="center"/>
          </w:tcPr>
          <w:p>
            <w:r/>
            <w:r>
              <w:rPr>
                <w:b w:val="0"/>
                <w:sz w:val="17"/>
              </w:rPr>
              <w:t>Optional artisan commerce, institutional integrations, larger evidence registry and graph-scale data model.</w:t>
            </w:r>
          </w:p>
        </w:tc>
      </w:tr>
    </w:tbl>
    <w:p>
      <w:pPr>
        <w:pStyle w:val="Heading1"/>
      </w:pPr>
      <w:r>
        <w:t>18. Risks &amp; Mitigations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8DED0"/>
          </w:tcPr>
          <w:p>
            <w:r/>
            <w:r>
              <w:rPr>
                <w:b/>
                <w:sz w:val="17"/>
              </w:rPr>
              <w:t>Risk</w:t>
            </w:r>
          </w:p>
        </w:tc>
        <w:tc>
          <w:tcPr>
            <w:tcW w:type="dxa" w:w="5112"/>
            <w:vAlign w:val="center"/>
            <w:shd w:fill="E8DED0"/>
          </w:tcPr>
          <w:p>
            <w:r/>
            <w:r>
              <w:rPr>
                <w:b/>
                <w:sz w:val="17"/>
              </w:rPr>
              <w:t>Mitigation</w:t>
            </w:r>
          </w:p>
        </w:tc>
      </w:tr>
      <w:tr>
        <w:tc>
          <w:tcPr>
            <w:tcW w:type="dxa" w:w="5112"/>
            <w:vAlign w:val="center"/>
          </w:tcPr>
          <w:p>
            <w:r/>
            <w:r>
              <w:rPr>
                <w:b w:val="0"/>
                <w:sz w:val="17"/>
              </w:rPr>
              <w:t>Scope explosion</w:t>
            </w:r>
          </w:p>
        </w:tc>
        <w:tc>
          <w:tcPr>
            <w:tcW w:type="dxa" w:w="5112"/>
            <w:vAlign w:val="center"/>
          </w:tcPr>
          <w:p>
            <w:r/>
            <w:r>
              <w:rPr>
                <w:b w:val="0"/>
                <w:sz w:val="17"/>
              </w:rPr>
              <w:t>Only Core + Map + one end-to-end flow are MVP commitments.</w:t>
            </w:r>
          </w:p>
        </w:tc>
      </w:tr>
      <w:tr>
        <w:tc>
          <w:tcPr>
            <w:tcW w:type="dxa" w:w="5112"/>
            <w:vAlign w:val="center"/>
          </w:tcPr>
          <w:p>
            <w:r/>
            <w:r>
              <w:rPr>
                <w:b w:val="0"/>
                <w:sz w:val="17"/>
              </w:rPr>
              <w:t>AI hallucination</w:t>
            </w:r>
          </w:p>
        </w:tc>
        <w:tc>
          <w:tcPr>
            <w:tcW w:type="dxa" w:w="5112"/>
            <w:vAlign w:val="center"/>
          </w:tcPr>
          <w:p>
            <w:r/>
            <w:r>
              <w:rPr>
                <w:b w:val="0"/>
                <w:sz w:val="17"/>
              </w:rPr>
              <w:t>AI is assistive; original source and human/community review remain visible.</w:t>
            </w:r>
          </w:p>
        </w:tc>
      </w:tr>
      <w:tr>
        <w:tc>
          <w:tcPr>
            <w:tcW w:type="dxa" w:w="5112"/>
            <w:vAlign w:val="center"/>
          </w:tcPr>
          <w:p>
            <w:r/>
            <w:r>
              <w:rPr>
                <w:b w:val="0"/>
                <w:sz w:val="17"/>
              </w:rPr>
              <w:t>Verification cold-start</w:t>
            </w:r>
          </w:p>
        </w:tc>
        <w:tc>
          <w:tcPr>
            <w:tcW w:type="dxa" w:w="5112"/>
            <w:vAlign w:val="center"/>
          </w:tcPr>
          <w:p>
            <w:r/>
            <w:r>
              <w:rPr>
                <w:b w:val="0"/>
                <w:sz w:val="17"/>
              </w:rPr>
              <w:t>Start with a small curated evidence registry and limited pilot region/content.</w:t>
            </w:r>
          </w:p>
        </w:tc>
      </w:tr>
      <w:tr>
        <w:tc>
          <w:tcPr>
            <w:tcW w:type="dxa" w:w="5112"/>
            <w:vAlign w:val="center"/>
          </w:tcPr>
          <w:p>
            <w:r/>
            <w:r>
              <w:rPr>
                <w:b w:val="0"/>
                <w:sz w:val="17"/>
              </w:rPr>
              <w:t>Low connectivity</w:t>
            </w:r>
          </w:p>
        </w:tc>
        <w:tc>
          <w:tcPr>
            <w:tcW w:type="dxa" w:w="5112"/>
            <w:vAlign w:val="center"/>
          </w:tcPr>
          <w:p>
            <w:r/>
            <w:r>
              <w:rPr>
                <w:b w:val="0"/>
                <w:sz w:val="17"/>
              </w:rPr>
              <w:t>Offline-first collection and sync queue.</w:t>
            </w:r>
          </w:p>
        </w:tc>
      </w:tr>
      <w:tr>
        <w:tc>
          <w:tcPr>
            <w:tcW w:type="dxa" w:w="5112"/>
            <w:vAlign w:val="center"/>
          </w:tcPr>
          <w:p>
            <w:r/>
            <w:r>
              <w:rPr>
                <w:b w:val="0"/>
                <w:sz w:val="17"/>
              </w:rPr>
              <w:t>Cultural sensitivity</w:t>
            </w:r>
          </w:p>
        </w:tc>
        <w:tc>
          <w:tcPr>
            <w:tcW w:type="dxa" w:w="5112"/>
            <w:vAlign w:val="center"/>
          </w:tcPr>
          <w:p>
            <w:r/>
            <w:r>
              <w:rPr>
                <w:b w:val="0"/>
                <w:sz w:val="17"/>
              </w:rPr>
              <w:t>Tiered consent and restricted-query enforcement.</w:t>
            </w:r>
          </w:p>
        </w:tc>
      </w:tr>
      <w:tr>
        <w:tc>
          <w:tcPr>
            <w:tcW w:type="dxa" w:w="5112"/>
            <w:vAlign w:val="center"/>
          </w:tcPr>
          <w:p>
            <w:r/>
            <w:r>
              <w:rPr>
                <w:b w:val="0"/>
                <w:sz w:val="17"/>
              </w:rPr>
              <w:t>Data authenticity</w:t>
            </w:r>
          </w:p>
        </w:tc>
        <w:tc>
          <w:tcPr>
            <w:tcW w:type="dxa" w:w="5112"/>
            <w:vAlign w:val="center"/>
          </w:tcPr>
          <w:p>
            <w:r/>
            <w:r>
              <w:rPr>
                <w:b w:val="0"/>
                <w:sz w:val="17"/>
              </w:rPr>
              <w:t>Provenance fields and separate historical fact/oral tradition statuses.</w:t>
            </w:r>
          </w:p>
        </w:tc>
      </w:tr>
      <w:tr>
        <w:tc>
          <w:tcPr>
            <w:tcW w:type="dxa" w:w="5112"/>
            <w:vAlign w:val="center"/>
          </w:tcPr>
          <w:p>
            <w:r/>
            <w:r>
              <w:rPr>
                <w:b w:val="0"/>
                <w:sz w:val="17"/>
              </w:rPr>
              <w:t>Beautiful UI but weak functionality</w:t>
            </w:r>
          </w:p>
        </w:tc>
        <w:tc>
          <w:tcPr>
            <w:tcW w:type="dxa" w:w="5112"/>
            <w:vAlign w:val="center"/>
          </w:tcPr>
          <w:p>
            <w:r/>
            <w:r>
              <w:rPr>
                <w:b w:val="0"/>
                <w:sz w:val="17"/>
              </w:rPr>
              <w:t>One complete demo journey must work end-to-end.</w:t>
            </w:r>
          </w:p>
        </w:tc>
      </w:tr>
      <w:tr>
        <w:tc>
          <w:tcPr>
            <w:tcW w:type="dxa" w:w="5112"/>
            <w:vAlign w:val="center"/>
          </w:tcPr>
          <w:p>
            <w:r/>
            <w:r>
              <w:rPr>
                <w:b w:val="0"/>
                <w:sz w:val="17"/>
              </w:rPr>
              <w:t>Functional product but weak presentation</w:t>
            </w:r>
          </w:p>
        </w:tc>
        <w:tc>
          <w:tcPr>
            <w:tcW w:type="dxa" w:w="5112"/>
            <w:vAlign w:val="center"/>
          </w:tcPr>
          <w:p>
            <w:r/>
            <w:r>
              <w:rPr>
                <w:b w:val="0"/>
                <w:sz w:val="17"/>
              </w:rPr>
              <w:t>Freeze core functionality early and reserve dedicated time for UI/PPT/rehearsal.</w:t>
            </w:r>
          </w:p>
        </w:tc>
      </w:tr>
    </w:tbl>
    <w:p>
      <w:pPr>
        <w:pStyle w:val="Heading1"/>
      </w:pPr>
      <w:r>
        <w:t>19. Key Judge Questions — Prepared Answers</w:t>
      </w:r>
    </w:p>
    <w:p>
      <w:pPr>
        <w:spacing w:after="20"/>
      </w:pPr>
      <w:r>
        <w:rPr>
          <w:b/>
        </w:rPr>
        <w:t>Q: How are you different from ASI/government portals?</w:t>
      </w:r>
    </w:p>
    <w:p>
      <w:pPr>
        <w:spacing w:after="100"/>
        <w:ind w:left="216"/>
      </w:pPr>
      <w:r>
        <w:t>A: We are not replacing them. We add a community/field-collection and living-culture layer for oral stories, songs, recipes and local practices, while allowing institutional evidence to be referenced where available.</w:t>
      </w:r>
    </w:p>
    <w:p>
      <w:pPr>
        <w:spacing w:after="20"/>
      </w:pPr>
      <w:r>
        <w:rPr>
          <w:b/>
        </w:rPr>
        <w:t>Q: How can AI verify history?</w:t>
      </w:r>
    </w:p>
    <w:p>
      <w:pPr>
        <w:spacing w:after="100"/>
        <w:ind w:left="216"/>
      </w:pPr>
      <w:r>
        <w:t>A: AI does not decide truth. It extracts claims and retrieves potential evidence. A human/community reviewer makes the final verification decision, and the evidence remains visible.</w:t>
      </w:r>
    </w:p>
    <w:p>
      <w:pPr>
        <w:spacing w:after="20"/>
      </w:pPr>
      <w:r>
        <w:rPr>
          <w:b/>
        </w:rPr>
        <w:t>Q: What if there is no historical evidence?</w:t>
      </w:r>
    </w:p>
    <w:p>
      <w:pPr>
        <w:spacing w:after="100"/>
        <w:ind w:left="216"/>
      </w:pPr>
      <w:r>
        <w:t>A: We preserve the account as oral tradition or community knowledge rather than falsely labeling it as documented history.</w:t>
      </w:r>
    </w:p>
    <w:p>
      <w:pPr>
        <w:spacing w:after="20"/>
      </w:pPr>
      <w:r>
        <w:rPr>
          <w:b/>
        </w:rPr>
        <w:t>Q: How will remote communities use it without internet?</w:t>
      </w:r>
    </w:p>
    <w:p>
      <w:pPr>
        <w:spacing w:after="100"/>
        <w:ind w:left="216"/>
      </w:pPr>
      <w:r>
        <w:t>A: Collectors can record offline. Records remain in a local queue and synchronize when connectivity returns.</w:t>
      </w:r>
    </w:p>
    <w:p>
      <w:pPr>
        <w:spacing w:after="20"/>
      </w:pPr>
      <w:r>
        <w:rPr>
          <w:b/>
        </w:rPr>
        <w:t>Q: Why do you need AI?</w:t>
      </w:r>
    </w:p>
    <w:p>
      <w:pPr>
        <w:spacing w:after="100"/>
        <w:ind w:left="216"/>
      </w:pPr>
      <w:r>
        <w:t>A: Many contributions are audio and multilingual. AI reduces transcription, translation, classification and evidence-search effort while preserving the original recording.</w:t>
      </w:r>
    </w:p>
    <w:p>
      <w:pPr>
        <w:spacing w:after="20"/>
      </w:pPr>
      <w:r>
        <w:rPr>
          <w:b/>
        </w:rPr>
        <w:t>Q: Why not build all five modules?</w:t>
      </w:r>
    </w:p>
    <w:p>
      <w:pPr>
        <w:spacing w:after="100"/>
        <w:ind w:left="216"/>
      </w:pPr>
      <w:r>
        <w:t>A: The modules are future applications of the same Core. For the internal round, we prove the Core through one complete journey and show the other modules as roadmap extensions.</w:t>
      </w:r>
    </w:p>
    <w:p>
      <w:pPr>
        <w:pStyle w:val="Heading1"/>
      </w:pPr>
      <w:r>
        <w:t>20. Final Product Positioning</w:t>
      </w:r>
    </w:p>
    <w:tbl>
      <w:tblPr>
        <w:tblStyle w:val="TableGrid"/>
        <w:tblW w:type="auto" w:w="0"/>
        <w:tblLook w:firstColumn="1" w:firstRow="1" w:lastColumn="0" w:lastRow="0" w:noHBand="0" w:noVBand="1" w:val="04A0"/>
      </w:tblPr>
      <w:tblGrid>
        <w:gridCol w:w="10224"/>
      </w:tblGrid>
      <w:tr>
        <w:tc>
          <w:tcPr>
            <w:tcW w:type="dxa" w:w="10224"/>
            <w:shd w:fill="E8DED0"/>
          </w:tcPr>
          <w:p>
            <w:r>
              <w:rPr>
                <w:b/>
                <w:sz w:val="20"/>
              </w:rPr>
              <w:t>The pitch</w:t>
              <w:br/>
            </w:r>
            <w:r>
              <w:rPr>
                <w:sz w:val="18"/>
              </w:rPr>
              <w:t>Dharohar Setu is a living cultural atlas—not a static heritage directory. It helps communities preserve local knowledge in their own voices, works in low-connectivity environments, uses AI to make that knowledge searchable and multilingual, keeps provenance visible, and lets people explore India's cultural diversity through an immersive digital experience.</w:t>
            </w:r>
          </w:p>
        </w:tc>
      </w:tr>
    </w:tbl>
    <w:p/>
    <w:p>
      <w:pPr>
        <w:jc w:val="center"/>
      </w:pPr>
      <w:r>
        <w:rPr>
          <w:b/>
          <w:sz w:val="30"/>
        </w:rPr>
        <w:t>Preserve locally. Verify responsibly. Explore globally.</w:t>
      </w:r>
    </w:p>
    <w:p/>
    <w:p>
      <w:pPr>
        <w:pStyle w:val="SmallNote"/>
      </w:pPr>
      <w:r>
        <w:t>This edited PRD is intentionally MVP-first for SIH internal evaluation. Production claims, national-scale coverage, full institutional integrations, commerce, and advanced knowledge-graph infrastructure remain future work.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Dharohar Setu • SIH26197 • Edited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