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FIR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KRP-2024-0804-HM02</w:t>
            </w:r>
          </w:p>
        </w:tc>
        <w:tc>
          <w:tcPr>
            <w:tcW w:type="dxa" w:w="3253"/>
            <w:tcBorders>
              <w:top w:val="single" w:color="cccccc" w:sz="4"/>
              <w:left w:val="single" w:color="cccccc" w:sz="4"/>
              <w:bottom w:val="single" w:color="cccccc" w:sz="4"/>
              <w:right w:val="single" w:color="cccccc" w:sz="4"/>
            </w:tcBorders>
            <w:shd w:fill="7B00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HOMICIDE — CULPABLE MURDER</w:t>
            </w:r>
          </w:p>
        </w:tc>
      </w:tr>
      <w:tr>
        <w:tc>
          <w:tcPr>
            <w:tcW w:type="dxa" w:w="3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Date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04 August 2024 (Sunday)</w:t>
            </w:r>
          </w:p>
        </w:tc>
        <w:tc>
          <w:tcPr>
            <w:tcW w:type="dxa" w:w="3253"/>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Police Station:</w:t>
            </w:r>
          </w:p>
        </w:tc>
      </w:tr>
      <w:tr>
        <w:tc>
          <w:tcPr>
            <w:tcW w:type="dxa" w:w="3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Time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11:45 PM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South Police Station</w:t>
            </w:r>
          </w:p>
        </w:tc>
      </w:tr>
      <w:tr>
        <w:tc>
          <w:tcPr>
            <w:tcW w:type="dxa" w:w="3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Date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04 August 2024</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District, Kerala</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Nature of Offence: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Homicide — Murder (Culpable Homicide Amounting to Murder)</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Date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04 August 2024 (Sunday)</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Time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11:45 PM IST</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Place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Underground Parking Garage, Residential Apartment Building, Kochi, Ernakulam District, Kerala (exact address under verification)</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Scene of Crime: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Underground parking garage — victim found beside his delivery scooter</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Cause of Death (Initial):</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confirmed by post-mortem examination — exact nature of injuries pending</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Initial Theory: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Confrontation during a delivery dispute — investigation ongoing</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Case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 Investigation — FIR Registered</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II — VICTIM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0D1B2A" w:val="clear"/>
            <w:tcMar>
              <w:top w:type="dxa" w:w="80"/>
              <w:left w:type="dxa" w:w="160"/>
              <w:bottom w:type="dxa" w:w="80"/>
              <w:right w:type="dxa" w:w="160"/>
            </w:tcMar>
          </w:tcPr>
          <w:p>
            <w:r>
              <w:rPr>
                <w:rFonts w:ascii="Arial" w:cs="Arial" w:eastAsia="Arial" w:hAnsi="Arial"/>
                <w:b/>
                <w:bCs/>
                <w:color w:val="FFB380"/>
                <w:sz w:val="20"/>
                <w:szCs w:val="20"/>
              </w:rPr>
              <w:t xml:space="preserve">DECEASED — VICTIM</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3403"/>
        <w:gridCol w:w="3403"/>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Full Name: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Ajay Nair</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Age: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32 Years</w:t>
            </w:r>
          </w:p>
        </w:tc>
        <w:tc>
          <w:tcPr>
            <w:tcW w:type="dxa" w:w="3403"/>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Gender:</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Occupation: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Late-Night Food Delivery Worker</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Male</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Employer / Platform:</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Food delivery service — details to be confirmed and recorded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Vehicle:</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Delivery scooter — found beside victim at scene; registration details to be attached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Address:</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recorded — under investigation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Next of Kin:</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notified and recorded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Body Discovered By:</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Resident(s) of the apartment building / security personnel — exact informant to be recorded</w:t>
            </w:r>
          </w:p>
        </w:tc>
        <w:tc>
          <w:tcPr>
            <w:tcW w:type="dxa" w:w="340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III — ACCUSED / SUSPECT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Suspect Identity: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Unknown — unidentified at time of filing</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Number of Suspects: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determined — investigation ongoing</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Possible Profile: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Individual(s) involved in or connected to the victim's delivery at the residential building — to be established through delivery records, CCTV, and resident statements</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Current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At large — identity under investigation</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IV — SCENE OF CRIME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Location: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Underground parking garage, residential apartment building, Kochi, Kerala</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Time of Discovery: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11:45 PM IST, 04 August 2024</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Setting:</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Enclosed underground parking structure — limited natural light; artificial lighting at time of incident</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Body Position: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Found beside victim's delivery scooter within the parking garage</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Cause of Death:</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Pending post-mortem — nature of fatal injuries to be confirmed; scene evidence being processed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Scene Condition: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Scene secured by first responders; photographs taken; physical evidence collected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Access Points: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Entry and exit routes of the parking garage to be mapped; access control records and gate logs to be obtained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Post-Mortem:</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Ordered — to be conducted at Government Medical College, Ernakulam; report to be attached on receipt</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V — CIRCUMSTANCES OF THE INCIDENT</w:t>
      </w:r>
    </w:p>
    <w:p>
      <w:pPr>
        <w:spacing w:after="80" w:before="100"/>
      </w:pPr>
    </w:p>
    <w:p>
      <w:pPr>
        <w:spacing w:after="80" w:before="80"/>
        <w:jc w:val="both"/>
      </w:pPr>
      <w:r>
        <w:rPr>
          <w:rFonts w:ascii="Arial" w:cs="Arial" w:eastAsia="Arial" w:hAnsi="Arial"/>
          <w:color w:val="222222"/>
          <w:sz w:val="20"/>
          <w:szCs w:val="20"/>
        </w:rPr>
        <w:t xml:space="preserve">At approximately 11:45 PM on 04 August 2024 (Sunday), the body of Ajay Nair (age 32), a late-night food delivery worker, was discovered inside the underground parking garage of a residential apartment building in Kochi, Ernakulam District, Kerala. The victim was found lying beside his delivery scooter, which remained at the scene. The exact cause of death is pending post-mortem examination.</w:t>
      </w:r>
    </w:p>
    <w:p>
      <w:pPr>
        <w:spacing w:after="80" w:before="80"/>
        <w:jc w:val="both"/>
      </w:pPr>
      <w:r>
        <w:rPr>
          <w:rFonts w:ascii="Arial" w:cs="Arial" w:eastAsia="Arial" w:hAnsi="Arial"/>
          <w:color w:val="222222"/>
          <w:sz w:val="20"/>
          <w:szCs w:val="20"/>
        </w:rPr>
        <w:t xml:space="preserve">Ajay Nair was on duty as a food delivery worker at the time of the incident, and it is believed he had entered or was present at the parking garage in connection with a delivery to the residential building. The body was discovered by a resident or security personnel of the premises, who alerted emergency services. Police personnel from Ernakulam South Police Station responded to the scene, which was secured and examined.</w:t>
      </w:r>
    </w:p>
    <w:p>
      <w:pPr>
        <w:spacing w:after="80" w:before="80"/>
        <w:jc w:val="both"/>
      </w:pPr>
      <w:r>
        <w:rPr>
          <w:rFonts w:ascii="Arial" w:cs="Arial" w:eastAsia="Arial" w:hAnsi="Arial"/>
          <w:color w:val="222222"/>
          <w:sz w:val="20"/>
          <w:szCs w:val="20"/>
        </w:rPr>
        <w:t xml:space="preserve">Based on preliminary assessment of the circumstances — specifically that the victim was on an active delivery shift and was found inside a residential building's parking facility — investigating officers have developed an initial working theory that the incident may have arisen from a confrontation or dispute related to the delivery, potentially involving a resident, another individual present in the building, or a person encountered by the victim in the garage. This theory remains unconfirmed and all lines of investigation are open at the time of filing this FIR.</w:t>
      </w:r>
    </w:p>
    <w:p>
      <w:pPr>
        <w:spacing w:after="80" w:before="80"/>
        <w:jc w:val="both"/>
      </w:pPr>
      <w:r>
        <w:rPr>
          <w:rFonts w:ascii="Arial" w:cs="Arial" w:eastAsia="Arial" w:hAnsi="Arial"/>
          <w:color w:val="222222"/>
          <w:sz w:val="20"/>
          <w:szCs w:val="20"/>
        </w:rPr>
        <w:t xml:space="preserve">The scene of the crime — the underground parking garage — has been secured, photographed, and subjected to forensic evidence collection. CCTV footage from the parking garage, building lobby, and surrounding areas is being retrieved and reviewed. Delivery records from the victim's employer or platform are being obtained to establish the details of the last assignment. Statements from building residents, security staff, and any other persons with access to the parking garage during the relevant period are being recorded.</w:t>
      </w:r>
    </w:p>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VI — INVESTIGATION ACTIONS TAKEN</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FIR Registered: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Yes — under IPC / BNS murder provisions</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Scene Documentation: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Crime scene secured; photographs taken; forensic evidence collected from parking garage and vicinity of victim's scooter</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Body: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Secured and dispatched for post-mortem — Govt. Medical College, Ernakulam</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Post-Mortem:</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Ordered — report to be attached upon receipt</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CCTV Footage: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Retrieval in progress — parking garage cameras, building entry/exit, lobby, and surrounding road network</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Delivery Records: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Last delivery assignment details to be obtained from food delivery platform / employer, including order details, customer identity, and GPS trail</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Access Control:</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Parking garage entry logs, gate records, and visitor register of the apartment building to be seized and examined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Witness Statements: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Being recorded — building residents, security personnel, and any individuals with access to the parking garage between 10:30 PM and midnight</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Scooter Examination: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Victim's delivery scooter secured at scene — to be examined for physical evidence including fingerprints and trace material</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Next of Kin: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Family of Ajay Nair to be notified and statements recorded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Follow-Up Action: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Identification of suspect, establishment of motive, and reconstruction of victim's movements on the night are primary investigative objectives</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VII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7006"/>
      </w:tblGrid>
      <w:tr>
        <w:tc>
          <w:tcPr>
            <w:tcW w:type="dxa" w:w="270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w:t>
            </w:r>
          </w:p>
        </w:tc>
        <w:tc>
          <w:tcPr>
            <w:tcW w:type="dxa" w:w="7006"/>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color w:val="222222"/>
                <w:sz w:val="20"/>
                <w:szCs w:val="20"/>
              </w:rPr>
              <w:t xml:space="preserve">BNS Sec. 103 / IPC Sec. 302</w:t>
            </w:r>
          </w:p>
        </w:tc>
        <w:tc>
          <w:tcPr>
            <w:tcW w:type="dxa" w:w="700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222222"/>
                <w:sz w:val="20"/>
                <w:szCs w:val="20"/>
              </w:rPr>
              <w:t xml:space="preserve">Murder — culpable homicide amounting to murder; punishable with death or imprisonment for life, and fine.</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 105 / IPC Sec. 304</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Culpable homicide not amounting to murder — to be assessed upon completion of post-mortem and investigation findings.</w:t>
            </w:r>
          </w:p>
        </w:tc>
      </w:tr>
      <w:tr>
        <w:tc>
          <w:tcPr>
            <w:tcW w:type="dxa" w:w="270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color w:val="222222"/>
                <w:sz w:val="20"/>
                <w:szCs w:val="20"/>
              </w:rPr>
              <w:t xml:space="preserve">BNS Sec. 115 / IPC Sec. 323</w:t>
            </w:r>
          </w:p>
        </w:tc>
        <w:tc>
          <w:tcPr>
            <w:tcW w:type="dxa" w:w="700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222222"/>
                <w:sz w:val="20"/>
                <w:szCs w:val="20"/>
              </w:rPr>
              <w:t xml:space="preserve">Voluntarily causing hurt — applicable for any non-fatal injuries caused during the altercation prior to death, if established.</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 331 / IPC Sec. 449</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Trespass to commit an offence punishable with death — applicable given the enclosed, controlled-access nature of the underground parking garage where the offence occurred.</w:t>
            </w:r>
          </w:p>
        </w:tc>
      </w:tr>
      <w:tr>
        <w:tc>
          <w:tcPr>
            <w:tcW w:type="dxa" w:w="270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color w:val="222222"/>
                <w:sz w:val="20"/>
                <w:szCs w:val="20"/>
              </w:rPr>
              <w:t xml:space="preserve">BNS Sec. 111 / IPC Sec. 120B</w:t>
            </w:r>
          </w:p>
        </w:tc>
        <w:tc>
          <w:tcPr>
            <w:tcW w:type="dxa" w:w="700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222222"/>
                <w:sz w:val="20"/>
                <w:szCs w:val="20"/>
              </w:rPr>
              <w:t xml:space="preserve">Criminal conspiracy — to be assessed if investigation establishes premeditation or involvement of more than one person in planning or executing the offence.</w:t>
            </w:r>
          </w:p>
        </w:tc>
      </w:tr>
    </w:tbl>
    <w:p>
      <w:pPr>
        <w:spacing w:after="60" w:before="200"/>
      </w:pPr>
    </w:p>
    <w:p>
      <w:pPr>
        <w:pBdr>
          <w:bottom w:val="single" w:color="0D1B2A" w:sz="8" w:space="4"/>
        </w:pBdr>
        <w:spacing w:after="80" w:before="260"/>
      </w:pPr>
      <w:r>
        <w:rPr>
          <w:rFonts w:ascii="Arial" w:cs="Arial" w:eastAsia="Arial" w:hAnsi="Arial"/>
          <w:b/>
          <w:bCs/>
          <w:color w:val="0D1B2A"/>
          <w:sz w:val="23"/>
          <w:szCs w:val="23"/>
        </w:rPr>
        <w:t xml:space="preserve">■  PART VIII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Police Station: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South Police Station, Ernakulam District, Kerala</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First Responder: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Patrol unit — Ernakulam South [Officer details to be recorded]</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Investigating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Sub-Inspector / Inspector of Police [Name — Demo] | Badge No: [DEMO]</w:t>
            </w:r>
          </w:p>
        </w:tc>
      </w:tr>
      <w:tr>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r>
              <w:rPr>
                <w:rFonts w:ascii="Arial" w:cs="Arial" w:eastAsia="Arial" w:hAnsi="Arial"/>
                <w:b/>
                <w:bCs/>
                <w:color w:val="0D1B2A"/>
                <w:sz w:val="20"/>
                <w:szCs w:val="20"/>
              </w:rPr>
              <w:t xml:space="preserve">Countersigning:</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Inspector of Police / Station House Officer, Ernakulam South [Demo]</w:t>
            </w:r>
          </w:p>
        </w:tc>
      </w:tr>
    </w:tbl>
    <w:p>
      <w:pPr>
        <w:spacing w:after="80"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20"/>
              <w:right w:type="dxa" w:w="140"/>
            </w:tcMar>
          </w:tcPr>
          <w:p>
            <w:r>
              <w:rPr>
                <w:rFonts w:ascii="Arial" w:cs="Arial" w:eastAsia="Arial" w:hAnsi="Arial"/>
                <w:b/>
                <w:bCs/>
                <w:color w:val="0D1B2A"/>
                <w:sz w:val="20"/>
                <w:szCs w:val="20"/>
              </w:rPr>
              <w:t xml:space="preserve">Informant / Complainant:</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[Informant — Demo]</w:t>
            </w:r>
          </w:p>
          <w:p>
            <w:r>
              <w:rPr>
                <w:rFonts w:ascii="Arial" w:cs="Arial" w:eastAsia="Arial" w:hAnsi="Arial"/>
                <w:color w:val="555555"/>
                <w:sz w:val="18"/>
                <w:szCs w:val="18"/>
              </w:rPr>
              <w:t xml:space="preserve">Date: 04 August 2024</w:t>
            </w:r>
          </w:p>
        </w:tc>
        <w:tc>
          <w:tcPr>
            <w:tcW w:type="dxa" w:w="4853"/>
            <w:tcBorders>
              <w:top w:val="none"/>
              <w:left w:val="single" w:color="cccccc" w:sz="4"/>
              <w:bottom w:val="none"/>
              <w:right w:val="none"/>
            </w:tcBorders>
            <w:tcMar>
              <w:top w:type="dxa" w:w="100"/>
              <w:left w:type="dxa" w:w="140"/>
              <w:bottom w:type="dxa" w:w="220"/>
              <w:right w:type="dxa" w:w="140"/>
            </w:tcMar>
          </w:tcPr>
          <w:p>
            <w:r>
              <w:rPr>
                <w:rFonts w:ascii="Arial" w:cs="Arial" w:eastAsia="Arial" w:hAnsi="Arial"/>
                <w:b/>
                <w:bCs/>
                <w:color w:val="0D1B2A"/>
                <w:sz w:val="20"/>
                <w:szCs w:val="20"/>
              </w:rPr>
              <w:t xml:space="preserve">Received &amp; Registered by:</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[Officer — Demo]</w:t>
            </w:r>
          </w:p>
          <w:p>
            <w:r>
              <w:rPr>
                <w:rFonts w:ascii="Arial" w:cs="Arial" w:eastAsia="Arial" w:hAnsi="Arial"/>
                <w:color w:val="555555"/>
                <w:sz w:val="18"/>
                <w:szCs w:val="18"/>
              </w:rPr>
              <w:t xml:space="preserve">Ernakulam South Police Station</w:t>
            </w:r>
          </w:p>
          <w:p>
            <w:r>
              <w:rPr>
                <w:rFonts w:ascii="Arial" w:cs="Arial" w:eastAsia="Arial" w:hAnsi="Arial"/>
                <w:color w:val="555555"/>
                <w:sz w:val="18"/>
                <w:szCs w:val="18"/>
              </w:rPr>
              <w:t xml:space="preserve">Badge No: [DEMO]</w:t>
            </w:r>
          </w:p>
        </w:tc>
      </w:tr>
    </w:tbl>
    <w:p>
      <w:pPr>
        <w:spacing w:after="60" w:before="2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w:t>
            </w:r>
          </w:p>
          <w:p>
            <w:pPr>
              <w:spacing w:before="60"/>
              <w:jc w:val="center"/>
            </w:pPr>
            <w:r>
              <w:rPr>
                <w:rFonts w:ascii="Arial" w:cs="Arial" w:eastAsia="Arial" w:hAnsi="Arial"/>
                <w:i/>
                <w:iCs/>
                <w:color w:val="856404"/>
                <w:sz w:val="18"/>
                <w:szCs w:val="18"/>
              </w:rPr>
              <w:t xml:space="preserve">This is a demonstration FIR generated for case illustration purposes only. The victim's name is fictional. All officer and witness details have been withheld or replaced with placeholders. This document does not constitute a real legal proceeding.</w:t>
            </w:r>
          </w:p>
        </w:tc>
      </w:tr>
    </w:tbl>
    <w:sectPr>
      <w:headerReference w:type="default" r:id="rId7"/>
      <w:footerReference w:type="default" r:id="rId8"/>
      <w:pgSz w:w="11906" w:h="16838" w:orient="portrait"/>
      <w:pgMar w:top="9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KRP-2024-0804-HM02  |  Ernakulam South Police Station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E07B39" w:sz="14"/>
            <w:right w:val="none"/>
          </w:tcBorders>
          <w:shd w:fill="0D1B2A" w:val="clear"/>
          <w:tcMar>
            <w:top w:type="dxa" w:w="120"/>
            <w:left w:type="dxa" w:w="200"/>
            <w:bottom w:type="dxa" w:w="110"/>
            <w:right w:type="dxa" w:w="200"/>
          </w:tcMar>
        </w:tcPr>
        <w:p>
          <w:pPr>
            <w:jc w:val="center"/>
          </w:pPr>
          <w:r>
            <w:rPr>
              <w:rFonts w:ascii="Arial" w:cs="Arial" w:eastAsia="Arial" w:hAnsi="Arial"/>
              <w:b/>
              <w:bCs/>
              <w:color w:val="FFFFFF"/>
              <w:sz w:val="30"/>
              <w:szCs w:val="30"/>
            </w:rPr>
            <w:t xml:space="preserve">KERALA POLICE — ERNAKULAM DISTRICT</w:t>
          </w:r>
        </w:p>
        <w:p>
          <w:pPr>
            <w:jc w:val="center"/>
          </w:pPr>
          <w:r>
            <w:rPr>
              <w:rFonts w:ascii="Arial" w:cs="Arial" w:eastAsia="Arial" w:hAnsi="Arial"/>
              <w:b/>
              <w:bCs/>
              <w:color w:val="E07B39"/>
              <w:sz w:val="24"/>
              <w:szCs w:val="24"/>
            </w:rPr>
            <w:t xml:space="preserve">FIRST INFORMATION REPORT (F.I.R.)</w:t>
          </w:r>
        </w:p>
        <w:p>
          <w:pPr>
            <w:jc w:val="center"/>
          </w:pPr>
          <w:r>
            <w:rPr>
              <w:rFonts w:ascii="Arial" w:cs="Arial" w:eastAsia="Arial" w:hAnsi="Arial"/>
              <w:i/>
              <w:iCs/>
              <w:color w:val="AAAAAA"/>
              <w:sz w:val="17"/>
              <w:szCs w:val="17"/>
            </w:rPr>
            <w:t xml:space="preserve">Under Section 154 Cr.P.C.  |  Indian Penal Code / Bharatiya Nyaya Sanhita, 2023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2026-03-13T03:43:15.402Z</dcterms:created>
  <dcterms:modified xsi:type="dcterms:W3CDTF">2026-03-13T03:43:15.403Z</dcterms:modified>
</cp:coreProperties>
</file>

<file path=docProps/custom.xml><?xml version="1.0" encoding="utf-8"?>
<Properties xmlns="http://schemas.openxmlformats.org/officeDocument/2006/custom-properties" xmlns:vt="http://schemas.openxmlformats.org/officeDocument/2006/docPropsVTypes"/>
</file>