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</w:p>
    <w:p>
      <w:pPr>
        <w:pStyle w:val="默认"/>
        <w:bidi w:val="0"/>
        <w:spacing w:after="240"/>
        <w:ind w:left="0" w:right="0" w:firstLine="0"/>
        <w:jc w:val="left"/>
        <w:rPr>
          <w:sz w:val="28"/>
          <w:szCs w:val="28"/>
          <w:rtl w:val="0"/>
        </w:rPr>
      </w:pPr>
    </w:p>
    <w:p>
      <w:pPr>
        <w:pStyle w:val="默认"/>
        <w:bidi w:val="0"/>
        <w:spacing w:after="240"/>
        <w:ind w:left="0" w:right="0" w:firstLine="0"/>
        <w:jc w:val="left"/>
        <w:rPr>
          <w:sz w:val="28"/>
          <w:szCs w:val="28"/>
          <w:rtl w:val="0"/>
        </w:rPr>
      </w:pPr>
      <w:r>
        <w:rPr>
          <w:rFonts w:eastAsia="Helvetica" w:hint="eastAsia"/>
          <w:sz w:val="28"/>
          <w:szCs w:val="28"/>
          <w:rtl w:val="0"/>
          <w:lang w:val="zh-TW" w:eastAsia="zh-TW"/>
        </w:rPr>
        <w:t>功能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及实现概述：</w:t>
      </w:r>
    </w:p>
    <w:p>
      <w:pPr>
        <w:pStyle w:val="默认"/>
        <w:bidi w:val="0"/>
        <w:spacing w:after="240"/>
        <w:ind w:left="0" w:right="0" w:firstLine="0"/>
        <w:jc w:val="left"/>
        <w:rPr>
          <w:sz w:val="28"/>
          <w:szCs w:val="28"/>
          <w:rtl w:val="0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>将用户的输入命令进行语法分析和语义解析并得到需要的命令参数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，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最后将该命令参数封装成对应命令的参数类对象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（即内部表达形式），允许</w:t>
      </w:r>
      <w:r>
        <w:rPr>
          <w:rFonts w:ascii="Helvetica"/>
          <w:sz w:val="28"/>
          <w:szCs w:val="28"/>
          <w:rtl w:val="0"/>
        </w:rPr>
        <w:t xml:space="preserve"> API 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模块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调用，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供其他模块读取使用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。所有操作由一个类的成员函数完成；若检测到错误输入，即刻输出提示信息并不再做</w:t>
      </w:r>
      <w:r>
        <w:rPr>
          <w:rFonts w:ascii="Helvetica"/>
          <w:sz w:val="28"/>
          <w:szCs w:val="28"/>
          <w:rtl w:val="0"/>
          <w:lang w:val="zh-CN" w:eastAsia="zh-CN"/>
        </w:rPr>
        <w:t>Parsing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和封装。</w:t>
      </w:r>
    </w:p>
    <w:p>
      <w:pPr>
        <w:pStyle w:val="默认"/>
        <w:bidi w:val="0"/>
        <w:spacing w:after="240"/>
        <w:ind w:left="0" w:right="0" w:firstLine="0"/>
        <w:jc w:val="left"/>
        <w:rPr>
          <w:sz w:val="28"/>
          <w:szCs w:val="28"/>
          <w:rtl w:val="0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>因为该模块设计中只包含一个主要类</w:t>
      </w:r>
      <w:r>
        <w:rPr>
          <w:rFonts w:ascii="Helvetica"/>
          <w:sz w:val="28"/>
          <w:szCs w:val="28"/>
          <w:rtl w:val="0"/>
          <w:lang w:val="zh-CN" w:eastAsia="zh-CN"/>
        </w:rPr>
        <w:t>Interpreter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，且其成员函数和数据对象的名称都较清晰地代表了它们的功能，实现的功能也是明确的，因此不基于每一项讲述功能，而重在图解其翻译过程；在最后附上头文件的实现，必要处给予注释说明。</w:t>
      </w:r>
    </w:p>
    <w:p>
      <w:pPr>
        <w:pStyle w:val="默认"/>
        <w:bidi w:val="0"/>
        <w:spacing w:after="240"/>
        <w:ind w:left="0" w:right="0" w:firstLine="0"/>
        <w:jc w:val="left"/>
        <w:rPr>
          <w:sz w:val="28"/>
          <w:szCs w:val="28"/>
          <w:rtl w:val="0"/>
        </w:rPr>
      </w:pPr>
    </w:p>
    <w:p>
      <w:pPr>
        <w:pStyle w:val="默认"/>
        <w:bidi w:val="0"/>
        <w:spacing w:after="240"/>
        <w:ind w:left="0" w:right="0" w:firstLine="0"/>
        <w:jc w:val="left"/>
        <w:rPr>
          <w:sz w:val="28"/>
          <w:szCs w:val="28"/>
          <w:rtl w:val="0"/>
        </w:rPr>
      </w:pPr>
      <w:r>
        <w:rPr>
          <w:rFonts w:ascii="Helvetica"/>
          <w:sz w:val="28"/>
          <w:szCs w:val="28"/>
          <w:rtl w:val="0"/>
          <w:lang w:val="zh-CN" w:eastAsia="zh-CN"/>
        </w:rPr>
        <w:t xml:space="preserve">1. 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解析命令过程</w:t>
      </w:r>
      <w:r>
        <w:rPr>
          <w:rFonts w:ascii="Helvetica"/>
          <w:sz w:val="28"/>
          <w:szCs w:val="28"/>
          <w:rtl w:val="0"/>
        </w:rPr>
        <w:t xml:space="preserve">: </w:t>
      </w:r>
    </w:p>
    <w:p>
      <w:pPr>
        <w:pStyle w:val="默认"/>
        <w:bidi w:val="0"/>
        <w:spacing w:after="240"/>
        <w:ind w:left="0" w:right="0" w:firstLine="0"/>
        <w:jc w:val="left"/>
        <w:rPr>
          <w:sz w:val="28"/>
          <w:szCs w:val="28"/>
          <w:rtl w:val="0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>将命令读入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，截取</w:t>
      </w:r>
      <w:r>
        <w:rPr>
          <w:rFonts w:ascii="Helvetica"/>
          <w:sz w:val="28"/>
          <w:szCs w:val="28"/>
          <w:rtl w:val="0"/>
          <w:lang w:val="zh-CN" w:eastAsia="zh-CN"/>
        </w:rPr>
        <w:t>token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，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保留有用的信息。然后解析该命令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，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判断出命令类型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，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交由相关函数处理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；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提取语句中与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该类型命令匹配的</w:t>
      </w:r>
      <w:r>
        <w:rPr>
          <w:rFonts w:eastAsia="Helvetica" w:hint="eastAsia"/>
          <w:sz w:val="28"/>
          <w:szCs w:val="28"/>
          <w:rtl w:val="0"/>
        </w:rPr>
        <w:t>字符串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作为命令参数，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 xml:space="preserve">交给 </w:t>
      </w:r>
      <w:r>
        <w:rPr>
          <w:rFonts w:ascii="Helvetica"/>
          <w:sz w:val="28"/>
          <w:szCs w:val="28"/>
          <w:rtl w:val="0"/>
        </w:rPr>
        <w:t>API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模块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调用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其余模块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相关函数执行操作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。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如果操作是包含条件的语句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，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将条件放入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大致结构如下的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条件树中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：</w:t>
      </w:r>
      <w:r>
        <w:rPr>
          <w:sz w:val="28"/>
          <w:szCs w:val="28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1021456</wp:posOffset>
            </wp:positionH>
            <wp:positionV relativeFrom="line">
              <wp:posOffset>309018</wp:posOffset>
            </wp:positionV>
            <wp:extent cx="3271964" cy="1517076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964" cy="15170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spacing w:after="240"/>
        <w:ind w:left="0" w:right="0" w:firstLine="0"/>
        <w:jc w:val="left"/>
        <w:rPr>
          <w:sz w:val="28"/>
          <w:szCs w:val="28"/>
          <w:rtl w:val="0"/>
        </w:rPr>
      </w:pPr>
    </w:p>
    <w:p>
      <w:pPr>
        <w:pStyle w:val="默认"/>
        <w:bidi w:val="0"/>
        <w:ind w:left="0" w:right="0" w:firstLine="0"/>
        <w:jc w:val="left"/>
        <w:rPr>
          <w:sz w:val="28"/>
          <w:szCs w:val="28"/>
          <w:rtl w:val="0"/>
        </w:rPr>
      </w:pPr>
    </w:p>
    <w:p>
      <w:pPr>
        <w:pStyle w:val="默认"/>
        <w:bidi w:val="0"/>
        <w:ind w:left="0" w:right="0" w:firstLine="0"/>
        <w:jc w:val="left"/>
        <w:rPr>
          <w:sz w:val="28"/>
          <w:szCs w:val="28"/>
          <w:rtl w:val="0"/>
        </w:rPr>
      </w:pPr>
    </w:p>
    <w:p>
      <w:pPr>
        <w:pStyle w:val="默认"/>
        <w:bidi w:val="0"/>
        <w:ind w:left="0" w:right="0" w:firstLine="0"/>
        <w:jc w:val="left"/>
        <w:rPr>
          <w:sz w:val="28"/>
          <w:szCs w:val="28"/>
          <w:rtl w:val="0"/>
        </w:rPr>
      </w:pPr>
    </w:p>
    <w:p>
      <w:pPr>
        <w:pStyle w:val="默认"/>
        <w:bidi w:val="0"/>
        <w:ind w:left="0" w:right="0" w:firstLine="0"/>
        <w:jc w:val="left"/>
        <w:rPr>
          <w:sz w:val="28"/>
          <w:szCs w:val="28"/>
          <w:rtl w:val="0"/>
        </w:rPr>
      </w:pPr>
    </w:p>
    <w:p>
      <w:pPr>
        <w:pStyle w:val="默认"/>
        <w:bidi w:val="0"/>
        <w:ind w:left="0" w:right="0" w:firstLine="0"/>
        <w:jc w:val="left"/>
        <w:rPr>
          <w:sz w:val="28"/>
          <w:szCs w:val="28"/>
          <w:rtl w:val="0"/>
        </w:rPr>
      </w:pPr>
    </w:p>
    <w:p>
      <w:pPr>
        <w:pStyle w:val="默认"/>
        <w:bidi w:val="0"/>
        <w:ind w:left="0" w:right="0" w:firstLine="0"/>
        <w:jc w:val="left"/>
        <w:rPr>
          <w:sz w:val="28"/>
          <w:szCs w:val="28"/>
          <w:rtl w:val="0"/>
        </w:rPr>
      </w:pPr>
    </w:p>
    <w:p>
      <w:pPr>
        <w:pStyle w:val="默认"/>
        <w:bidi w:val="0"/>
        <w:ind w:left="0" w:right="0" w:firstLine="0"/>
        <w:jc w:val="left"/>
        <w:rPr>
          <w:sz w:val="28"/>
          <w:szCs w:val="28"/>
          <w:rtl w:val="0"/>
        </w:rPr>
      </w:pPr>
    </w:p>
    <w:p>
      <w:pPr>
        <w:pStyle w:val="默认"/>
        <w:bidi w:val="0"/>
        <w:ind w:left="0" w:right="0" w:firstLine="0"/>
        <w:jc w:val="left"/>
        <w:rPr>
          <w:sz w:val="28"/>
          <w:szCs w:val="28"/>
          <w:rtl w:val="0"/>
        </w:rPr>
      </w:pPr>
    </w:p>
    <w:p>
      <w:pPr>
        <w:pStyle w:val="默认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>第一步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：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根据语句中的第一个关键字进行分类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，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可分为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：</w:t>
      </w:r>
    </w:p>
    <w:p>
      <w:pPr>
        <w:pStyle w:val="默认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rFonts w:ascii="Helvetica"/>
          <w:sz w:val="28"/>
          <w:szCs w:val="28"/>
          <w:rtl w:val="0"/>
          <w:lang w:val="en-US"/>
        </w:rPr>
        <w:t>1.CREATE; 2. DROP; 3.SELECT; 4.DELETE; 5.INSERT; 6</w:t>
      </w:r>
      <w:r>
        <w:rPr>
          <w:rFonts w:ascii="Helvetica"/>
          <w:sz w:val="28"/>
          <w:szCs w:val="28"/>
          <w:rtl w:val="0"/>
          <w:lang w:val="zh-CN" w:eastAsia="zh-CN"/>
        </w:rPr>
        <w:t>.QUIT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；</w:t>
      </w:r>
    </w:p>
    <w:p>
      <w:pPr>
        <w:pStyle w:val="默认"/>
        <w:bidi w:val="0"/>
        <w:spacing w:after="240"/>
        <w:ind w:left="0" w:right="0" w:firstLine="0"/>
        <w:jc w:val="left"/>
        <w:rPr>
          <w:sz w:val="28"/>
          <w:szCs w:val="28"/>
          <w:rtl w:val="0"/>
        </w:rPr>
      </w:pPr>
    </w:p>
    <w:p>
      <w:pPr>
        <w:pStyle w:val="默认"/>
        <w:bidi w:val="0"/>
        <w:spacing w:after="240"/>
        <w:ind w:left="0" w:right="0" w:firstLine="0"/>
        <w:jc w:val="left"/>
        <w:rPr>
          <w:sz w:val="28"/>
          <w:szCs w:val="28"/>
          <w:rtl w:val="0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>第二步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：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 xml:space="preserve">可将 </w:t>
      </w:r>
      <w:r>
        <w:rPr>
          <w:rFonts w:ascii="Helvetica"/>
          <w:sz w:val="28"/>
          <w:szCs w:val="28"/>
          <w:rtl w:val="0"/>
        </w:rPr>
        <w:t xml:space="preserve">CREATE 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类型进行进一步的分类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，即</w:t>
      </w:r>
      <w:r>
        <w:rPr>
          <w:rFonts w:ascii="Helvetica"/>
          <w:sz w:val="28"/>
          <w:szCs w:val="28"/>
          <w:rtl w:val="0"/>
        </w:rPr>
        <w:t>CREATE TABLE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和</w:t>
      </w:r>
      <w:r>
        <w:rPr>
          <w:rFonts w:ascii="Helvetica"/>
          <w:sz w:val="28"/>
          <w:szCs w:val="28"/>
          <w:rtl w:val="0"/>
        </w:rPr>
        <w:t>CREATE INDE</w:t>
      </w:r>
      <w:r>
        <w:rPr>
          <w:rFonts w:ascii="Helvetica"/>
          <w:sz w:val="28"/>
          <w:szCs w:val="28"/>
          <w:rtl w:val="0"/>
          <w:lang w:val="zh-CN" w:eastAsia="zh-CN"/>
        </w:rPr>
        <w:t>X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；类</w:t>
      </w:r>
      <w:r>
        <w:rPr>
          <w:rFonts w:eastAsia="Helvetica" w:hint="eastAsia"/>
          <w:sz w:val="28"/>
          <w:szCs w:val="28"/>
          <w:rtl w:val="0"/>
        </w:rPr>
        <w:t>似地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，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 xml:space="preserve">可将 </w:t>
      </w:r>
      <w:r>
        <w:rPr>
          <w:rFonts w:ascii="Helvetica"/>
          <w:sz w:val="28"/>
          <w:szCs w:val="28"/>
          <w:rtl w:val="0"/>
        </w:rPr>
        <w:t xml:space="preserve">DROP 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类型分类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为</w:t>
      </w:r>
      <w:r>
        <w:rPr>
          <w:rFonts w:ascii="Helvetica"/>
          <w:sz w:val="28"/>
          <w:szCs w:val="28"/>
          <w:rtl w:val="0"/>
        </w:rPr>
        <w:t>DROP TABLE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和</w:t>
      </w:r>
      <w:r>
        <w:rPr>
          <w:rFonts w:ascii="Helvetica"/>
          <w:sz w:val="28"/>
          <w:szCs w:val="28"/>
          <w:rtl w:val="0"/>
        </w:rPr>
        <w:t>DROP INDEX</w:t>
      </w:r>
      <w:r>
        <w:rPr>
          <w:rFonts w:eastAsia="Helvetica" w:hint="eastAsia"/>
          <w:sz w:val="28"/>
          <w:szCs w:val="28"/>
          <w:rtl w:val="0"/>
        </w:rPr>
        <w:t xml:space="preserve">。 </w:t>
      </w:r>
    </w:p>
    <w:p>
      <w:pPr>
        <w:pStyle w:val="默认"/>
        <w:bidi w:val="0"/>
        <w:spacing w:after="240"/>
        <w:ind w:left="0" w:right="0" w:firstLine="0"/>
        <w:jc w:val="left"/>
        <w:rPr>
          <w:sz w:val="28"/>
          <w:szCs w:val="28"/>
          <w:rtl w:val="0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>第三步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：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对各语句进行分别处理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，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 xml:space="preserve">封装后返回相应的数据结构并交给 </w:t>
      </w:r>
      <w:r>
        <w:rPr>
          <w:rFonts w:ascii="Helvetica"/>
          <w:sz w:val="28"/>
          <w:szCs w:val="28"/>
          <w:rtl w:val="0"/>
        </w:rPr>
        <w:t xml:space="preserve">API 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进行相关判断操作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；同时在</w:t>
      </w:r>
      <w:r>
        <w:rPr>
          <w:rFonts w:ascii="Helvetica"/>
          <w:sz w:val="28"/>
          <w:szCs w:val="28"/>
          <w:rtl w:val="0"/>
          <w:lang w:val="zh-CN" w:eastAsia="zh-CN"/>
        </w:rPr>
        <w:t>CatalogManager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中写入元数据，创建表、索引等的信息。</w:t>
      </w:r>
    </w:p>
    <w:p>
      <w:pPr>
        <w:pStyle w:val="默认"/>
        <w:bidi w:val="0"/>
        <w:spacing w:after="240"/>
        <w:ind w:left="0" w:right="0" w:firstLine="0"/>
        <w:jc w:val="left"/>
        <w:rPr>
          <w:sz w:val="28"/>
          <w:szCs w:val="28"/>
          <w:rtl w:val="0"/>
        </w:rPr>
      </w:pPr>
      <w:r>
        <w:rPr>
          <w:rFonts w:ascii="Helvetica"/>
          <w:sz w:val="28"/>
          <w:szCs w:val="28"/>
          <w:rtl w:val="0"/>
          <w:lang w:val="zh-CN" w:eastAsia="zh-CN"/>
        </w:rPr>
        <w:t>SQL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语句子集的解析逻辑图大致如下：</w:t>
      </w:r>
    </w:p>
    <w:p>
      <w:pPr>
        <w:pStyle w:val="默认"/>
        <w:bidi w:val="0"/>
        <w:spacing w:after="240"/>
        <w:ind w:left="0" w:right="0" w:firstLine="0"/>
        <w:jc w:val="left"/>
        <w:rPr>
          <w:b w:val="1"/>
          <w:bCs w:val="1"/>
          <w:sz w:val="28"/>
          <w:szCs w:val="28"/>
          <w:rtl w:val="0"/>
        </w:rPr>
      </w:pPr>
    </w:p>
    <w:tbl>
      <w:tblPr>
        <w:tblW w:w="963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1"/>
      </w:tblGrid>
      <w:tr>
        <w:tblPrEx>
          <w:shd w:val="clear" w:color="auto" w:fill="auto"/>
        </w:tblPrEx>
        <w:trPr>
          <w:trHeight w:val="8325" w:hRule="atLeast"/>
        </w:trPr>
        <w:tc>
          <w:tcPr>
            <w:tcW w:type="dxa" w:w="96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6141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class Interpreter{</w:t>
            </w:r>
          </w:p>
          <w:p>
            <w:pPr>
              <w:pStyle w:val="正文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public:</w:t>
            </w:r>
          </w:p>
          <w:p>
            <w:pPr>
              <w:pStyle w:val="正文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ab/>
              <w:t>int m_operation;</w:t>
            </w:r>
          </w:p>
          <w:p>
            <w:pPr>
              <w:pStyle w:val="正文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ab/>
              <w:t>string m_tabname;</w:t>
            </w:r>
          </w:p>
          <w:p>
            <w:pPr>
              <w:pStyle w:val="正文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ab/>
              <w:t>string m_indname;</w:t>
            </w:r>
          </w:p>
          <w:p>
            <w:pPr>
              <w:pStyle w:val="正文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ab/>
              <w:t>string m_colname;</w:t>
            </w:r>
          </w:p>
          <w:p>
            <w:pPr>
              <w:pStyle w:val="正文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ab/>
              <w:t>vector&lt;Attribute&gt; column;</w:t>
            </w:r>
          </w:p>
          <w:p>
            <w:pPr>
              <w:pStyle w:val="正文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ab/>
              <w:t>vector&lt;Condition&gt; condition; //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条件列表</w:t>
            </w:r>
          </w:p>
          <w:p>
            <w:pPr>
              <w:pStyle w:val="正文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ab/>
              <w:t>Row row;</w:t>
            </w:r>
          </w:p>
          <w:p>
            <w:pPr>
              <w:pStyle w:val="正文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ab/>
              <w:t>Table getTableInfo;</w:t>
            </w:r>
          </w:p>
          <w:p>
            <w:pPr>
              <w:pStyle w:val="正文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ab/>
              <w:t>Index getIndexInfo;</w:t>
            </w:r>
          </w:p>
          <w:p>
            <w:pPr>
              <w:pStyle w:val="正文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ab/>
              <w:t>int PrimaryKeyPosition; //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若建表时未定义则初始设为</w:t>
            </w:r>
            <w:r>
              <w:rPr>
                <w:rFonts w:ascii="Helvetica" w:cs="Arial Unicode MS" w:hAnsi="Arial Unicode MS" w:eastAsia="Arial Unicode MS"/>
                <w:rtl w:val="0"/>
              </w:rPr>
              <w:t>-1</w:t>
            </w:r>
          </w:p>
          <w:p>
            <w:pPr>
              <w:pStyle w:val="正文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ab/>
              <w:t>int UniquePostion;</w:t>
            </w:r>
          </w:p>
          <w:p>
            <w:pPr>
              <w:pStyle w:val="正文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ab/>
              <w:t>vector&lt;Condition&gt; UniqueCondition;</w:t>
            </w:r>
          </w:p>
          <w:p>
            <w:pPr>
              <w:pStyle w:val="正文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ab/>
              <w:t>friend void Execute(); //API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中的函数，允许其获取</w:t>
            </w:r>
            <w:r>
              <w:rPr>
                <w:rFonts w:ascii="Helvetica" w:cs="Arial Unicode MS" w:hAnsi="Arial Unicode MS" w:eastAsia="Arial Unicode MS"/>
                <w:rtl w:val="0"/>
              </w:rPr>
              <w:t>Interpreter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中的数据</w:t>
            </w:r>
          </w:p>
          <w:p>
            <w:pPr>
              <w:pStyle w:val="正文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ab/>
              <w:t>Interpreter();</w:t>
            </w:r>
          </w:p>
          <w:p>
            <w:pPr>
              <w:pStyle w:val="正文"/>
              <w:bidi w:val="0"/>
            </w:pPr>
          </w:p>
          <w:p>
            <w:pPr>
              <w:pStyle w:val="正文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ab/>
              <w:t>void Parse(char* command); //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核心函数，实现了上图</w:t>
            </w:r>
            <w:r>
              <w:rPr>
                <w:rFonts w:ascii="Helvetica" w:cs="Arial Unicode MS" w:hAnsi="Arial Unicode MS" w:eastAsia="Arial Unicode MS"/>
                <w:rtl w:val="0"/>
              </w:rPr>
              <w:t>SQL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语句到内部表达的转换流程</w:t>
            </w:r>
          </w:p>
          <w:p>
            <w:pPr>
              <w:pStyle w:val="正文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    </w:t>
              <w:tab/>
              <w:t>void initcol();</w:t>
            </w:r>
          </w:p>
          <w:p>
            <w:pPr>
              <w:pStyle w:val="正文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ab/>
              <w:t>void initcond();</w:t>
            </w:r>
          </w:p>
          <w:p>
            <w:pPr>
              <w:pStyle w:val="正文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ab/>
              <w:t>void initvalue();</w:t>
            </w:r>
          </w:p>
          <w:p>
            <w:pPr>
              <w:pStyle w:val="正文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ab/>
              <w:t>void inittable();</w:t>
            </w:r>
          </w:p>
          <w:p>
            <w:pPr>
              <w:pStyle w:val="正文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ab/>
              <w:t>void initindex();</w:t>
            </w:r>
          </w:p>
          <w:p>
            <w:pPr>
              <w:pStyle w:val="正文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ab/>
              <w:t>bool GetWord(string &amp; src, string &amp; des); //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截取</w:t>
            </w:r>
            <w:r>
              <w:rPr>
                <w:rFonts w:ascii="Helvetica" w:cs="Arial Unicode MS" w:hAnsi="Arial Unicode MS" w:eastAsia="Arial Unicode MS"/>
                <w:rtl w:val="0"/>
              </w:rPr>
              <w:t>token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中的有用信息，返回值表示是否成功，用以判断格式是否正确</w:t>
            </w:r>
          </w:p>
          <w:p>
            <w:pPr>
              <w:pStyle w:val="正文"/>
              <w:bidi w:val="0"/>
            </w:pPr>
          </w:p>
          <w:p>
            <w:pPr>
              <w:pStyle w:val="正文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protected:</w:t>
            </w:r>
          </w:p>
          <w:p>
            <w:pPr>
              <w:pStyle w:val="正文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ab/>
              <w:t>void MakeInitilate();</w:t>
            </w:r>
          </w:p>
          <w:p>
            <w:pPr>
              <w:pStyle w:val="正文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ab/>
              <w:t>bool GetStr(string &amp; src, string &amp; des);</w:t>
            </w:r>
          </w:p>
          <w:p>
            <w:pPr>
              <w:pStyle w:val="正文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ab/>
              <w:t>short int IsInt(const char *);</w:t>
            </w:r>
          </w:p>
          <w:p>
            <w:pPr>
              <w:pStyle w:val="正文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ab/>
              <w:t>short int IsFloat(char *input); //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判断参数类型</w:t>
            </w:r>
          </w:p>
          <w:p>
            <w:pPr>
              <w:pStyle w:val="正文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};</w:t>
            </w:r>
          </w:p>
        </w:tc>
      </w:tr>
    </w:tbl>
    <w:p>
      <w:pPr>
        <w:pStyle w:val="正文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-87630</wp:posOffset>
            </wp:positionH>
            <wp:positionV relativeFrom="page">
              <wp:posOffset>720000</wp:posOffset>
            </wp:positionV>
            <wp:extent cx="6120057" cy="1907796"/>
            <wp:effectExtent l="0" t="0" r="0" b="0"/>
            <wp:wrapThrough wrapText="bothSides" distL="152400" distR="152400">
              <wp:wrapPolygon edited="1">
                <wp:start x="0" y="0"/>
                <wp:lineTo x="0" y="21653"/>
                <wp:lineTo x="21621" y="21653"/>
                <wp:lineTo x="21621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9077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