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</w:rPr>
      </w:pPr>
      <w:r>
        <w:rPr>
          <w:b/>
          <w:sz w:val="32"/>
        </w:rPr>
        <w:t>АКТ ПРЕДОСТАВЛЕНИЯ ПРАВ</w:t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«ЭдВайз» (ИНН/КПП: 6685180761/668501001)</w:t>
      </w:r>
      <w:r>
        <w:rPr>
          <w:sz w:val="22"/>
          <w:szCs w:val="22"/>
        </w:rPr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Инвивидуальный предприниматель {fullName} (ИНН </w:t>
      </w:r>
      <w:r>
        <w:rPr>
          <w:rFonts w:eastAsia="Times New Roman" w:cs="Times New Roman"/>
          <w:b/>
          <w:color w:val="auto"/>
          <w:kern w:val="0"/>
          <w:sz w:val="22"/>
          <w:szCs w:val="22"/>
          <w:lang w:val="ru-RU" w:eastAsia="ru-RU" w:bidi="ar-SA"/>
        </w:rPr>
        <w:t>{</w:t>
      </w:r>
      <w:r>
        <w:rPr>
          <w:b/>
          <w:sz w:val="22"/>
          <w:szCs w:val="22"/>
        </w:rPr>
        <w:t>inn}, ОГРН ИП {ogrn}), именуемый (ая)</w:t>
      </w:r>
      <w:r>
        <w:rPr>
          <w:sz w:val="22"/>
          <w:szCs w:val="22"/>
        </w:rPr>
        <w:t xml:space="preserve"> в дальнейшем «Бизнес», с другой стороны, совместно именуемые «Стороны», заключили настоящий Акт предоставления прав к Договору об использовании продукта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ise (CRM) (далее – Акт и Договор соответственно) о нижеследующем.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Договором, Компания предоставила, а Бизнес принял </w:t>
      </w:r>
      <w:r>
        <w:rPr>
          <w:b/>
          <w:sz w:val="22"/>
          <w:szCs w:val="22"/>
        </w:rPr>
        <w:t xml:space="preserve">права использования </w:t>
      </w:r>
      <w:r>
        <w:rPr>
          <w:b/>
          <w:sz w:val="22"/>
          <w:szCs w:val="22"/>
          <w:lang w:val="en-US"/>
        </w:rPr>
        <w:t>CRM</w:t>
      </w:r>
      <w:r>
        <w:rPr>
          <w:b/>
          <w:sz w:val="22"/>
          <w:szCs w:val="22"/>
        </w:rPr>
        <w:t xml:space="preserve"> на нижеуказанных условиях</w:t>
      </w:r>
      <w:r>
        <w:rPr>
          <w:sz w:val="22"/>
          <w:szCs w:val="22"/>
        </w:rPr>
        <w:t>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75" w:type="dxa"/>
        <w:jc w:val="left"/>
        <w:tblInd w:w="1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750"/>
        <w:gridCol w:w="2457"/>
        <w:gridCol w:w="2467"/>
        <w:gridCol w:w="2400"/>
      </w:tblGrid>
      <w:tr>
        <w:trPr>
          <w:trHeight w:val="129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актива Компании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ar-SA"/>
              </w:rPr>
              <w:t xml:space="preserve">Период </w:t>
            </w:r>
            <w:r>
              <w:rPr>
                <w:b/>
                <w:sz w:val="22"/>
                <w:szCs w:val="22"/>
              </w:rPr>
              <w:t>подписки</w:t>
            </w:r>
            <w:r>
              <w:rPr>
                <w:b/>
                <w:sz w:val="22"/>
                <w:szCs w:val="22"/>
                <w:lang w:val="en-US"/>
              </w:rPr>
              <w:t xml:space="preserve"> (1 </w:t>
            </w:r>
            <w:r>
              <w:rPr>
                <w:b/>
                <w:sz w:val="22"/>
                <w:szCs w:val="22"/>
              </w:rPr>
              <w:t>год)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Подписки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(рублей, без НДС)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Условия Подписки</w:t>
            </w:r>
          </w:p>
        </w:tc>
      </w:tr>
      <w:tr>
        <w:trPr>
          <w:trHeight w:val="245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 использования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 xml:space="preserve">–системы </w:t>
            </w:r>
            <w:r>
              <w:rPr>
                <w:sz w:val="22"/>
                <w:szCs w:val="22"/>
                <w:lang w:val="en-US"/>
              </w:rPr>
              <w:t>AdWise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ru-RU" w:bidi="ar-SA"/>
              </w:rPr>
              <w:t>c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«{</w:t>
            </w:r>
            <w:r>
              <w:rPr>
                <w:bCs/>
                <w:sz w:val="22"/>
                <w:szCs w:val="22"/>
                <w:lang w:val="en-US"/>
              </w:rPr>
              <w:t>packetDateFromDate}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packetDateFromMonth} {packetDateFromYear} </w:t>
            </w:r>
            <w:r>
              <w:rPr>
                <w:bCs/>
                <w:sz w:val="22"/>
                <w:szCs w:val="22"/>
              </w:rPr>
              <w:t>года</w:t>
            </w:r>
          </w:p>
          <w:p>
            <w:pPr>
              <w:pStyle w:val="Normal"/>
              <w:tabs>
                <w:tab w:val="clear" w:pos="709"/>
              </w:tabs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 «{</w:t>
            </w:r>
            <w:r>
              <w:rPr>
                <w:bCs/>
                <w:sz w:val="22"/>
                <w:szCs w:val="22"/>
                <w:lang w:val="en-US"/>
              </w:rPr>
              <w:t>packetDateToDate}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packetDateToMonth} {packetDateToYear} </w:t>
            </w:r>
            <w:r>
              <w:rPr>
                <w:bCs/>
                <w:sz w:val="22"/>
                <w:szCs w:val="22"/>
              </w:rPr>
              <w:t>года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Тариф </w:t>
            </w: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  <w:sz w:val="22"/>
                <w:szCs w:val="22"/>
                <w:lang w:val="en-US"/>
              </w:rPr>
              <w:t>FULL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оплачено в рублях РФ в размере </w:t>
            </w:r>
            <w:r>
              <w:rPr>
                <w:b/>
                <w:bCs/>
                <w:sz w:val="22"/>
                <w:szCs w:val="22"/>
              </w:rPr>
              <w:t>12 000</w:t>
            </w:r>
            <w:r>
              <w:rPr>
                <w:bCs/>
                <w:sz w:val="22"/>
                <w:szCs w:val="22"/>
              </w:rPr>
              <w:t xml:space="preserve"> (Двенадцать тысяч) рублей 00 коп.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Полный доступ</w:t>
            </w:r>
          </w:p>
        </w:tc>
      </w:tr>
    </w:tbl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 подписания настоящего Акта Бизнес </w:t>
      </w:r>
      <w:r>
        <w:rPr>
          <w:b/>
          <w:sz w:val="22"/>
          <w:szCs w:val="22"/>
        </w:rPr>
        <w:t xml:space="preserve">полностью ознакомился с доступным функционалом </w:t>
      </w:r>
      <w:r>
        <w:rPr>
          <w:b/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и имеет полное понимание функционала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как в полном, так и в ограниченном доступе (включая, но не ограничиваясь: ограничение по количеству сотрудников, размещаемых Акций, и т.д.), и подтверждает приобретение прав использования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на указанных в Акте условиях Подписки.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подтверждает, что получил от Компании право использования вышеуказанных активов на указанных условиях в полном объеме, а тоже все необходимые данные для авторизации в личном кабинете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от даты заключения Договора</w:t>
      </w:r>
      <w:r>
        <w:rPr>
          <w:sz w:val="22"/>
          <w:szCs w:val="22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Бизнес претензий по срокам предоставления прав, периоду подписки, стоимости подписки, условиям подписки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Акт Бизнес обязуется скачать, подписать, поставить печать (если применимо), и: а) загрузить в свой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в срок, </w:t>
      </w:r>
      <w:r>
        <w:rPr>
          <w:b/>
          <w:sz w:val="22"/>
          <w:szCs w:val="22"/>
        </w:rPr>
        <w:t>не позднее 5 (Пяти) календарных дней</w:t>
      </w:r>
      <w:r>
        <w:rPr>
          <w:sz w:val="22"/>
          <w:szCs w:val="22"/>
        </w:rPr>
        <w:t xml:space="preserve"> от даты предоставления прав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и размещения Акта Компанией в Личном кабинете, а после осуществления загрузки, б) направить составленный в письменной форме оригинал указанного Акта (с подписью, печатью со своей Стороны) в адрес Компании, указанный в Договоре, заказным письмом с уведомлением о вручении, в срок, </w:t>
      </w:r>
      <w:r>
        <w:rPr>
          <w:b/>
          <w:sz w:val="22"/>
          <w:szCs w:val="22"/>
        </w:rPr>
        <w:t xml:space="preserve">не позднее 5 (Пяти) календарных дней </w:t>
      </w:r>
      <w:r>
        <w:rPr>
          <w:sz w:val="22"/>
          <w:szCs w:val="22"/>
        </w:rPr>
        <w:t xml:space="preserve">с даты осуществления загрузки Компанией Акта в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1642110</wp:posOffset>
            </wp:positionH>
            <wp:positionV relativeFrom="paragraph">
              <wp:posOffset>1069975</wp:posOffset>
            </wp:positionV>
            <wp:extent cx="1473200" cy="1460500"/>
            <wp:effectExtent l="0" t="0" r="0" b="0"/>
            <wp:wrapNone/>
            <wp:docPr id="1" name="Рисунок 1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378460</wp:posOffset>
            </wp:positionH>
            <wp:positionV relativeFrom="paragraph">
              <wp:posOffset>403225</wp:posOffset>
            </wp:positionV>
            <wp:extent cx="1282700" cy="1318260"/>
            <wp:effectExtent l="0" t="0" r="0" b="0"/>
            <wp:wrapNone/>
            <wp:docPr id="2" name="Рисунок 2" descr="C:\Users\AdWise\Desktop\ООО ЭдВайз\Учредительные документы\ПОДПИСЬ ПАНТЕЛЕЕ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AdWise\Desktop\ООО ЭдВайз\Учредительные документы\ПОДПИСЬ ПАНТЕЛЕЕВ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7"/>
        <w:gridCol w:w="2487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ИП {fullName}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Пантелеев А.Н.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 при наличии)</w:t>
            </w:r>
          </w:p>
        </w:tc>
        <w:tc>
          <w:tcPr>
            <w:tcW w:w="248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{ceoFullName}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0CA8453-7993-4310-99B8-25E2690322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LibreOffice/6.4.6.2$Linux_X86_64 LibreOffice_project/40$Build-2</Application>
  <Pages>2</Pages>
  <Words>367</Words>
  <Characters>2395</Characters>
  <CharactersWithSpaces>2727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2021-07-22T17:07:28Z</dcterms:modified>
  <cp:revision>15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