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掃描日期：2026-08-06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漏洞數均為 0，允許部署至 GCP Cloud Run。</w:t>
      </w:r>
    </w:p>
    <w:p>
      <w:r>
        <w:t xml:space="preserve"/>
      </w:r>
    </w:p>
    <w:p>
      <w:r>
        <w:t xml:space="preserve">本次掃描確認 Dockerfile 已修復 curl（HIGH CVE-2026-6276/5773）、expat MEDIUM CVE × 12、c-ares LOW CVE-2026-33630，apk upgrade 清單：libssl3 libcrypto3 expat libxml2 curl c-ares。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 設定 Access-Control-Allow-Origin: * 允許所有來源跨域請求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本地開發伺服器，未納入 nginx 容器部署，不影響正式服務。建議後續移除或限縮為白名單。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預設為 latest，用於輸出至 Artifact Registry 的映像標籤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此為輸出 artifact tag，非 base image 版本，風險低。建議未來改用 Git commit SHA 做版本標籤。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Content-Security-Policy 中 script-src 含 'unsafe-inline'，允許內嵌腳本執行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前端使用內嵌 JavaScript 需求所致，屬已知 tradeoff。如後續重構前端，可改用 nonce 機制消除此設定。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flask_app.py/cors_server.py 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. /usr/share/nginx/html 會將 Python 檔案複製進容器，但 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可在 .dockerignore 中排除 .py 檔案以減少 image 體積，但無安全漏洞。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本次掃描對象：fme-transfer-tool 全部程式碼檔案（掃描日期：2026-08-06）。</w:t>
      </w:r>
    </w:p>
    <w:p>
      <w:r>
        <w:t xml:space="preserve">掃描結果：Critical 0、High 0、Medium 0，僅發現 Low 2 筆、Info 2 筆，均屬本機開發工具或已知設計 tradeoff，不影響正式服務安全性。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2026-08-06T01:26:21.209Z</dcterms:created>
  <dcterms:modified xsi:type="dcterms:W3CDTF">2026-08-06T01:26:21.211Z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