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E4E9D" w14:textId="77777777" w:rsidR="006D551B" w:rsidRDefault="00D8794E">
      <w:pPr>
        <w:spacing w:before="200" w:after="40"/>
        <w:jc w:val="center"/>
      </w:pPr>
      <w:r>
        <w:rPr>
          <w:b/>
          <w:bCs/>
          <w:smallCaps/>
          <w:color w:val="888888"/>
          <w:sz w:val="24"/>
          <w:szCs w:val="24"/>
        </w:rPr>
        <w:t>CASE STUDY</w:t>
      </w:r>
    </w:p>
    <w:p w14:paraId="1A7ADA3E" w14:textId="77777777" w:rsidR="006D551B" w:rsidRDefault="00D8794E">
      <w:pPr>
        <w:spacing w:after="40"/>
        <w:jc w:val="center"/>
      </w:pPr>
      <w:r>
        <w:rPr>
          <w:b/>
          <w:bCs/>
          <w:color w:val="1F5C99"/>
          <w:sz w:val="48"/>
          <w:szCs w:val="48"/>
        </w:rPr>
        <w:t>Enterprise Strategy Agent (ESA)</w:t>
      </w:r>
    </w:p>
    <w:p w14:paraId="76134414" w14:textId="77777777" w:rsidR="006D551B" w:rsidRDefault="00D8794E">
      <w:pPr>
        <w:spacing w:after="300"/>
        <w:jc w:val="center"/>
      </w:pPr>
      <w:r>
        <w:rPr>
          <w:i/>
          <w:iCs/>
          <w:color w:val="555555"/>
          <w:sz w:val="26"/>
          <w:szCs w:val="26"/>
        </w:rPr>
        <w:t>Multi-Agent Enterprise Intelligence System</w:t>
      </w:r>
    </w:p>
    <w:p w14:paraId="5C279F03" w14:textId="77777777" w:rsidR="006D551B" w:rsidRDefault="006D551B">
      <w:pPr>
        <w:pBdr>
          <w:bottom w:val="single" w:sz="4" w:space="1" w:color="CCCCCC"/>
        </w:pBdr>
        <w:spacing w:before="100" w:after="100"/>
      </w:pPr>
    </w:p>
    <w:p w14:paraId="770C17B8" w14:textId="77777777" w:rsidR="006D551B" w:rsidRDefault="00D8794E">
      <w:pPr>
        <w:pBdr>
          <w:left w:val="single" w:sz="20" w:space="0" w:color="1F5C99"/>
        </w:pBdr>
        <w:spacing w:before="240" w:after="80"/>
        <w:ind w:left="300"/>
      </w:pPr>
      <w:r>
        <w:rPr>
          <w:b/>
          <w:bCs/>
          <w:color w:val="1F5C99"/>
          <w:sz w:val="26"/>
          <w:szCs w:val="26"/>
        </w:rPr>
        <w:t>EXECUTIVE SUMMARY</w:t>
      </w:r>
    </w:p>
    <w:p w14:paraId="25F6E1AF" w14:textId="77777777" w:rsidR="006D551B" w:rsidRDefault="00D8794E">
      <w:pPr>
        <w:spacing w:before="60" w:after="60"/>
      </w:pPr>
      <w:r>
        <w:rPr>
          <w:rFonts w:ascii="Arial Unicode MS" w:eastAsia="Arial Unicode MS" w:hAnsi="Arial Unicode MS" w:cs="Arial Unicode MS"/>
          <w:b/>
          <w:bCs/>
        </w:rPr>
        <w:t xml:space="preserve">Problem →  </w:t>
      </w:r>
      <w:r>
        <w:t>Fragmented enterprise data and slow, manual decision workflows.</w:t>
      </w:r>
    </w:p>
    <w:p w14:paraId="0B3CC986" w14:textId="77777777" w:rsidR="006D551B" w:rsidRDefault="00D8794E">
      <w:pPr>
        <w:spacing w:before="40" w:after="60"/>
      </w:pPr>
      <w:r>
        <w:rPr>
          <w:rFonts w:ascii="Arial Unicode MS" w:eastAsia="Arial Unicode MS" w:hAnsi="Arial Unicode MS" w:cs="Arial Unicode MS"/>
          <w:b/>
          <w:bCs/>
        </w:rPr>
        <w:t xml:space="preserve">Solution →  </w:t>
      </w:r>
      <w:r>
        <w:t>Multi-agent AI system integrating search, analytics, benchmarking, and strategy generation.</w:t>
      </w:r>
    </w:p>
    <w:p w14:paraId="360BD014" w14:textId="77777777" w:rsidR="006D551B" w:rsidRDefault="00D8794E">
      <w:pPr>
        <w:spacing w:before="40" w:after="200"/>
      </w:pPr>
      <w:r>
        <w:rPr>
          <w:rFonts w:ascii="Arial Unicode MS" w:eastAsia="Arial Unicode MS" w:hAnsi="Arial Unicode MS" w:cs="Arial Unicode MS"/>
          <w:b/>
          <w:bCs/>
        </w:rPr>
        <w:t xml:space="preserve">Outcome →  </w:t>
      </w:r>
      <w:r>
        <w:t>85% faster insight generation and 66% reduction in decision cycle time.</w:t>
      </w:r>
    </w:p>
    <w:p w14:paraId="7E3A6428" w14:textId="77777777" w:rsidR="006D551B" w:rsidRDefault="006D551B">
      <w:pPr>
        <w:pBdr>
          <w:bottom w:val="single" w:sz="4" w:space="1" w:color="CCCCCC"/>
        </w:pBdr>
        <w:spacing w:before="100" w:after="100"/>
      </w:pPr>
    </w:p>
    <w:p w14:paraId="21214B05" w14:textId="77777777" w:rsidR="006D551B" w:rsidRDefault="00D8794E">
      <w:pPr>
        <w:pStyle w:val="Heading1"/>
      </w:pPr>
      <w:r>
        <w:t>1. Problem Statement</w:t>
      </w:r>
    </w:p>
    <w:p w14:paraId="1547B54B" w14:textId="77777777" w:rsidR="006D551B" w:rsidRDefault="00D8794E">
      <w:pPr>
        <w:pStyle w:val="Heading2"/>
      </w:pPr>
      <w:r>
        <w:t>Industry / Customer Context</w:t>
      </w:r>
    </w:p>
    <w:p w14:paraId="7B02B3BE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Large enterprise organizations</w:t>
      </w:r>
    </w:p>
    <w:p w14:paraId="31B67463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Multi-department operations (Finance, Strategy, Product, Operations)</w:t>
      </w:r>
    </w:p>
    <w:p w14:paraId="3F9BD740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Global data footprint</w:t>
      </w:r>
    </w:p>
    <w:p w14:paraId="589D918F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High dependency on dashboards, documents, and external research</w:t>
      </w:r>
    </w:p>
    <w:p w14:paraId="2FE5F696" w14:textId="77777777" w:rsidR="006D551B" w:rsidRDefault="006D551B">
      <w:pPr>
        <w:spacing w:before="80"/>
      </w:pPr>
    </w:p>
    <w:p w14:paraId="2431B7F4" w14:textId="77777777" w:rsidR="006D551B" w:rsidRDefault="00D8794E">
      <w:pPr>
        <w:spacing w:before="60" w:after="60"/>
      </w:pPr>
      <w:r>
        <w:t>Organizations operated across:</w:t>
      </w:r>
    </w:p>
    <w:p w14:paraId="226ACEDA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Structured data (CSV, Excel, databases)</w:t>
      </w:r>
    </w:p>
    <w:p w14:paraId="768E5869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Unstructured data (PDFs, presentations, policies)</w:t>
      </w:r>
    </w:p>
    <w:p w14:paraId="4DE29E78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External intelligence platforms</w:t>
      </w:r>
    </w:p>
    <w:p w14:paraId="09E631D8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Multiple analytics and reporting tools</w:t>
      </w:r>
    </w:p>
    <w:p w14:paraId="5F12F38C" w14:textId="77777777" w:rsidR="006D551B" w:rsidRDefault="006D551B">
      <w:pPr>
        <w:spacing w:before="160"/>
      </w:pPr>
    </w:p>
    <w:p w14:paraId="75163805" w14:textId="77777777" w:rsidR="006D551B" w:rsidRDefault="00D8794E">
      <w:pPr>
        <w:pStyle w:val="Heading2"/>
      </w:pPr>
      <w:r>
        <w:t>Core Problem Identified</w:t>
      </w:r>
    </w:p>
    <w:p w14:paraId="707002D0" w14:textId="77777777" w:rsidR="006D551B" w:rsidRDefault="00D8794E">
      <w:pPr>
        <w:spacing w:before="60" w:after="60"/>
      </w:pPr>
      <w:r>
        <w:t>Enterprise decision-making was fragmented and slow.</w:t>
      </w:r>
    </w:p>
    <w:p w14:paraId="1428CE17" w14:textId="77777777" w:rsidR="006D551B" w:rsidRDefault="006D551B">
      <w:pPr>
        <w:spacing w:before="80"/>
      </w:pPr>
    </w:p>
    <w:p w14:paraId="7C770AD0" w14:textId="77777777" w:rsidR="006D551B" w:rsidRDefault="00D8794E">
      <w:pPr>
        <w:spacing w:before="60" w:after="60"/>
      </w:pPr>
      <w:r>
        <w:t>What was broken:</w:t>
      </w:r>
    </w:p>
    <w:p w14:paraId="7DE6D22F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Data retrieval required manual search across systems</w:t>
      </w:r>
    </w:p>
    <w:p w14:paraId="1B1A4266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Analytics required separate BI tools</w:t>
      </w:r>
    </w:p>
    <w:p w14:paraId="5971F721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External benchmarking required independent research workflows</w:t>
      </w:r>
    </w:p>
    <w:p w14:paraId="0422900C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Strategy synthesis was manual and slide-driven</w:t>
      </w:r>
    </w:p>
    <w:p w14:paraId="3CFCD4C8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No unified intelligence layer connecting all workflows</w:t>
      </w:r>
    </w:p>
    <w:p w14:paraId="4A7BCDE1" w14:textId="77777777" w:rsidR="006D551B" w:rsidRDefault="006D551B">
      <w:pPr>
        <w:spacing w:before="80"/>
      </w:pPr>
    </w:p>
    <w:p w14:paraId="0A9606AF" w14:textId="77777777" w:rsidR="006D551B" w:rsidRDefault="00D8794E">
      <w:pPr>
        <w:spacing w:before="60" w:after="60"/>
      </w:pPr>
      <w:r>
        <w:lastRenderedPageBreak/>
        <w:t>Teams relied on 4–7 tools per strategic decision cycle.</w:t>
      </w:r>
    </w:p>
    <w:p w14:paraId="388B282A" w14:textId="77777777" w:rsidR="006D551B" w:rsidRDefault="006D551B">
      <w:pPr>
        <w:spacing w:before="200"/>
      </w:pPr>
    </w:p>
    <w:p w14:paraId="4D909CC3" w14:textId="77777777" w:rsidR="006D551B" w:rsidRDefault="00D8794E">
      <w:pPr>
        <w:pStyle w:val="Heading2"/>
      </w:pPr>
      <w:r>
        <w:t>Supporting Data Points (Baseline)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500"/>
        <w:gridCol w:w="3860"/>
      </w:tblGrid>
      <w:tr w:rsidR="006D551B" w14:paraId="69DAD8E2" w14:textId="77777777">
        <w:trPr>
          <w:tblHeader/>
        </w:trPr>
        <w:tc>
          <w:tcPr>
            <w:tcW w:w="55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DAC5F2" w14:textId="77777777" w:rsidR="006D551B" w:rsidRDefault="00D8794E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86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E8BE57" w14:textId="77777777" w:rsidR="006D551B" w:rsidRDefault="00D8794E">
            <w:r>
              <w:rPr>
                <w:b/>
                <w:bCs/>
                <w:color w:val="FFFFFF"/>
                <w:sz w:val="20"/>
                <w:szCs w:val="20"/>
              </w:rPr>
              <w:t>Before ESA</w:t>
            </w:r>
          </w:p>
        </w:tc>
      </w:tr>
      <w:tr w:rsidR="006D551B" w14:paraId="55E99E04" w14:textId="77777777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BF48AC" w14:textId="77777777" w:rsidR="006D551B" w:rsidRDefault="00D8794E">
            <w:r>
              <w:rPr>
                <w:color w:val="111111"/>
                <w:sz w:val="20"/>
                <w:szCs w:val="20"/>
              </w:rPr>
              <w:t>Average insight turnaround time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53978C" w14:textId="77777777" w:rsidR="006D551B" w:rsidRDefault="00D8794E">
            <w:r>
              <w:rPr>
                <w:color w:val="111111"/>
                <w:sz w:val="20"/>
                <w:szCs w:val="20"/>
              </w:rPr>
              <w:t>5–10 business days</w:t>
            </w:r>
          </w:p>
        </w:tc>
      </w:tr>
      <w:tr w:rsidR="006D551B" w14:paraId="3F309252" w14:textId="77777777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5FD637" w14:textId="77777777" w:rsidR="006D551B" w:rsidRDefault="00D8794E">
            <w:r>
              <w:rPr>
                <w:color w:val="111111"/>
                <w:sz w:val="20"/>
                <w:szCs w:val="20"/>
              </w:rPr>
              <w:t>Strategy deck preparation time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AA0939" w14:textId="77777777" w:rsidR="006D551B" w:rsidRDefault="00D8794E">
            <w:r>
              <w:rPr>
                <w:color w:val="111111"/>
                <w:sz w:val="20"/>
                <w:szCs w:val="20"/>
              </w:rPr>
              <w:t>2–3 days</w:t>
            </w:r>
          </w:p>
        </w:tc>
      </w:tr>
      <w:tr w:rsidR="006D551B" w14:paraId="6690CC7A" w14:textId="77777777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6A199F" w14:textId="77777777" w:rsidR="006D551B" w:rsidRDefault="00D8794E">
            <w:r>
              <w:rPr>
                <w:color w:val="111111"/>
                <w:sz w:val="20"/>
                <w:szCs w:val="20"/>
              </w:rPr>
              <w:t>Cross-tool switching per workflow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65CDB1" w14:textId="77777777" w:rsidR="006D551B" w:rsidRDefault="00D8794E">
            <w:r>
              <w:rPr>
                <w:color w:val="111111"/>
                <w:sz w:val="20"/>
                <w:szCs w:val="20"/>
              </w:rPr>
              <w:t>4–7 platforms</w:t>
            </w:r>
          </w:p>
        </w:tc>
      </w:tr>
      <w:tr w:rsidR="006D551B" w14:paraId="7BF0A708" w14:textId="77777777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01419B" w14:textId="77777777" w:rsidR="006D551B" w:rsidRDefault="00D8794E">
            <w:r>
              <w:rPr>
                <w:color w:val="111111"/>
                <w:sz w:val="20"/>
                <w:szCs w:val="20"/>
              </w:rPr>
              <w:t>Data processing time (1M rows)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3EB69E" w14:textId="77777777" w:rsidR="006D551B" w:rsidRDefault="00D8794E">
            <w:r>
              <w:rPr>
                <w:color w:val="111111"/>
                <w:sz w:val="20"/>
                <w:szCs w:val="20"/>
              </w:rPr>
              <w:t>20–30 seconds</w:t>
            </w:r>
          </w:p>
        </w:tc>
      </w:tr>
      <w:tr w:rsidR="006D551B" w14:paraId="1F6C6267" w14:textId="77777777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44E3BA" w14:textId="77777777" w:rsidR="006D551B" w:rsidRDefault="00D8794E">
            <w:r>
              <w:rPr>
                <w:color w:val="111111"/>
                <w:sz w:val="20"/>
                <w:szCs w:val="20"/>
              </w:rPr>
              <w:t>Search relevance (semantic accuracy)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E1404C" w14:textId="77777777" w:rsidR="006D551B" w:rsidRDefault="00D8794E">
            <w:r>
              <w:rPr>
                <w:color w:val="111111"/>
                <w:sz w:val="20"/>
                <w:szCs w:val="20"/>
              </w:rPr>
              <w:t>Baseline keyword-driven</w:t>
            </w:r>
          </w:p>
        </w:tc>
      </w:tr>
      <w:tr w:rsidR="006D551B" w14:paraId="58796DA5" w14:textId="77777777">
        <w:tc>
          <w:tcPr>
            <w:tcW w:w="5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07C523" w14:textId="77777777" w:rsidR="006D551B" w:rsidRDefault="00D8794E">
            <w:r>
              <w:rPr>
                <w:color w:val="111111"/>
                <w:sz w:val="20"/>
                <w:szCs w:val="20"/>
              </w:rPr>
              <w:t>Decision cycle duration</w:t>
            </w:r>
          </w:p>
        </w:tc>
        <w:tc>
          <w:tcPr>
            <w:tcW w:w="3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22A0A2" w14:textId="77777777" w:rsidR="006D551B" w:rsidRDefault="00D8794E">
            <w:r>
              <w:rPr>
                <w:color w:val="111111"/>
                <w:sz w:val="20"/>
                <w:szCs w:val="20"/>
              </w:rPr>
              <w:t>~3 weeks</w:t>
            </w:r>
          </w:p>
        </w:tc>
      </w:tr>
    </w:tbl>
    <w:p w14:paraId="45704A74" w14:textId="77777777" w:rsidR="006D551B" w:rsidRDefault="006D551B">
      <w:pPr>
        <w:spacing w:before="200"/>
      </w:pPr>
    </w:p>
    <w:p w14:paraId="7FE5131D" w14:textId="77777777" w:rsidR="006D551B" w:rsidRDefault="00D8794E">
      <w:pPr>
        <w:pStyle w:val="Heading2"/>
      </w:pPr>
      <w:r>
        <w:t>Why It Mattered</w:t>
      </w:r>
    </w:p>
    <w:p w14:paraId="121B2A9C" w14:textId="77777777" w:rsidR="006D551B" w:rsidRDefault="00D8794E">
      <w:pPr>
        <w:spacing w:before="160" w:after="60"/>
      </w:pPr>
      <w:r>
        <w:rPr>
          <w:b/>
          <w:bCs/>
          <w:color w:val="333333"/>
          <w:sz w:val="24"/>
          <w:szCs w:val="24"/>
        </w:rPr>
        <w:t>Strategic Risk Areas:</w:t>
      </w:r>
    </w:p>
    <w:p w14:paraId="373E6BE1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Slower executive decision cycles</w:t>
      </w:r>
    </w:p>
    <w:p w14:paraId="70BD5BF8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Delayed market response</w:t>
      </w:r>
    </w:p>
    <w:p w14:paraId="2B7E3301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Redundant analyst workload</w:t>
      </w:r>
    </w:p>
    <w:p w14:paraId="23777539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Increased operational overhead</w:t>
      </w:r>
    </w:p>
    <w:p w14:paraId="38D8C69A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Limited real-time visibility for leadership</w:t>
      </w:r>
    </w:p>
    <w:p w14:paraId="6F47D2F1" w14:textId="77777777" w:rsidR="006D551B" w:rsidRDefault="006D551B">
      <w:pPr>
        <w:spacing w:before="100"/>
      </w:pPr>
    </w:p>
    <w:p w14:paraId="31744EF4" w14:textId="77777777" w:rsidR="006D551B" w:rsidRDefault="00D8794E">
      <w:pPr>
        <w:spacing w:before="60" w:after="60"/>
      </w:pPr>
      <w:r>
        <w:t>Without improvement, enterprises risk:</w:t>
      </w:r>
    </w:p>
    <w:p w14:paraId="5605B397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Reduced competitive agility</w:t>
      </w:r>
    </w:p>
    <w:p w14:paraId="33C7969A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Missed market opportunities</w:t>
      </w:r>
    </w:p>
    <w:p w14:paraId="0AE95742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Inefficient capital allocation</w:t>
      </w:r>
    </w:p>
    <w:p w14:paraId="34C53321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Overdependence on manual consulting workflows</w:t>
      </w:r>
    </w:p>
    <w:p w14:paraId="0C473CA7" w14:textId="77777777" w:rsidR="006D551B" w:rsidRDefault="006D551B">
      <w:pPr>
        <w:spacing w:before="240"/>
      </w:pPr>
    </w:p>
    <w:p w14:paraId="23EE86F8" w14:textId="77777777" w:rsidR="006D551B" w:rsidRDefault="006D551B">
      <w:pPr>
        <w:pBdr>
          <w:bottom w:val="single" w:sz="4" w:space="1" w:color="CCCCCC"/>
        </w:pBdr>
        <w:spacing w:before="100" w:after="100"/>
      </w:pPr>
    </w:p>
    <w:p w14:paraId="10BCA9B2" w14:textId="77777777" w:rsidR="006D551B" w:rsidRDefault="00D8794E">
      <w:pPr>
        <w:pStyle w:val="Heading1"/>
      </w:pPr>
      <w:r>
        <w:t>2. Impact of the Problem</w:t>
      </w:r>
    </w:p>
    <w:p w14:paraId="30C6BDB9" w14:textId="77777777" w:rsidR="006D551B" w:rsidRDefault="00D8794E">
      <w:pPr>
        <w:spacing w:before="60" w:after="60"/>
      </w:pPr>
      <w:r>
        <w:rPr>
          <w:i/>
          <w:iCs/>
          <w:color w:val="666666"/>
        </w:rPr>
        <w:t>(Functional, Emotional &amp; Organizational Pain)</w:t>
      </w:r>
    </w:p>
    <w:p w14:paraId="5369348D" w14:textId="77777777" w:rsidR="006D551B" w:rsidRDefault="006D551B">
      <w:pPr>
        <w:spacing w:before="80"/>
      </w:pPr>
    </w:p>
    <w:p w14:paraId="0611F6F8" w14:textId="77777777" w:rsidR="006D551B" w:rsidRDefault="00D8794E">
      <w:pPr>
        <w:pStyle w:val="Heading2"/>
      </w:pPr>
      <w:r>
        <w:t>Operational Pain</w:t>
      </w:r>
    </w:p>
    <w:p w14:paraId="7A3C313A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Analysts manually aggregating data from multiple systems</w:t>
      </w:r>
    </w:p>
    <w:p w14:paraId="7239738E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Repetitive slide creation for strategy reviews</w:t>
      </w:r>
    </w:p>
    <w:p w14:paraId="21130799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Disconnected search and analytics workflows</w:t>
      </w:r>
    </w:p>
    <w:p w14:paraId="7217398B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lastRenderedPageBreak/>
        <w:t>Delays due to inter-team data dependencies</w:t>
      </w:r>
    </w:p>
    <w:p w14:paraId="000775D9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Rework caused by inconsistent document versions</w:t>
      </w:r>
    </w:p>
    <w:p w14:paraId="3940AC1F" w14:textId="77777777" w:rsidR="006D551B" w:rsidRDefault="006D551B">
      <w:pPr>
        <w:spacing w:before="120"/>
      </w:pPr>
    </w:p>
    <w:p w14:paraId="0117F423" w14:textId="77777777" w:rsidR="006D551B" w:rsidRDefault="00D8794E">
      <w:pPr>
        <w:pStyle w:val="Heading2"/>
      </w:pPr>
      <w:r>
        <w:t>Emotional Impact</w:t>
      </w:r>
    </w:p>
    <w:p w14:paraId="0EFD9FC9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Leadership operating in reactive mode</w:t>
      </w:r>
    </w:p>
    <w:p w14:paraId="32E796EC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Lack of confidence in real-time data</w:t>
      </w:r>
    </w:p>
    <w:p w14:paraId="7995A3DA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Pressure during quarterly reviews</w:t>
      </w:r>
    </w:p>
    <w:p w14:paraId="7CBBC8A8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Continuous firefighting before board meetings</w:t>
      </w:r>
    </w:p>
    <w:p w14:paraId="4B0DD130" w14:textId="77777777" w:rsidR="006D551B" w:rsidRDefault="006D551B">
      <w:pPr>
        <w:spacing w:before="120"/>
      </w:pPr>
    </w:p>
    <w:p w14:paraId="6C1EF786" w14:textId="77777777" w:rsidR="006D551B" w:rsidRDefault="00D8794E">
      <w:pPr>
        <w:pStyle w:val="Heading2"/>
      </w:pPr>
      <w:r>
        <w:t>Social / Organizational Consequences</w:t>
      </w:r>
    </w:p>
    <w:p w14:paraId="7B0ACEC1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Cross-team friction over data ownership</w:t>
      </w:r>
    </w:p>
    <w:p w14:paraId="68AAC4B6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Inconsistent reporting standards</w:t>
      </w:r>
    </w:p>
    <w:p w14:paraId="7A496B08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Delayed alignment across departments</w:t>
      </w:r>
    </w:p>
    <w:p w14:paraId="6D9C07D7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Reduced executive trust in data pipelines</w:t>
      </w:r>
    </w:p>
    <w:p w14:paraId="15E5BFB7" w14:textId="77777777" w:rsidR="006D551B" w:rsidRDefault="006D551B">
      <w:pPr>
        <w:spacing w:before="120"/>
      </w:pPr>
    </w:p>
    <w:p w14:paraId="29F885A8" w14:textId="77777777" w:rsidR="006D551B" w:rsidRDefault="00D8794E">
      <w:pPr>
        <w:pStyle w:val="Heading2"/>
      </w:pPr>
      <w:r>
        <w:t>Cost of Inaction</w:t>
      </w:r>
    </w:p>
    <w:p w14:paraId="3E2C3E05" w14:textId="77777777" w:rsidR="006D551B" w:rsidRDefault="00D8794E">
      <w:pPr>
        <w:spacing w:before="60" w:after="60"/>
      </w:pPr>
      <w:r>
        <w:t>If unchanged:</w:t>
      </w:r>
    </w:p>
    <w:p w14:paraId="4254244D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2–3 week decision cycles remain standard</w:t>
      </w:r>
    </w:p>
    <w:p w14:paraId="310179B0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Analyst productivity capped by manual effort</w:t>
      </w:r>
    </w:p>
    <w:p w14:paraId="20A61501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Increased reliance on external consultants</w:t>
      </w:r>
    </w:p>
    <w:p w14:paraId="1E808675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Strategy execution lagging behind competitors</w:t>
      </w:r>
    </w:p>
    <w:p w14:paraId="43B2E7BB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Higher operational cost per strategic initiative</w:t>
      </w:r>
    </w:p>
    <w:p w14:paraId="4170D7BC" w14:textId="77777777" w:rsidR="006D551B" w:rsidRDefault="006D551B">
      <w:pPr>
        <w:spacing w:before="240"/>
      </w:pPr>
    </w:p>
    <w:p w14:paraId="2111293B" w14:textId="77777777" w:rsidR="006D551B" w:rsidRDefault="006D551B">
      <w:pPr>
        <w:pBdr>
          <w:bottom w:val="single" w:sz="4" w:space="1" w:color="CCCCCC"/>
        </w:pBdr>
        <w:spacing w:before="100" w:after="100"/>
      </w:pPr>
    </w:p>
    <w:p w14:paraId="2A677F6C" w14:textId="77777777" w:rsidR="006D551B" w:rsidRDefault="00D8794E">
      <w:pPr>
        <w:pStyle w:val="Heading1"/>
      </w:pPr>
      <w:r>
        <w:t>3. Solution Provided</w:t>
      </w:r>
    </w:p>
    <w:p w14:paraId="5F90148B" w14:textId="77777777" w:rsidR="006D551B" w:rsidRDefault="00D8794E">
      <w:pPr>
        <w:spacing w:before="60" w:after="60"/>
      </w:pPr>
      <w:r>
        <w:rPr>
          <w:i/>
          <w:iCs/>
          <w:color w:val="666666"/>
        </w:rPr>
        <w:t>(Pain Relievers &amp; Gain Creators)</w:t>
      </w:r>
    </w:p>
    <w:p w14:paraId="35710F2F" w14:textId="77777777" w:rsidR="006D551B" w:rsidRDefault="006D551B">
      <w:pPr>
        <w:spacing w:before="80"/>
      </w:pPr>
    </w:p>
    <w:p w14:paraId="4D604D20" w14:textId="77777777" w:rsidR="006D551B" w:rsidRDefault="00D8794E">
      <w:pPr>
        <w:pStyle w:val="Heading2"/>
      </w:pPr>
      <w:r>
        <w:t>Solution Overview</w:t>
      </w:r>
    </w:p>
    <w:p w14:paraId="027B904F" w14:textId="77777777" w:rsidR="006D551B" w:rsidRDefault="00D8794E">
      <w:pPr>
        <w:spacing w:before="60" w:after="60"/>
      </w:pPr>
      <w:r>
        <w:t>Designed and deployed the Enterprise Strategy Agent (ESA) — a multi-agent AI intelligence platform that integrates enterprise search, analytics, benchmarking, and strategy generation into a single conversational interface.</w:t>
      </w:r>
    </w:p>
    <w:p w14:paraId="595BC558" w14:textId="77777777" w:rsidR="006D551B" w:rsidRDefault="006D551B">
      <w:pPr>
        <w:spacing w:before="160"/>
      </w:pPr>
    </w:p>
    <w:p w14:paraId="30AEA5FA" w14:textId="77777777" w:rsidR="006D551B" w:rsidRDefault="00D8794E">
      <w:pPr>
        <w:pStyle w:val="Heading2"/>
      </w:pPr>
      <w:r>
        <w:t>Key Features Implemented</w:t>
      </w:r>
    </w:p>
    <w:p w14:paraId="37222C9B" w14:textId="77777777" w:rsidR="006D551B" w:rsidRDefault="00D8794E">
      <w:pPr>
        <w:spacing w:before="160" w:after="60"/>
      </w:pPr>
      <w:r>
        <w:rPr>
          <w:b/>
          <w:bCs/>
          <w:color w:val="333333"/>
          <w:sz w:val="24"/>
          <w:szCs w:val="24"/>
        </w:rPr>
        <w:t>1. Multi-Agent Orchestration Layer</w:t>
      </w:r>
    </w:p>
    <w:p w14:paraId="35160668" w14:textId="77777777" w:rsidR="006D551B" w:rsidRDefault="00D8794E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Pain Relieved: </w:t>
      </w:r>
      <w:r>
        <w:rPr>
          <w:sz w:val="21"/>
          <w:szCs w:val="21"/>
        </w:rPr>
        <w:t>Eliminated tool fragmentation</w:t>
      </w:r>
    </w:p>
    <w:p w14:paraId="2900A44A" w14:textId="77777777" w:rsidR="006D551B" w:rsidRDefault="00D8794E">
      <w:pPr>
        <w:spacing w:before="60" w:after="40"/>
        <w:ind w:left="360"/>
        <w:rPr>
          <w:sz w:val="21"/>
          <w:szCs w:val="21"/>
        </w:rPr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lastRenderedPageBreak/>
        <w:t xml:space="preserve">→ Gain Created: </w:t>
      </w:r>
      <w:r>
        <w:rPr>
          <w:sz w:val="21"/>
          <w:szCs w:val="21"/>
        </w:rPr>
        <w:t>Unified intelligence workflow</w:t>
      </w:r>
    </w:p>
    <w:p w14:paraId="18AB82ED" w14:textId="77777777" w:rsidR="006D551B" w:rsidRDefault="006D551B">
      <w:pPr>
        <w:spacing w:before="60" w:after="40"/>
        <w:ind w:left="360"/>
        <w:rPr>
          <w:sz w:val="21"/>
          <w:szCs w:val="21"/>
        </w:rPr>
      </w:pPr>
    </w:p>
    <w:p w14:paraId="06CA81FD" w14:textId="77777777" w:rsidR="006D551B" w:rsidRDefault="00D8794E">
      <w:pPr>
        <w:spacing w:before="120"/>
      </w:pPr>
      <w:r>
        <w:rPr>
          <w:noProof/>
        </w:rPr>
        <w:drawing>
          <wp:inline distT="114300" distB="114300" distL="114300" distR="114300" wp14:anchorId="61C49114" wp14:editId="4CFE9863">
            <wp:extent cx="5943600" cy="2692400"/>
            <wp:effectExtent l="25400" t="25400" r="25400" b="2540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1E969C1" w14:textId="77777777" w:rsidR="006D551B" w:rsidRDefault="006D551B">
      <w:pPr>
        <w:spacing w:before="120"/>
      </w:pPr>
    </w:p>
    <w:p w14:paraId="128AD65A" w14:textId="77777777" w:rsidR="006D551B" w:rsidRDefault="00D8794E">
      <w:pPr>
        <w:spacing w:before="120"/>
      </w:pPr>
      <w:r>
        <w:rPr>
          <w:noProof/>
        </w:rPr>
        <w:drawing>
          <wp:inline distT="114300" distB="114300" distL="114300" distR="114300" wp14:anchorId="5E28EBEC" wp14:editId="62EFB465">
            <wp:extent cx="5943600" cy="2717800"/>
            <wp:effectExtent l="25400" t="25400" r="25400" b="254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34DE7E0" w14:textId="77777777" w:rsidR="006D551B" w:rsidRDefault="006D551B">
      <w:pPr>
        <w:spacing w:before="120"/>
      </w:pPr>
    </w:p>
    <w:p w14:paraId="0EC56A86" w14:textId="77777777" w:rsidR="006D551B" w:rsidRDefault="00D8794E">
      <w:pPr>
        <w:spacing w:before="120"/>
      </w:pPr>
      <w:r>
        <w:rPr>
          <w:noProof/>
        </w:rPr>
        <w:lastRenderedPageBreak/>
        <w:drawing>
          <wp:inline distT="114300" distB="114300" distL="114300" distR="114300" wp14:anchorId="20E8639B" wp14:editId="0E41EDC7">
            <wp:extent cx="5943600" cy="2730500"/>
            <wp:effectExtent l="25400" t="25400" r="25400" b="2540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6944AC1" w14:textId="77777777" w:rsidR="006D551B" w:rsidRDefault="006D551B">
      <w:pPr>
        <w:spacing w:before="120"/>
      </w:pPr>
    </w:p>
    <w:p w14:paraId="4204B12B" w14:textId="77777777" w:rsidR="006D551B" w:rsidRDefault="00D8794E">
      <w:pPr>
        <w:spacing w:before="120"/>
      </w:pPr>
      <w:r>
        <w:rPr>
          <w:noProof/>
        </w:rPr>
        <w:drawing>
          <wp:inline distT="114300" distB="114300" distL="114300" distR="114300" wp14:anchorId="124BB52D" wp14:editId="7D723691">
            <wp:extent cx="5943600" cy="3429000"/>
            <wp:effectExtent l="25400" t="25400" r="25400" b="254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90D9D68" w14:textId="77777777" w:rsidR="006D551B" w:rsidRDefault="006D551B">
      <w:pPr>
        <w:spacing w:before="120"/>
      </w:pPr>
    </w:p>
    <w:p w14:paraId="2A5C7001" w14:textId="77777777" w:rsidR="006D551B" w:rsidRDefault="00D8794E">
      <w:pPr>
        <w:pBdr>
          <w:bottom w:val="single" w:sz="4" w:space="1" w:color="CCCCCC"/>
        </w:pBdr>
        <w:spacing w:before="100" w:after="100"/>
      </w:pPr>
      <w:r>
        <w:rPr>
          <w:noProof/>
        </w:rPr>
        <w:lastRenderedPageBreak/>
        <w:drawing>
          <wp:inline distT="114300" distB="114300" distL="114300" distR="114300" wp14:anchorId="21A453DC" wp14:editId="3831EA13">
            <wp:extent cx="5943600" cy="6921500"/>
            <wp:effectExtent l="25400" t="25400" r="25400" b="2540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1500"/>
                    </a:xfrm>
                    <a:prstGeom prst="rect">
                      <a:avLst/>
                    </a:prstGeom>
                    <a:ln w="25400">
                      <a:solidFill>
                        <a:srgbClr val="1155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741AC4F" w14:textId="77777777" w:rsidR="006D551B" w:rsidRDefault="00D8794E">
      <w:pPr>
        <w:spacing w:before="160" w:after="60"/>
      </w:pPr>
      <w:r>
        <w:rPr>
          <w:b/>
          <w:bCs/>
          <w:color w:val="333333"/>
          <w:sz w:val="24"/>
          <w:szCs w:val="24"/>
        </w:rPr>
        <w:t>2. Enterprise Search Agent</w:t>
      </w:r>
    </w:p>
    <w:p w14:paraId="6D7C1349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Semantic retrieval using embeddings</w:t>
      </w:r>
    </w:p>
    <w:p w14:paraId="4BFCC763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Hybrid keyword + vector search</w:t>
      </w:r>
    </w:p>
    <w:p w14:paraId="3B7A0226" w14:textId="77777777" w:rsidR="006D551B" w:rsidRDefault="00D8794E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Pain Relieved: </w:t>
      </w:r>
      <w:r>
        <w:rPr>
          <w:sz w:val="21"/>
          <w:szCs w:val="21"/>
        </w:rPr>
        <w:t>Manual document hunting</w:t>
      </w:r>
    </w:p>
    <w:p w14:paraId="52B135D5" w14:textId="77777777" w:rsidR="006D551B" w:rsidRDefault="00D8794E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lastRenderedPageBreak/>
        <w:t xml:space="preserve">→ Efficiency Impact: </w:t>
      </w:r>
      <w:r>
        <w:rPr>
          <w:sz w:val="21"/>
          <w:szCs w:val="21"/>
        </w:rPr>
        <w:t>Faster knowledge discovery</w:t>
      </w:r>
    </w:p>
    <w:p w14:paraId="736B17E6" w14:textId="77777777" w:rsidR="006D551B" w:rsidRDefault="006D551B">
      <w:pPr>
        <w:spacing w:before="120"/>
      </w:pPr>
    </w:p>
    <w:p w14:paraId="6E80C57E" w14:textId="77777777" w:rsidR="006D551B" w:rsidRDefault="00D8794E">
      <w:pPr>
        <w:spacing w:before="160" w:after="60"/>
      </w:pPr>
      <w:r>
        <w:rPr>
          <w:b/>
          <w:bCs/>
          <w:color w:val="333333"/>
          <w:sz w:val="24"/>
          <w:szCs w:val="24"/>
        </w:rPr>
        <w:t>3. Data Analyst Agent</w:t>
      </w:r>
    </w:p>
    <w:p w14:paraId="5D256530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Time-series, regression, anomaly detection</w:t>
      </w:r>
    </w:p>
    <w:p w14:paraId="7EA7CA5C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Automated visualization generation</w:t>
      </w:r>
    </w:p>
    <w:p w14:paraId="060B2928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Parallel data processing</w:t>
      </w:r>
    </w:p>
    <w:p w14:paraId="75368F36" w14:textId="77777777" w:rsidR="006D551B" w:rsidRDefault="00D8794E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Gain Created: </w:t>
      </w:r>
      <w:r>
        <w:rPr>
          <w:sz w:val="21"/>
          <w:szCs w:val="21"/>
        </w:rPr>
        <w:t>Self-service analytics</w:t>
      </w:r>
    </w:p>
    <w:p w14:paraId="492106D9" w14:textId="77777777" w:rsidR="006D551B" w:rsidRDefault="00D8794E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Efficiency Impact: </w:t>
      </w:r>
      <w:r>
        <w:rPr>
          <w:sz w:val="21"/>
          <w:szCs w:val="21"/>
        </w:rPr>
        <w:t>Reduced dependency on BI tools</w:t>
      </w:r>
    </w:p>
    <w:p w14:paraId="131092F8" w14:textId="77777777" w:rsidR="006D551B" w:rsidRDefault="006D551B">
      <w:pPr>
        <w:spacing w:before="120"/>
      </w:pPr>
    </w:p>
    <w:p w14:paraId="7DE2E94A" w14:textId="77777777" w:rsidR="006D551B" w:rsidRDefault="00D8794E">
      <w:pPr>
        <w:spacing w:before="160" w:after="60"/>
      </w:pPr>
      <w:r>
        <w:rPr>
          <w:b/>
          <w:bCs/>
          <w:color w:val="333333"/>
          <w:sz w:val="24"/>
          <w:szCs w:val="24"/>
        </w:rPr>
        <w:t>4. Research Agent</w:t>
      </w:r>
    </w:p>
    <w:p w14:paraId="051CBABE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External benchmarking</w:t>
      </w:r>
    </w:p>
    <w:p w14:paraId="3A34AC11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Competitive landscape analysis</w:t>
      </w:r>
    </w:p>
    <w:p w14:paraId="11B9E5FD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Industry trend extraction</w:t>
      </w:r>
    </w:p>
    <w:p w14:paraId="23B8DE46" w14:textId="77777777" w:rsidR="006D551B" w:rsidRDefault="00D8794E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Gain Created: </w:t>
      </w:r>
      <w:r>
        <w:rPr>
          <w:sz w:val="21"/>
          <w:szCs w:val="21"/>
        </w:rPr>
        <w:t>Faster evidence-backed decision-making</w:t>
      </w:r>
    </w:p>
    <w:p w14:paraId="0633E239" w14:textId="77777777" w:rsidR="006D551B" w:rsidRDefault="006D551B">
      <w:pPr>
        <w:spacing w:before="120"/>
      </w:pPr>
    </w:p>
    <w:p w14:paraId="0F7A606E" w14:textId="77777777" w:rsidR="006D551B" w:rsidRDefault="00D8794E">
      <w:pPr>
        <w:spacing w:before="160" w:after="60"/>
      </w:pPr>
      <w:r>
        <w:rPr>
          <w:b/>
          <w:bCs/>
          <w:color w:val="333333"/>
          <w:sz w:val="24"/>
          <w:szCs w:val="24"/>
        </w:rPr>
        <w:t>5. Strategy Agent (Core Layer)</w:t>
      </w:r>
    </w:p>
    <w:p w14:paraId="64D20685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GTM planning</w:t>
      </w:r>
    </w:p>
    <w:p w14:paraId="6850FCBF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Scenario </w:t>
      </w:r>
      <w:proofErr w:type="spellStart"/>
      <w:r>
        <w:rPr>
          <w:color w:val="000000"/>
        </w:rPr>
        <w:t>modeling</w:t>
      </w:r>
      <w:proofErr w:type="spellEnd"/>
    </w:p>
    <w:p w14:paraId="05FD22D4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Resource allocation optimization</w:t>
      </w:r>
    </w:p>
    <w:p w14:paraId="5B2DC0A8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Roadmap creation</w:t>
      </w:r>
    </w:p>
    <w:p w14:paraId="0544DC3B" w14:textId="77777777" w:rsidR="006D551B" w:rsidRDefault="00D8794E">
      <w:pPr>
        <w:spacing w:before="60" w:after="40"/>
        <w:ind w:left="360"/>
      </w:pPr>
      <w:r>
        <w:rPr>
          <w:rFonts w:ascii="Arial Unicode MS" w:eastAsia="Arial Unicode MS" w:hAnsi="Arial Unicode MS" w:cs="Arial Unicode MS"/>
          <w:b/>
          <w:bCs/>
          <w:color w:val="2E74B5"/>
          <w:sz w:val="21"/>
          <w:szCs w:val="21"/>
        </w:rPr>
        <w:t xml:space="preserve">→ Revenue/Operational Impact: </w:t>
      </w:r>
      <w:r>
        <w:rPr>
          <w:sz w:val="21"/>
          <w:szCs w:val="21"/>
        </w:rPr>
        <w:t>Structured, data-backed action plans</w:t>
      </w:r>
    </w:p>
    <w:p w14:paraId="3DC165D3" w14:textId="77777777" w:rsidR="006D551B" w:rsidRDefault="006D551B">
      <w:pPr>
        <w:spacing w:before="160"/>
      </w:pPr>
    </w:p>
    <w:p w14:paraId="3F6C37CE" w14:textId="77777777" w:rsidR="006D551B" w:rsidRDefault="00D8794E">
      <w:pPr>
        <w:pStyle w:val="Heading2"/>
      </w:pPr>
      <w:r>
        <w:t>Implementation Approach</w:t>
      </w:r>
    </w:p>
    <w:p w14:paraId="35A59FBF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Timeline: 12–16 weeks</w:t>
      </w:r>
    </w:p>
    <w:p w14:paraId="2DEE27EC" w14:textId="77777777" w:rsidR="006D551B" w:rsidRDefault="00D8794E">
      <w:pPr>
        <w:spacing w:before="40" w:after="40"/>
        <w:ind w:left="720"/>
      </w:pPr>
      <w:r>
        <w:t>Phase 1: Core search + analytics foundation</w:t>
      </w:r>
    </w:p>
    <w:p w14:paraId="247E51CB" w14:textId="77777777" w:rsidR="006D551B" w:rsidRDefault="00D8794E">
      <w:pPr>
        <w:spacing w:before="40" w:after="40"/>
        <w:ind w:left="720"/>
      </w:pPr>
      <w:r>
        <w:t>Phase 2: External research integration</w:t>
      </w:r>
    </w:p>
    <w:p w14:paraId="1D14900C" w14:textId="77777777" w:rsidR="006D551B" w:rsidRDefault="00D8794E">
      <w:pPr>
        <w:spacing w:before="40" w:after="80"/>
        <w:ind w:left="720"/>
      </w:pPr>
      <w:r>
        <w:t>Phase 3: Strategy synthesis engine</w:t>
      </w:r>
    </w:p>
    <w:p w14:paraId="38E6D1C9" w14:textId="77777777" w:rsidR="006D551B" w:rsidRDefault="00D8794E">
      <w:pPr>
        <w:spacing w:before="60" w:after="60"/>
      </w:pPr>
      <w:r>
        <w:rPr>
          <w:b/>
          <w:bCs/>
        </w:rPr>
        <w:t>Integration Complexity:</w:t>
      </w:r>
    </w:p>
    <w:p w14:paraId="0A0AD30E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API-based integrations with internal systems</w:t>
      </w:r>
    </w:p>
    <w:p w14:paraId="5C4F7B0E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Secure access layer (RBAC, ABAC)</w:t>
      </w:r>
    </w:p>
    <w:p w14:paraId="7030A00D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Scalable containerized architecture</w:t>
      </w:r>
    </w:p>
    <w:p w14:paraId="1478F601" w14:textId="77777777" w:rsidR="006D551B" w:rsidRDefault="006D551B">
      <w:pPr>
        <w:spacing w:before="80"/>
      </w:pPr>
    </w:p>
    <w:p w14:paraId="7F8251C3" w14:textId="77777777" w:rsidR="006D551B" w:rsidRDefault="00D8794E">
      <w:pPr>
        <w:spacing w:before="60" w:after="60"/>
      </w:pPr>
      <w:r>
        <w:rPr>
          <w:b/>
          <w:bCs/>
        </w:rPr>
        <w:t>Change Management:</w:t>
      </w:r>
    </w:p>
    <w:p w14:paraId="45879808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Executive onboarding sessions</w:t>
      </w:r>
    </w:p>
    <w:p w14:paraId="7DE03DD9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Analyst workflow redesign</w:t>
      </w:r>
    </w:p>
    <w:p w14:paraId="1EB1B0F5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Cross-functional adoption playbooks</w:t>
      </w:r>
    </w:p>
    <w:p w14:paraId="21DE7C0D" w14:textId="77777777" w:rsidR="006D551B" w:rsidRDefault="006D551B">
      <w:pPr>
        <w:spacing w:before="160"/>
      </w:pPr>
    </w:p>
    <w:p w14:paraId="6F49B86A" w14:textId="77777777" w:rsidR="006D551B" w:rsidRDefault="00D8794E">
      <w:pPr>
        <w:pStyle w:val="Heading2"/>
      </w:pPr>
      <w:r>
        <w:lastRenderedPageBreak/>
        <w:t>Technical Capabilities &amp; Architecture</w:t>
      </w:r>
    </w:p>
    <w:p w14:paraId="7A34B576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Distributed multi-agent framework</w:t>
      </w:r>
    </w:p>
    <w:p w14:paraId="532272EA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Intent-driven routing engine</w:t>
      </w:r>
    </w:p>
    <w:p w14:paraId="6B9F6F5E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Containerized services (Kubernetes)</w:t>
      </w:r>
    </w:p>
    <w:p w14:paraId="5E806CB9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Horizontal auto-scaling</w:t>
      </w:r>
    </w:p>
    <w:p w14:paraId="7FD7CD8B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Parallel processing engine</w:t>
      </w:r>
    </w:p>
    <w:p w14:paraId="14F5539F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Up to 100M row handling capacity</w:t>
      </w:r>
    </w:p>
    <w:p w14:paraId="2295B3A2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TLS 1.3 (in transit)</w:t>
      </w:r>
    </w:p>
    <w:p w14:paraId="64192285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AES-256 encryption (at rest)</w:t>
      </w:r>
    </w:p>
    <w:p w14:paraId="334E2BE6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Role-based and attribute-based access control</w:t>
      </w:r>
    </w:p>
    <w:p w14:paraId="58F6D964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Immutable audit logs</w:t>
      </w:r>
    </w:p>
    <w:p w14:paraId="10FEAC12" w14:textId="77777777" w:rsidR="006D551B" w:rsidRDefault="006D551B">
      <w:pPr>
        <w:spacing w:before="240"/>
      </w:pPr>
    </w:p>
    <w:p w14:paraId="151BE0BE" w14:textId="77777777" w:rsidR="006D551B" w:rsidRDefault="006D551B">
      <w:pPr>
        <w:pBdr>
          <w:bottom w:val="single" w:sz="4" w:space="1" w:color="CCCCCC"/>
        </w:pBdr>
        <w:spacing w:before="100" w:after="100"/>
      </w:pPr>
    </w:p>
    <w:p w14:paraId="6989A752" w14:textId="77777777" w:rsidR="006D551B" w:rsidRDefault="00D8794E">
      <w:pPr>
        <w:pStyle w:val="Heading1"/>
      </w:pPr>
      <w:r>
        <w:t>4. Outcome (Quantified Results)</w:t>
      </w:r>
    </w:p>
    <w:p w14:paraId="60E4EDDF" w14:textId="77777777" w:rsidR="006D551B" w:rsidRDefault="00D8794E">
      <w:pPr>
        <w:pStyle w:val="Heading2"/>
      </w:pPr>
      <w:r>
        <w:t>Measurable Results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2000"/>
        <w:gridCol w:w="2400"/>
        <w:gridCol w:w="2160"/>
      </w:tblGrid>
      <w:tr w:rsidR="006D551B" w14:paraId="59EE780A" w14:textId="77777777">
        <w:trPr>
          <w:tblHeader/>
        </w:trPr>
        <w:tc>
          <w:tcPr>
            <w:tcW w:w="28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86723B" w14:textId="77777777" w:rsidR="006D551B" w:rsidRDefault="00D8794E"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20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D922B1" w14:textId="77777777" w:rsidR="006D551B" w:rsidRDefault="00D8794E">
            <w:r>
              <w:rPr>
                <w:b/>
                <w:bCs/>
                <w:color w:val="FFFFFF"/>
                <w:sz w:val="20"/>
                <w:szCs w:val="20"/>
              </w:rPr>
              <w:t>Before</w:t>
            </w:r>
          </w:p>
        </w:tc>
        <w:tc>
          <w:tcPr>
            <w:tcW w:w="240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14B14D" w14:textId="77777777" w:rsidR="006D551B" w:rsidRDefault="00D8794E">
            <w:r>
              <w:rPr>
                <w:b/>
                <w:bCs/>
                <w:color w:val="FFFFFF"/>
                <w:sz w:val="20"/>
                <w:szCs w:val="20"/>
              </w:rPr>
              <w:t>After</w:t>
            </w:r>
          </w:p>
        </w:tc>
        <w:tc>
          <w:tcPr>
            <w:tcW w:w="2160" w:type="dxa"/>
            <w:tcBorders>
              <w:top w:val="single" w:sz="4" w:space="0" w:color="1F5C99"/>
              <w:left w:val="single" w:sz="4" w:space="0" w:color="1F5C99"/>
              <w:bottom w:val="single" w:sz="4" w:space="0" w:color="1F5C99"/>
              <w:right w:val="single" w:sz="4" w:space="0" w:color="1F5C99"/>
            </w:tcBorders>
            <w:shd w:val="clear" w:color="auto" w:fill="1F5C9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E29802" w14:textId="77777777" w:rsidR="006D551B" w:rsidRDefault="00D8794E">
            <w:r>
              <w:rPr>
                <w:b/>
                <w:bCs/>
                <w:color w:val="FFFFFF"/>
                <w:sz w:val="20"/>
                <w:szCs w:val="20"/>
              </w:rPr>
              <w:t>Improvement</w:t>
            </w:r>
          </w:p>
        </w:tc>
      </w:tr>
      <w:tr w:rsidR="006D551B" w14:paraId="6BDAD98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800661" w14:textId="77777777" w:rsidR="006D551B" w:rsidRDefault="00D8794E">
            <w:r>
              <w:rPr>
                <w:color w:val="111111"/>
                <w:sz w:val="20"/>
                <w:szCs w:val="20"/>
              </w:rPr>
              <w:t>Insight turnaround time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817C8C" w14:textId="77777777" w:rsidR="006D551B" w:rsidRDefault="00D8794E">
            <w:r>
              <w:rPr>
                <w:color w:val="111111"/>
                <w:sz w:val="20"/>
                <w:szCs w:val="20"/>
              </w:rPr>
              <w:t>5–10 days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93E15F" w14:textId="77777777" w:rsidR="006D551B" w:rsidRDefault="00D8794E">
            <w:r>
              <w:rPr>
                <w:color w:val="111111"/>
                <w:sz w:val="20"/>
                <w:szCs w:val="20"/>
              </w:rPr>
              <w:t>&lt;1 hour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39E388" w14:textId="77777777" w:rsidR="006D551B" w:rsidRDefault="00D8794E">
            <w:r>
              <w:rPr>
                <w:rFonts w:ascii="Arial Unicode MS" w:eastAsia="Arial Unicode MS" w:hAnsi="Arial Unicode MS" w:cs="Arial Unicode MS"/>
                <w:color w:val="111111"/>
                <w:sz w:val="20"/>
                <w:szCs w:val="20"/>
              </w:rPr>
              <w:t>↓ 85%</w:t>
            </w:r>
          </w:p>
        </w:tc>
      </w:tr>
      <w:tr w:rsidR="006D551B" w14:paraId="32C957E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D728DE" w14:textId="77777777" w:rsidR="006D551B" w:rsidRDefault="00D8794E">
            <w:r>
              <w:rPr>
                <w:color w:val="111111"/>
                <w:sz w:val="20"/>
                <w:szCs w:val="20"/>
              </w:rPr>
              <w:t>Strategy deck prep time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47A1FD" w14:textId="77777777" w:rsidR="006D551B" w:rsidRDefault="00D8794E">
            <w:r>
              <w:rPr>
                <w:color w:val="111111"/>
                <w:sz w:val="20"/>
                <w:szCs w:val="20"/>
              </w:rPr>
              <w:t>2–3 days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1E62D7" w14:textId="77777777" w:rsidR="006D551B" w:rsidRDefault="00D8794E">
            <w:r>
              <w:rPr>
                <w:color w:val="111111"/>
                <w:sz w:val="20"/>
                <w:szCs w:val="20"/>
              </w:rPr>
              <w:t>30 minutes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C2BC93" w14:textId="77777777" w:rsidR="006D551B" w:rsidRDefault="00D8794E">
            <w:r>
              <w:rPr>
                <w:rFonts w:ascii="Arial Unicode MS" w:eastAsia="Arial Unicode MS" w:hAnsi="Arial Unicode MS" w:cs="Arial Unicode MS"/>
                <w:color w:val="111111"/>
                <w:sz w:val="20"/>
                <w:szCs w:val="20"/>
              </w:rPr>
              <w:t>↓ 75%</w:t>
            </w:r>
          </w:p>
        </w:tc>
      </w:tr>
      <w:tr w:rsidR="006D551B" w14:paraId="64CFE8F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3D0B9B" w14:textId="77777777" w:rsidR="006D551B" w:rsidRDefault="00D8794E">
            <w:r>
              <w:rPr>
                <w:color w:val="111111"/>
                <w:sz w:val="20"/>
                <w:szCs w:val="20"/>
              </w:rPr>
              <w:t>Tool dependency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F33457" w14:textId="77777777" w:rsidR="006D551B" w:rsidRDefault="00D8794E">
            <w:r>
              <w:rPr>
                <w:color w:val="111111"/>
                <w:sz w:val="20"/>
                <w:szCs w:val="20"/>
              </w:rPr>
              <w:t>4–7 tools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2BD157" w14:textId="77777777" w:rsidR="006D551B" w:rsidRDefault="00D8794E">
            <w:r>
              <w:rPr>
                <w:color w:val="111111"/>
                <w:sz w:val="20"/>
                <w:szCs w:val="20"/>
              </w:rPr>
              <w:t>1 platform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0AA103" w14:textId="77777777" w:rsidR="006D551B" w:rsidRDefault="00D8794E">
            <w:r>
              <w:rPr>
                <w:color w:val="111111"/>
                <w:sz w:val="20"/>
                <w:szCs w:val="20"/>
              </w:rPr>
              <w:t>Consolidated</w:t>
            </w:r>
          </w:p>
        </w:tc>
      </w:tr>
      <w:tr w:rsidR="006D551B" w14:paraId="0D28E19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288B98" w14:textId="77777777" w:rsidR="006D551B" w:rsidRDefault="00D8794E">
            <w:r>
              <w:rPr>
                <w:color w:val="111111"/>
                <w:sz w:val="20"/>
                <w:szCs w:val="20"/>
              </w:rPr>
              <w:t>Data processing (1M rows)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800D7B" w14:textId="77777777" w:rsidR="006D551B" w:rsidRDefault="00D8794E">
            <w:r>
              <w:rPr>
                <w:color w:val="111111"/>
                <w:sz w:val="20"/>
                <w:szCs w:val="20"/>
              </w:rPr>
              <w:t>20–30 sec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91D132" w14:textId="77777777" w:rsidR="006D551B" w:rsidRDefault="00D8794E">
            <w:r>
              <w:rPr>
                <w:color w:val="111111"/>
                <w:sz w:val="20"/>
                <w:szCs w:val="20"/>
              </w:rPr>
              <w:t>&lt;10 sec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1336C4" w14:textId="77777777" w:rsidR="006D551B" w:rsidRDefault="00D8794E">
            <w:r>
              <w:rPr>
                <w:color w:val="111111"/>
                <w:sz w:val="20"/>
                <w:szCs w:val="20"/>
              </w:rPr>
              <w:t>2–3× faster</w:t>
            </w:r>
          </w:p>
        </w:tc>
      </w:tr>
      <w:tr w:rsidR="006D551B" w14:paraId="3B70CBC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63E06E" w14:textId="77777777" w:rsidR="006D551B" w:rsidRDefault="00D8794E">
            <w:r>
              <w:rPr>
                <w:color w:val="111111"/>
                <w:sz w:val="20"/>
                <w:szCs w:val="20"/>
              </w:rPr>
              <w:t>Search relevance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A5D618" w14:textId="77777777" w:rsidR="006D551B" w:rsidRDefault="00D8794E">
            <w:r>
              <w:rPr>
                <w:color w:val="111111"/>
                <w:sz w:val="20"/>
                <w:szCs w:val="20"/>
              </w:rPr>
              <w:t>Keyword-based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13338F" w14:textId="77777777" w:rsidR="006D551B" w:rsidRDefault="00D8794E">
            <w:r>
              <w:rPr>
                <w:color w:val="111111"/>
                <w:sz w:val="20"/>
                <w:szCs w:val="20"/>
              </w:rPr>
              <w:t>Semantic + re-ranking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ADAA72" w14:textId="77777777" w:rsidR="006D551B" w:rsidRDefault="00D8794E">
            <w:r>
              <w:rPr>
                <w:color w:val="111111"/>
                <w:sz w:val="20"/>
                <w:szCs w:val="20"/>
              </w:rPr>
              <w:t>2.3× improvement</w:t>
            </w:r>
          </w:p>
        </w:tc>
      </w:tr>
      <w:tr w:rsidR="006D551B" w14:paraId="2DB8B8F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466E80" w14:textId="77777777" w:rsidR="006D551B" w:rsidRDefault="00D8794E">
            <w:r>
              <w:rPr>
                <w:color w:val="111111"/>
                <w:sz w:val="20"/>
                <w:szCs w:val="20"/>
              </w:rPr>
              <w:t>Decision cycle time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0A2334" w14:textId="77777777" w:rsidR="006D551B" w:rsidRDefault="00D8794E">
            <w:r>
              <w:rPr>
                <w:color w:val="111111"/>
                <w:sz w:val="20"/>
                <w:szCs w:val="20"/>
              </w:rPr>
              <w:t>3 weeks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F561B9" w14:textId="77777777" w:rsidR="006D551B" w:rsidRDefault="00D8794E">
            <w:r>
              <w:rPr>
                <w:color w:val="111111"/>
                <w:sz w:val="20"/>
                <w:szCs w:val="20"/>
              </w:rPr>
              <w:t>1 week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B2DC43" w14:textId="77777777" w:rsidR="006D551B" w:rsidRDefault="00D8794E">
            <w:r>
              <w:rPr>
                <w:rFonts w:ascii="Arial Unicode MS" w:eastAsia="Arial Unicode MS" w:hAnsi="Arial Unicode MS" w:cs="Arial Unicode MS"/>
                <w:color w:val="111111"/>
                <w:sz w:val="20"/>
                <w:szCs w:val="20"/>
              </w:rPr>
              <w:t>↓ 66%</w:t>
            </w:r>
          </w:p>
        </w:tc>
      </w:tr>
    </w:tbl>
    <w:p w14:paraId="229C2E7A" w14:textId="77777777" w:rsidR="006D551B" w:rsidRDefault="006D551B">
      <w:pPr>
        <w:spacing w:before="200"/>
      </w:pPr>
    </w:p>
    <w:p w14:paraId="5CAFBCE2" w14:textId="77777777" w:rsidR="006D551B" w:rsidRDefault="00D8794E">
      <w:pPr>
        <w:pStyle w:val="Heading2"/>
      </w:pPr>
      <w:r>
        <w:t>Strategic Impact</w:t>
      </w:r>
    </w:p>
    <w:p w14:paraId="5CEE1DA4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Accelerated enterprise decision velocity</w:t>
      </w:r>
    </w:p>
    <w:p w14:paraId="35F3F9DD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Reduced operational overhead</w:t>
      </w:r>
    </w:p>
    <w:p w14:paraId="6BC57297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Improved executive confidence in data</w:t>
      </w:r>
    </w:p>
    <w:p w14:paraId="10CA0CDC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Increased organizational alignment</w:t>
      </w:r>
    </w:p>
    <w:p w14:paraId="325C0D18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Stronger strategic agility</w:t>
      </w:r>
    </w:p>
    <w:p w14:paraId="106F1BE7" w14:textId="77777777" w:rsidR="006D551B" w:rsidRDefault="006D551B">
      <w:pPr>
        <w:spacing w:before="120"/>
      </w:pPr>
    </w:p>
    <w:p w14:paraId="118E19A7" w14:textId="77777777" w:rsidR="006D551B" w:rsidRDefault="00D8794E">
      <w:pPr>
        <w:pStyle w:val="Heading2"/>
      </w:pPr>
      <w:r>
        <w:t>Human Impact</w:t>
      </w:r>
    </w:p>
    <w:p w14:paraId="137AE001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Significant reduction in analyst workload</w:t>
      </w:r>
    </w:p>
    <w:p w14:paraId="6BF05303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Lower stress before quarterly reviews</w:t>
      </w:r>
    </w:p>
    <w:p w14:paraId="7DAD9352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lastRenderedPageBreak/>
        <w:t>Improved collaboration across departments</w:t>
      </w:r>
    </w:p>
    <w:p w14:paraId="06F9AD19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Real-time leadership visibility</w:t>
      </w:r>
    </w:p>
    <w:p w14:paraId="337258BF" w14:textId="77777777" w:rsidR="006D551B" w:rsidRDefault="00D8794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Higher trust in enterprise data systems</w:t>
      </w:r>
    </w:p>
    <w:p w14:paraId="17743FE9" w14:textId="77777777" w:rsidR="006D551B" w:rsidRDefault="006D551B">
      <w:pPr>
        <w:pBdr>
          <w:left w:val="single" w:sz="16" w:space="0" w:color="2E74B5"/>
        </w:pBdr>
        <w:spacing w:before="100" w:after="100"/>
        <w:ind w:right="400"/>
      </w:pPr>
    </w:p>
    <w:sectPr w:rsidR="006D551B">
      <w:headerReference w:type="default" r:id="rId12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4BAF5" w14:textId="77777777" w:rsidR="00EB48FC" w:rsidRDefault="00EB48FC" w:rsidP="006751EF">
      <w:r>
        <w:separator/>
      </w:r>
    </w:p>
  </w:endnote>
  <w:endnote w:type="continuationSeparator" w:id="0">
    <w:p w14:paraId="38580B95" w14:textId="77777777" w:rsidR="00EB48FC" w:rsidRDefault="00EB48FC" w:rsidP="00675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7DBC81B-E845-3F49-AF10-FC5D3E40C5B4}"/>
    <w:embedBold r:id="rId2" w:fontKey="{883B2571-836A-784E-8B3C-BA0F23F66A81}"/>
    <w:embedItalic r:id="rId3" w:fontKey="{8F9A99D0-B3B9-3E4E-A466-947B738A6AE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0604B7D4-612B-0449-9A77-E8584BDE4FB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54DE9A22-D214-FC49-B0C6-833BC628120E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E73ECD5E-5073-BD43-9E07-6E03D72BF555}"/>
    <w:embedBold r:id="rId7" w:subsetted="1" w:fontKey="{F3A12E9E-A5FA-8745-B178-64A779CDE8E3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D741DFD9-8774-0B43-A14C-47096234CE6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9CCEC3C2-E5B3-654E-97F3-44FAFFDE40F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1EB4E" w14:textId="77777777" w:rsidR="00EB48FC" w:rsidRDefault="00EB48FC" w:rsidP="006751EF">
      <w:r>
        <w:separator/>
      </w:r>
    </w:p>
  </w:footnote>
  <w:footnote w:type="continuationSeparator" w:id="0">
    <w:p w14:paraId="60542ECF" w14:textId="77777777" w:rsidR="00EB48FC" w:rsidRDefault="00EB48FC" w:rsidP="006751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F70A5" w14:textId="468C2C37" w:rsidR="006751EF" w:rsidRDefault="006751EF">
    <w:pPr>
      <w:pStyle w:val="Header"/>
    </w:pPr>
    <w:r>
      <w:rPr>
        <w:noProof/>
      </w:rPr>
      <w:drawing>
        <wp:inline distT="0" distB="0" distL="0" distR="0" wp14:anchorId="0A891C71" wp14:editId="65F3D297">
          <wp:extent cx="554892" cy="554892"/>
          <wp:effectExtent l="0" t="0" r="4445" b="4445"/>
          <wp:docPr id="6" name="Picture 6" descr="A colorful triangle with blu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colorful triangle with blu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689" cy="5616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F375E"/>
    <w:multiLevelType w:val="multilevel"/>
    <w:tmpl w:val="A8F8BDB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51B"/>
    <w:rsid w:val="006751EF"/>
    <w:rsid w:val="006D551B"/>
    <w:rsid w:val="00D8794E"/>
    <w:rsid w:val="00EB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4CC269"/>
  <w15:docId w15:val="{136AC52C-057C-2C48-AB25-1B3E7845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S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20" w:after="120"/>
      <w:outlineLvl w:val="0"/>
    </w:pPr>
    <w:rPr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8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751E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51EF"/>
  </w:style>
  <w:style w:type="paragraph" w:styleId="Footer">
    <w:name w:val="footer"/>
    <w:basedOn w:val="Normal"/>
    <w:link w:val="FooterChar"/>
    <w:uiPriority w:val="99"/>
    <w:unhideWhenUsed/>
    <w:rsid w:val="006751E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51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838</Words>
  <Characters>4777</Characters>
  <Application>Microsoft Office Word</Application>
  <DocSecurity>0</DocSecurity>
  <Lines>39</Lines>
  <Paragraphs>11</Paragraphs>
  <ScaleCrop>false</ScaleCrop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MAHESH SIDDAMSETTY</cp:lastModifiedBy>
  <cp:revision>3</cp:revision>
  <dcterms:created xsi:type="dcterms:W3CDTF">2026-03-04T16:57:00Z</dcterms:created>
  <dcterms:modified xsi:type="dcterms:W3CDTF">2026-03-04T17:23:00Z</dcterms:modified>
</cp:coreProperties>
</file>