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F3D70" w14:textId="77777777" w:rsidR="000F16AA" w:rsidRDefault="00325F72">
      <w:pPr>
        <w:spacing w:before="200" w:after="40"/>
        <w:jc w:val="center"/>
      </w:pPr>
      <w:r>
        <w:rPr>
          <w:b/>
          <w:bCs/>
          <w:smallCaps/>
          <w:color w:val="888888"/>
          <w:sz w:val="24"/>
          <w:szCs w:val="24"/>
        </w:rPr>
        <w:t>CASE STUDY</w:t>
      </w:r>
    </w:p>
    <w:p w14:paraId="1BD4DFFC" w14:textId="77777777" w:rsidR="000F16AA" w:rsidRDefault="00325F72">
      <w:pPr>
        <w:spacing w:after="60"/>
        <w:jc w:val="center"/>
      </w:pPr>
      <w:r>
        <w:rPr>
          <w:b/>
          <w:bCs/>
          <w:color w:val="1F5C99"/>
          <w:sz w:val="44"/>
          <w:szCs w:val="44"/>
        </w:rPr>
        <w:t>AI-Powered ITSM Analytics &amp;</w:t>
      </w:r>
    </w:p>
    <w:p w14:paraId="50A18868" w14:textId="77777777" w:rsidR="000F16AA" w:rsidRDefault="00325F72">
      <w:pPr>
        <w:spacing w:after="300"/>
        <w:jc w:val="center"/>
      </w:pPr>
      <w:r>
        <w:rPr>
          <w:b/>
          <w:bCs/>
          <w:color w:val="1F5C99"/>
          <w:sz w:val="44"/>
          <w:szCs w:val="44"/>
        </w:rPr>
        <w:t>Recommendation Platform</w:t>
      </w:r>
    </w:p>
    <w:p w14:paraId="5FFAF105" w14:textId="77777777" w:rsidR="000F16AA" w:rsidRDefault="000F16AA">
      <w:pPr>
        <w:pBdr>
          <w:bottom w:val="single" w:sz="4" w:space="1" w:color="CCCCCC"/>
        </w:pBdr>
        <w:spacing w:before="100" w:after="100"/>
      </w:pPr>
    </w:p>
    <w:p w14:paraId="38FD3498" w14:textId="77777777" w:rsidR="000F16AA" w:rsidRDefault="00325F72">
      <w:pPr>
        <w:pBdr>
          <w:left w:val="single" w:sz="20" w:space="0" w:color="1F5C99"/>
        </w:pBdr>
        <w:spacing w:before="240" w:after="80"/>
        <w:ind w:left="300"/>
      </w:pPr>
      <w:r>
        <w:rPr>
          <w:b/>
          <w:bCs/>
          <w:color w:val="1F5C99"/>
          <w:sz w:val="26"/>
          <w:szCs w:val="26"/>
        </w:rPr>
        <w:t>EXECUTIVE SUMMARY</w:t>
      </w:r>
    </w:p>
    <w:p w14:paraId="64D774A6" w14:textId="77777777" w:rsidR="000F16AA" w:rsidRDefault="00325F72">
      <w:pPr>
        <w:spacing w:before="60" w:after="60"/>
      </w:pPr>
      <w:r>
        <w:rPr>
          <w:b/>
          <w:bCs/>
        </w:rPr>
        <w:t xml:space="preserve">Problem:  </w:t>
      </w:r>
      <w:r>
        <w:t>ITSM data was structured but lacked intelligent interpretation and actionable recommendations.</w:t>
      </w:r>
    </w:p>
    <w:p w14:paraId="38A2DE72" w14:textId="77777777" w:rsidR="000F16AA" w:rsidRDefault="00325F72">
      <w:pPr>
        <w:spacing w:before="40" w:after="60"/>
      </w:pPr>
      <w:r>
        <w:rPr>
          <w:b/>
          <w:bCs/>
        </w:rPr>
        <w:t xml:space="preserve">Solution:  </w:t>
      </w:r>
      <w:r>
        <w:t>Built an AI-powered dual-agent analytics platform combining governed SQL analytics with Azure-based reasoning and recommendation engines.</w:t>
      </w:r>
    </w:p>
    <w:p w14:paraId="5B3C8298" w14:textId="77777777" w:rsidR="000F16AA" w:rsidRDefault="00325F72">
      <w:pPr>
        <w:spacing w:before="40" w:after="200"/>
      </w:pPr>
      <w:r>
        <w:rPr>
          <w:b/>
          <w:bCs/>
        </w:rPr>
        <w:t xml:space="preserve">Outcome:  </w:t>
      </w:r>
      <w:r>
        <w:t>Reduced manual reporting effort by 60% and accelerated SLA decision-making by 70%, enabling proactive IT service optimization.</w:t>
      </w:r>
    </w:p>
    <w:p w14:paraId="3B6AF07D" w14:textId="77777777" w:rsidR="000F16AA" w:rsidRDefault="000F16AA">
      <w:pPr>
        <w:pBdr>
          <w:bottom w:val="single" w:sz="4" w:space="1" w:color="CCCCCC"/>
        </w:pBdr>
        <w:spacing w:before="100" w:after="100"/>
      </w:pPr>
    </w:p>
    <w:p w14:paraId="1098BB23" w14:textId="77777777" w:rsidR="000F16AA" w:rsidRDefault="00325F72">
      <w:pPr>
        <w:pStyle w:val="Heading1"/>
      </w:pPr>
      <w:r>
        <w:t>1. Problem Statement</w:t>
      </w:r>
    </w:p>
    <w:p w14:paraId="4E4FEB61" w14:textId="77777777" w:rsidR="000F16AA" w:rsidRDefault="00325F72">
      <w:pPr>
        <w:pStyle w:val="Heading2"/>
      </w:pPr>
      <w:r>
        <w:t>Industry / Customer Context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0F16AA" w14:paraId="6D98853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05D4E2" w14:textId="77777777" w:rsidR="000F16AA" w:rsidRDefault="00325F72">
            <w:r>
              <w:rPr>
                <w:color w:val="111111"/>
                <w:sz w:val="20"/>
                <w:szCs w:val="20"/>
              </w:rPr>
              <w:t>Sector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C4CA7A" w14:textId="77777777" w:rsidR="000F16AA" w:rsidRDefault="00325F72">
            <w:r>
              <w:rPr>
                <w:color w:val="111111"/>
                <w:sz w:val="20"/>
                <w:szCs w:val="20"/>
              </w:rPr>
              <w:t>Enterprise IT Service Management (ITSM)</w:t>
            </w:r>
          </w:p>
        </w:tc>
      </w:tr>
      <w:tr w:rsidR="000F16AA" w14:paraId="295F3B3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3B28C2" w14:textId="77777777" w:rsidR="000F16AA" w:rsidRDefault="00325F72">
            <w:r>
              <w:rPr>
                <w:color w:val="111111"/>
                <w:sz w:val="20"/>
                <w:szCs w:val="20"/>
              </w:rPr>
              <w:t>Users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976088" w14:textId="77777777" w:rsidR="000F16AA" w:rsidRDefault="00325F72">
            <w:r>
              <w:rPr>
                <w:color w:val="111111"/>
                <w:sz w:val="20"/>
                <w:szCs w:val="20"/>
              </w:rPr>
              <w:t>IT Operations Leaders, Service Managers, CIO Office</w:t>
            </w:r>
          </w:p>
        </w:tc>
      </w:tr>
      <w:tr w:rsidR="000F16AA" w14:paraId="3815963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707A7C" w14:textId="77777777" w:rsidR="000F16AA" w:rsidRDefault="00325F72">
            <w:r>
              <w:rPr>
                <w:color w:val="111111"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17D366" w14:textId="77777777" w:rsidR="000F16AA" w:rsidRDefault="00325F72">
            <w:r>
              <w:rPr>
                <w:color w:val="111111"/>
                <w:sz w:val="20"/>
                <w:szCs w:val="20"/>
              </w:rPr>
              <w:t>Incident logs, SLA records, ticket systems, agent performance data</w:t>
            </w:r>
          </w:p>
        </w:tc>
      </w:tr>
      <w:tr w:rsidR="000F16AA" w14:paraId="3463E92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2FC119" w14:textId="77777777" w:rsidR="000F16AA" w:rsidRDefault="00325F72">
            <w:r>
              <w:rPr>
                <w:color w:val="111111"/>
                <w:sz w:val="20"/>
                <w:szCs w:val="20"/>
              </w:rPr>
              <w:t>Infrastructure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0FBA1E" w14:textId="77777777" w:rsidR="000F16AA" w:rsidRDefault="00325F72">
            <w:r>
              <w:rPr>
                <w:color w:val="111111"/>
                <w:sz w:val="20"/>
                <w:szCs w:val="20"/>
              </w:rPr>
              <w:t>Cloud-based, large-scale service operations</w:t>
            </w:r>
          </w:p>
        </w:tc>
      </w:tr>
    </w:tbl>
    <w:p w14:paraId="77F4C90B" w14:textId="77777777" w:rsidR="000F16AA" w:rsidRDefault="000F16AA">
      <w:pPr>
        <w:spacing w:before="200"/>
      </w:pPr>
    </w:p>
    <w:p w14:paraId="04D1B492" w14:textId="77777777" w:rsidR="000F16AA" w:rsidRDefault="00325F72">
      <w:pPr>
        <w:pStyle w:val="Heading2"/>
      </w:pPr>
      <w:r>
        <w:t>Core Problem Identified</w:t>
      </w:r>
    </w:p>
    <w:p w14:paraId="7C08E508" w14:textId="77777777" w:rsidR="000F16AA" w:rsidRDefault="00325F72">
      <w:pPr>
        <w:spacing w:before="60" w:after="60"/>
      </w:pPr>
      <w:r>
        <w:t>ITSM data existed in structured databases but lacked intelligent interpretation, contextual analytics, and actionable decision support. Leaders could access dashboards, but not meaningful, explainable insights.</w:t>
      </w:r>
    </w:p>
    <w:p w14:paraId="7C47533F" w14:textId="77777777" w:rsidR="000F16AA" w:rsidRDefault="000F16AA">
      <w:pPr>
        <w:spacing w:before="160"/>
      </w:pPr>
    </w:p>
    <w:p w14:paraId="57519517" w14:textId="77777777" w:rsidR="000F16AA" w:rsidRDefault="00325F72">
      <w:pPr>
        <w:pStyle w:val="Heading2"/>
      </w:pPr>
      <w:r>
        <w:t>Supporting Data Points (Baseline Before Intervention)</w:t>
      </w:r>
    </w:p>
    <w:p w14:paraId="6FD18146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40–50% of IT reporting requests required manual SQL extraction</w:t>
      </w:r>
    </w:p>
    <w:p w14:paraId="5359462D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2–4 days to generate executive-level SLA performance summaries</w:t>
      </w:r>
    </w:p>
    <w:p w14:paraId="22E60DFB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30% of recurring incidents lacked root cause identification</w:t>
      </w:r>
    </w:p>
    <w:p w14:paraId="6EB323A8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20–35% variance in SLA breach detection across teams</w:t>
      </w:r>
    </w:p>
    <w:p w14:paraId="696BDD30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automated recommendation engine tied to performance trends</w:t>
      </w:r>
    </w:p>
    <w:p w14:paraId="6A116FB3" w14:textId="77777777" w:rsidR="000F16AA" w:rsidRDefault="000F16AA">
      <w:pPr>
        <w:spacing w:before="160"/>
      </w:pPr>
    </w:p>
    <w:p w14:paraId="39F70A22" w14:textId="77777777" w:rsidR="000F16AA" w:rsidRDefault="00325F72">
      <w:pPr>
        <w:pStyle w:val="Heading2"/>
      </w:pPr>
      <w:r>
        <w:lastRenderedPageBreak/>
        <w:t>Why It Mattered</w:t>
      </w:r>
    </w:p>
    <w:p w14:paraId="554C879A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Delayed decision-making in critical IT environments</w:t>
      </w:r>
    </w:p>
    <w:p w14:paraId="73FB0332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Missed SLA breach early-warning signals</w:t>
      </w:r>
    </w:p>
    <w:p w14:paraId="7FB696B6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Inefficient agent workload distribution</w:t>
      </w:r>
    </w:p>
    <w:p w14:paraId="1AC0C692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Limited visibility into service performance patterns</w:t>
      </w:r>
    </w:p>
    <w:p w14:paraId="708E8BA7" w14:textId="77777777" w:rsidR="000F16AA" w:rsidRDefault="000F16AA">
      <w:pPr>
        <w:spacing w:before="80"/>
      </w:pPr>
    </w:p>
    <w:p w14:paraId="279083D9" w14:textId="77777777" w:rsidR="000F16AA" w:rsidRDefault="00325F72">
      <w:pPr>
        <w:spacing w:before="60" w:after="60"/>
      </w:pPr>
      <w:r>
        <w:rPr>
          <w:b/>
          <w:bCs/>
        </w:rPr>
        <w:t xml:space="preserve">Strategic Risk: </w:t>
      </w:r>
      <w:r>
        <w:t>Reduced service reliability and lower stakeholder confidence in IT operations.</w:t>
      </w:r>
    </w:p>
    <w:p w14:paraId="6E1EF12C" w14:textId="77777777" w:rsidR="000F16AA" w:rsidRDefault="000F16AA">
      <w:pPr>
        <w:spacing w:before="240"/>
      </w:pPr>
    </w:p>
    <w:p w14:paraId="341720EB" w14:textId="77777777" w:rsidR="000F16AA" w:rsidRDefault="000F16AA">
      <w:pPr>
        <w:pBdr>
          <w:bottom w:val="single" w:sz="4" w:space="1" w:color="CCCCCC"/>
        </w:pBdr>
        <w:spacing w:before="100" w:after="100"/>
      </w:pPr>
    </w:p>
    <w:p w14:paraId="76569BA1" w14:textId="77777777" w:rsidR="000F16AA" w:rsidRDefault="00325F72">
      <w:pPr>
        <w:pStyle w:val="Heading1"/>
      </w:pPr>
      <w:r>
        <w:t>2. Impact of the Problem</w:t>
      </w:r>
    </w:p>
    <w:p w14:paraId="739D5B88" w14:textId="77777777" w:rsidR="000F16AA" w:rsidRDefault="00325F72">
      <w:pPr>
        <w:spacing w:before="60" w:after="60"/>
      </w:pPr>
      <w:r>
        <w:rPr>
          <w:i/>
          <w:iCs/>
          <w:color w:val="666666"/>
        </w:rPr>
        <w:t>(Functional, Emotional &amp; Social Pain)</w:t>
      </w:r>
    </w:p>
    <w:p w14:paraId="76CD6DE8" w14:textId="77777777" w:rsidR="000F16AA" w:rsidRDefault="000F16AA">
      <w:pPr>
        <w:spacing w:before="80"/>
      </w:pPr>
    </w:p>
    <w:p w14:paraId="41FE6713" w14:textId="77777777" w:rsidR="000F16AA" w:rsidRDefault="00325F72">
      <w:pPr>
        <w:pStyle w:val="Heading2"/>
      </w:pPr>
      <w:r>
        <w:t>Operational Pain</w:t>
      </w:r>
    </w:p>
    <w:p w14:paraId="57C51F3D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Heavy dependence on data teams for ad-hoc analysis</w:t>
      </w:r>
    </w:p>
    <w:p w14:paraId="404C511C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Manual dashboard refresh cycles</w:t>
      </w:r>
    </w:p>
    <w:p w14:paraId="4AD072DE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Static reporting without contextual interpretation</w:t>
      </w:r>
    </w:p>
    <w:p w14:paraId="39D3845E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structured workflow for translating insights into actions</w:t>
      </w:r>
    </w:p>
    <w:p w14:paraId="0289DC33" w14:textId="77777777" w:rsidR="000F16AA" w:rsidRDefault="00325F72">
      <w:pPr>
        <w:spacing w:before="80" w:after="60"/>
      </w:pPr>
      <w:r>
        <w:rPr>
          <w:b/>
          <w:bCs/>
        </w:rPr>
        <w:t xml:space="preserve">Result: </w:t>
      </w:r>
      <w:r>
        <w:t>35–45% inefficiency in IT analytics workflows.</w:t>
      </w:r>
    </w:p>
    <w:p w14:paraId="7DD14007" w14:textId="77777777" w:rsidR="000F16AA" w:rsidRDefault="000F16AA">
      <w:pPr>
        <w:spacing w:before="120"/>
      </w:pPr>
    </w:p>
    <w:p w14:paraId="5F9252E4" w14:textId="77777777" w:rsidR="000F16AA" w:rsidRDefault="00325F72">
      <w:pPr>
        <w:pStyle w:val="Heading2"/>
      </w:pPr>
      <w:r>
        <w:t>Emotional Impact</w:t>
      </w:r>
    </w:p>
    <w:p w14:paraId="0B82D976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Service leaders lacked confidence in real-time insights</w:t>
      </w:r>
    </w:p>
    <w:p w14:paraId="35DD352C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Escalations driven by reactive firefighting</w:t>
      </w:r>
    </w:p>
    <w:p w14:paraId="024DA065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Executive reporting felt fragmented and delayed</w:t>
      </w:r>
    </w:p>
    <w:p w14:paraId="770EFA23" w14:textId="77777777" w:rsidR="000F16AA" w:rsidRDefault="000F16AA">
      <w:pPr>
        <w:spacing w:before="120"/>
      </w:pPr>
    </w:p>
    <w:p w14:paraId="149EFA72" w14:textId="77777777" w:rsidR="000F16AA" w:rsidRDefault="00325F72">
      <w:pPr>
        <w:pStyle w:val="Heading2"/>
      </w:pPr>
      <w:r>
        <w:t>Social / Organizational Consequences</w:t>
      </w:r>
    </w:p>
    <w:p w14:paraId="31FA96D8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Friction between IT Ops and leadership due to inconsistent metrics</w:t>
      </w:r>
    </w:p>
    <w:p w14:paraId="7579B57B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Repeated SLA breaches without preventive action</w:t>
      </w:r>
    </w:p>
    <w:p w14:paraId="593427CB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Low accountability for recurring service issues</w:t>
      </w:r>
    </w:p>
    <w:p w14:paraId="40E7772E" w14:textId="77777777" w:rsidR="000F16AA" w:rsidRDefault="000F16AA">
      <w:pPr>
        <w:spacing w:before="120"/>
      </w:pPr>
    </w:p>
    <w:p w14:paraId="0AD3F0C9" w14:textId="77777777" w:rsidR="000F16AA" w:rsidRDefault="00325F72">
      <w:pPr>
        <w:pStyle w:val="Heading2"/>
      </w:pPr>
      <w:r>
        <w:t>Cost of Inaction</w:t>
      </w:r>
    </w:p>
    <w:p w14:paraId="7FC91706" w14:textId="77777777" w:rsidR="000F16AA" w:rsidRDefault="00325F72">
      <w:pPr>
        <w:spacing w:before="60" w:after="60"/>
      </w:pPr>
      <w:r>
        <w:t>If unchanged:</w:t>
      </w:r>
    </w:p>
    <w:p w14:paraId="6085305F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25–30% continued SLA compliance volatility</w:t>
      </w:r>
    </w:p>
    <w:p w14:paraId="709D9BA1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Increased incident backlog growth during peak periods</w:t>
      </w:r>
    </w:p>
    <w:p w14:paraId="696857A3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Higher operational overhead due to reactive resolution</w:t>
      </w:r>
    </w:p>
    <w:p w14:paraId="62F6F4A2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Erosion of trust in IT service performance</w:t>
      </w:r>
    </w:p>
    <w:p w14:paraId="3713E4B0" w14:textId="77777777" w:rsidR="000F16AA" w:rsidRDefault="000F16AA">
      <w:pPr>
        <w:spacing w:before="240"/>
      </w:pPr>
    </w:p>
    <w:p w14:paraId="1138F4C1" w14:textId="77777777" w:rsidR="000F16AA" w:rsidRDefault="000F16AA">
      <w:pPr>
        <w:pBdr>
          <w:bottom w:val="single" w:sz="4" w:space="1" w:color="CCCCCC"/>
        </w:pBdr>
        <w:spacing w:before="100" w:after="100"/>
      </w:pPr>
    </w:p>
    <w:p w14:paraId="51124829" w14:textId="77777777" w:rsidR="000F16AA" w:rsidRDefault="00325F72">
      <w:pPr>
        <w:pStyle w:val="Heading1"/>
      </w:pPr>
      <w:r>
        <w:t>3. Solution Provided</w:t>
      </w:r>
    </w:p>
    <w:p w14:paraId="456721A3" w14:textId="77777777" w:rsidR="000F16AA" w:rsidRDefault="00325F72">
      <w:pPr>
        <w:spacing w:before="60" w:after="60"/>
      </w:pPr>
      <w:r>
        <w:rPr>
          <w:i/>
          <w:iCs/>
          <w:color w:val="666666"/>
        </w:rPr>
        <w:t>(Pain Relievers &amp; Gain Creators)</w:t>
      </w:r>
    </w:p>
    <w:p w14:paraId="208254C4" w14:textId="77777777" w:rsidR="000F16AA" w:rsidRDefault="000F16AA">
      <w:pPr>
        <w:spacing w:before="80"/>
      </w:pPr>
    </w:p>
    <w:p w14:paraId="42FAA1EB" w14:textId="77777777" w:rsidR="000F16AA" w:rsidRDefault="00325F72">
      <w:pPr>
        <w:pStyle w:val="Heading2"/>
      </w:pPr>
      <w:r>
        <w:t>Solution Overview</w:t>
      </w:r>
    </w:p>
    <w:p w14:paraId="24228F7C" w14:textId="77777777" w:rsidR="000F16AA" w:rsidRDefault="00325F72">
      <w:pPr>
        <w:spacing w:before="60" w:after="60"/>
      </w:pPr>
      <w:r>
        <w:t>Developed an AI-driven ITSM Analytics &amp; Recommendation Platform powered by autonomous agents, enabling natural language analytics, governed data access, and automated service improvement recommendations.</w:t>
      </w:r>
    </w:p>
    <w:p w14:paraId="5CE75D17" w14:textId="77777777" w:rsidR="000F16AA" w:rsidRDefault="000F16AA">
      <w:pPr>
        <w:spacing w:before="160"/>
      </w:pPr>
    </w:p>
    <w:p w14:paraId="32EB1B6A" w14:textId="77777777" w:rsidR="000F16AA" w:rsidRDefault="00325F72">
      <w:pPr>
        <w:pStyle w:val="Heading2"/>
      </w:pPr>
      <w:r>
        <w:t>Key Features Implemented</w:t>
      </w:r>
    </w:p>
    <w:p w14:paraId="0087861B" w14:textId="77777777" w:rsidR="000F16AA" w:rsidRDefault="00325F72">
      <w:pPr>
        <w:spacing w:before="160" w:after="60"/>
      </w:pPr>
      <w:r>
        <w:rPr>
          <w:b/>
          <w:bCs/>
          <w:color w:val="333333"/>
          <w:sz w:val="24"/>
          <w:szCs w:val="24"/>
        </w:rPr>
        <w:t>1. Data Analyst Agent</w:t>
      </w:r>
    </w:p>
    <w:p w14:paraId="6A30700E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Natural language </w:t>
      </w:r>
      <w:r>
        <w:rPr>
          <w:sz w:val="21"/>
          <w:szCs w:val="21"/>
        </w:rPr>
        <w:t>query interpretation</w:t>
      </w:r>
    </w:p>
    <w:p w14:paraId="5F47B668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Aggregation-heavy </w:t>
      </w:r>
      <w:r>
        <w:rPr>
          <w:sz w:val="21"/>
          <w:szCs w:val="21"/>
        </w:rPr>
        <w:t>analytics on ITSM datasets</w:t>
      </w:r>
    </w:p>
    <w:p w14:paraId="5D2D999B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Pattern detection </w:t>
      </w:r>
      <w:r>
        <w:rPr>
          <w:sz w:val="21"/>
          <w:szCs w:val="21"/>
        </w:rPr>
        <w:t>across incidents, SLAs, workloads</w:t>
      </w:r>
    </w:p>
    <w:p w14:paraId="396AC9BE" w14:textId="77777777" w:rsidR="000F16AA" w:rsidRDefault="00325F72">
      <w:pPr>
        <w:spacing w:before="60" w:after="80"/>
      </w:pPr>
      <w:r>
        <w:rPr>
          <w:b/>
          <w:bCs/>
        </w:rPr>
        <w:t xml:space="preserve">Pain Relieved: </w:t>
      </w:r>
      <w:r>
        <w:t>Eliminated manual SQL dependency</w:t>
      </w:r>
    </w:p>
    <w:p w14:paraId="50CA5038" w14:textId="77777777" w:rsidR="000F16AA" w:rsidRDefault="000F16AA">
      <w:pPr>
        <w:pBdr>
          <w:bottom w:val="single" w:sz="4" w:space="1" w:color="E0E0E0"/>
        </w:pBdr>
        <w:spacing w:before="80" w:after="80"/>
      </w:pPr>
    </w:p>
    <w:p w14:paraId="7C745825" w14:textId="77777777" w:rsidR="000F16AA" w:rsidRDefault="00325F72">
      <w:pPr>
        <w:spacing w:before="160" w:after="60"/>
      </w:pPr>
      <w:r>
        <w:rPr>
          <w:b/>
          <w:bCs/>
          <w:color w:val="333333"/>
          <w:sz w:val="24"/>
          <w:szCs w:val="24"/>
        </w:rPr>
        <w:t>2. Two-Stage AI Reasoning Engine</w:t>
      </w:r>
    </w:p>
    <w:p w14:paraId="1666818C" w14:textId="77777777" w:rsidR="000F16AA" w:rsidRDefault="00325F72">
      <w:pPr>
        <w:spacing w:before="60" w:after="60"/>
      </w:pPr>
      <w:r>
        <w:t xml:space="preserve">Powered by Microsoft Azure infrastructure and Azure </w:t>
      </w:r>
      <w:proofErr w:type="spellStart"/>
      <w:r>
        <w:t>OpenAI</w:t>
      </w:r>
      <w:proofErr w:type="spellEnd"/>
      <w:r>
        <w:t xml:space="preserve"> models</w:t>
      </w:r>
    </w:p>
    <w:p w14:paraId="7584A64E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Stage 1: </w:t>
      </w:r>
      <w:r>
        <w:rPr>
          <w:sz w:val="21"/>
          <w:szCs w:val="21"/>
        </w:rPr>
        <w:t>Intent detection &amp; secure schema mapping</w:t>
      </w:r>
    </w:p>
    <w:p w14:paraId="7CED055A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Stage 2: </w:t>
      </w:r>
      <w:r>
        <w:rPr>
          <w:sz w:val="21"/>
          <w:szCs w:val="21"/>
        </w:rPr>
        <w:t>Contextual reasoning &amp; insight generation</w:t>
      </w:r>
    </w:p>
    <w:p w14:paraId="2BF35A30" w14:textId="77777777" w:rsidR="000F16AA" w:rsidRDefault="00325F72">
      <w:pPr>
        <w:spacing w:before="60" w:after="80"/>
      </w:pPr>
      <w:r>
        <w:rPr>
          <w:b/>
          <w:bCs/>
        </w:rPr>
        <w:t xml:space="preserve">Gain Created: </w:t>
      </w:r>
      <w:r>
        <w:t>Accurate, explainable analytics with strict governance</w:t>
      </w:r>
    </w:p>
    <w:p w14:paraId="31D7AD18" w14:textId="77777777" w:rsidR="000F16AA" w:rsidRDefault="000F16AA">
      <w:pPr>
        <w:pBdr>
          <w:bottom w:val="single" w:sz="4" w:space="1" w:color="E0E0E0"/>
        </w:pBdr>
        <w:spacing w:before="80" w:after="80"/>
      </w:pPr>
    </w:p>
    <w:p w14:paraId="3A183A66" w14:textId="77777777" w:rsidR="000F16AA" w:rsidRDefault="00325F72">
      <w:pPr>
        <w:spacing w:before="160" w:after="60"/>
      </w:pPr>
      <w:r>
        <w:rPr>
          <w:b/>
          <w:bCs/>
          <w:color w:val="333333"/>
          <w:sz w:val="24"/>
          <w:szCs w:val="24"/>
        </w:rPr>
        <w:t>3. PostgreSQL-Centric Analytical Backbone</w:t>
      </w:r>
    </w:p>
    <w:p w14:paraId="4E853C3C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Aggregation-first </w:t>
      </w:r>
      <w:r>
        <w:rPr>
          <w:sz w:val="21"/>
          <w:szCs w:val="21"/>
        </w:rPr>
        <w:t>SQL queries</w:t>
      </w:r>
    </w:p>
    <w:p w14:paraId="6864BA30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Curated public </w:t>
      </w:r>
      <w:r>
        <w:rPr>
          <w:sz w:val="21"/>
          <w:szCs w:val="21"/>
        </w:rPr>
        <w:t>schema tables</w:t>
      </w:r>
    </w:p>
    <w:p w14:paraId="7B47AEF5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Controlled table </w:t>
      </w:r>
      <w:r>
        <w:rPr>
          <w:sz w:val="21"/>
          <w:szCs w:val="21"/>
        </w:rPr>
        <w:t>and column limits</w:t>
      </w:r>
    </w:p>
    <w:p w14:paraId="080FDFF3" w14:textId="77777777" w:rsidR="000F16AA" w:rsidRDefault="00325F72">
      <w:pPr>
        <w:spacing w:before="60" w:after="80"/>
      </w:pPr>
      <w:r>
        <w:rPr>
          <w:b/>
          <w:bCs/>
        </w:rPr>
        <w:t xml:space="preserve">Efficiency Impact: </w:t>
      </w:r>
      <w:r>
        <w:t>Improved query performance and reduced computational redundancy</w:t>
      </w:r>
    </w:p>
    <w:p w14:paraId="640F12F7" w14:textId="77777777" w:rsidR="000F16AA" w:rsidRDefault="000F16AA">
      <w:pPr>
        <w:pBdr>
          <w:bottom w:val="single" w:sz="4" w:space="1" w:color="E0E0E0"/>
        </w:pBdr>
        <w:spacing w:before="80" w:after="80"/>
      </w:pPr>
    </w:p>
    <w:p w14:paraId="31577595" w14:textId="77777777" w:rsidR="000F16AA" w:rsidRDefault="00325F72">
      <w:pPr>
        <w:spacing w:before="160" w:after="60"/>
      </w:pPr>
      <w:r>
        <w:rPr>
          <w:b/>
          <w:bCs/>
          <w:color w:val="333333"/>
          <w:sz w:val="24"/>
          <w:szCs w:val="24"/>
        </w:rPr>
        <w:t>4. Visualization Pipeline (Pandas-Based)</w:t>
      </w:r>
    </w:p>
    <w:p w14:paraId="0346A588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SQL results </w:t>
      </w:r>
      <w:r>
        <w:rPr>
          <w:sz w:val="21"/>
          <w:szCs w:val="21"/>
        </w:rPr>
        <w:t>converted into DataFrames</w:t>
      </w:r>
    </w:p>
    <w:p w14:paraId="4849020F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lastRenderedPageBreak/>
        <w:t xml:space="preserve">→ Trend lines, </w:t>
      </w:r>
      <w:r>
        <w:rPr>
          <w:sz w:val="21"/>
          <w:szCs w:val="21"/>
        </w:rPr>
        <w:t>SLA charts, distribution plots</w:t>
      </w:r>
    </w:p>
    <w:p w14:paraId="33E0E75F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Insight summaries </w:t>
      </w:r>
      <w:r>
        <w:rPr>
          <w:sz w:val="21"/>
          <w:szCs w:val="21"/>
        </w:rPr>
        <w:t>paired with visuals</w:t>
      </w:r>
    </w:p>
    <w:p w14:paraId="561903E6" w14:textId="77777777" w:rsidR="000F16AA" w:rsidRDefault="00325F72">
      <w:pPr>
        <w:spacing w:before="60" w:after="80"/>
      </w:pPr>
      <w:r>
        <w:rPr>
          <w:b/>
          <w:bCs/>
        </w:rPr>
        <w:t xml:space="preserve">Gain Created: </w:t>
      </w:r>
      <w:r>
        <w:t>Executive-ready dashboards with contextual explanation</w:t>
      </w:r>
    </w:p>
    <w:p w14:paraId="18B766F9" w14:textId="77777777" w:rsidR="000F16AA" w:rsidRDefault="000F16AA">
      <w:pPr>
        <w:pBdr>
          <w:bottom w:val="single" w:sz="4" w:space="1" w:color="E0E0E0"/>
        </w:pBdr>
        <w:spacing w:before="80" w:after="80"/>
      </w:pPr>
    </w:p>
    <w:p w14:paraId="4EF61ED2" w14:textId="77777777" w:rsidR="000F16AA" w:rsidRDefault="00325F72">
      <w:pPr>
        <w:spacing w:before="160" w:after="60"/>
      </w:pPr>
      <w:r>
        <w:rPr>
          <w:b/>
          <w:bCs/>
          <w:color w:val="333333"/>
          <w:sz w:val="24"/>
          <w:szCs w:val="24"/>
        </w:rPr>
        <w:t>5. Recommendation Agent</w:t>
      </w:r>
    </w:p>
    <w:p w14:paraId="53093940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Consumes </w:t>
      </w:r>
      <w:r>
        <w:rPr>
          <w:sz w:val="21"/>
          <w:szCs w:val="21"/>
        </w:rPr>
        <w:t>analytical outputs</w:t>
      </w:r>
    </w:p>
    <w:p w14:paraId="23E639B9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Correlates patterns </w:t>
      </w:r>
      <w:r>
        <w:rPr>
          <w:sz w:val="21"/>
          <w:szCs w:val="21"/>
        </w:rPr>
        <w:t>with ITSM best practices</w:t>
      </w:r>
    </w:p>
    <w:p w14:paraId="52413025" w14:textId="77777777" w:rsidR="000F16AA" w:rsidRDefault="00325F72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Generates concise, </w:t>
      </w:r>
      <w:r>
        <w:rPr>
          <w:sz w:val="21"/>
          <w:szCs w:val="21"/>
        </w:rPr>
        <w:t>data-grounded service improvement actions</w:t>
      </w:r>
    </w:p>
    <w:p w14:paraId="29E0CF4A" w14:textId="77777777" w:rsidR="000F16AA" w:rsidRDefault="00325F72">
      <w:pPr>
        <w:spacing w:before="60" w:after="80"/>
      </w:pPr>
      <w:r>
        <w:rPr>
          <w:b/>
          <w:bCs/>
        </w:rPr>
        <w:t xml:space="preserve">Impact: </w:t>
      </w:r>
      <w:r>
        <w:t>Closed the gap between "what is happening" and "what should be done"</w:t>
      </w:r>
    </w:p>
    <w:p w14:paraId="307D072D" w14:textId="77777777" w:rsidR="000F16AA" w:rsidRDefault="00325F72">
      <w:pPr>
        <w:spacing w:before="160"/>
      </w:pPr>
      <w:r>
        <w:rPr>
          <w:b/>
          <w:bCs/>
          <w:color w:val="2E74B5"/>
          <w:sz w:val="26"/>
          <w:szCs w:val="26"/>
        </w:rPr>
        <w:t xml:space="preserve">User Journey </w:t>
      </w:r>
    </w:p>
    <w:p w14:paraId="47891327" w14:textId="77777777" w:rsidR="000F16AA" w:rsidRDefault="00325F72">
      <w:pPr>
        <w:spacing w:before="160"/>
      </w:pPr>
      <w:r>
        <w:rPr>
          <w:noProof/>
        </w:rPr>
        <w:drawing>
          <wp:inline distT="114300" distB="114300" distL="114300" distR="114300" wp14:anchorId="0139A608" wp14:editId="1BA32626">
            <wp:extent cx="5943600" cy="2781300"/>
            <wp:effectExtent l="25400" t="25400" r="25400" b="254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0B095C8" w14:textId="77777777" w:rsidR="000F16AA" w:rsidRDefault="000F16AA">
      <w:pPr>
        <w:spacing w:before="160"/>
      </w:pPr>
    </w:p>
    <w:p w14:paraId="416F18F6" w14:textId="77777777" w:rsidR="000F16AA" w:rsidRDefault="00325F72">
      <w:pPr>
        <w:spacing w:before="160"/>
      </w:pPr>
      <w:r>
        <w:rPr>
          <w:noProof/>
        </w:rPr>
        <w:lastRenderedPageBreak/>
        <w:drawing>
          <wp:inline distT="114300" distB="114300" distL="114300" distR="114300" wp14:anchorId="5CFB3DD8" wp14:editId="2D807C19">
            <wp:extent cx="5943600" cy="7391400"/>
            <wp:effectExtent l="25400" t="25400" r="25400" b="254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E1D6038" w14:textId="77777777" w:rsidR="000F16AA" w:rsidRDefault="000F16AA">
      <w:pPr>
        <w:spacing w:before="160"/>
      </w:pPr>
    </w:p>
    <w:p w14:paraId="28012FCB" w14:textId="77777777" w:rsidR="000F16AA" w:rsidRDefault="00325F72">
      <w:pPr>
        <w:pStyle w:val="Heading2"/>
      </w:pPr>
      <w:bookmarkStart w:id="0" w:name="_1zluzebga3tb" w:colFirst="0" w:colLast="0"/>
      <w:bookmarkEnd w:id="0"/>
      <w:r>
        <w:rPr>
          <w:noProof/>
        </w:rPr>
        <w:lastRenderedPageBreak/>
        <w:drawing>
          <wp:inline distT="114300" distB="114300" distL="114300" distR="114300" wp14:anchorId="3525872D" wp14:editId="7BBF96BF">
            <wp:extent cx="5943600" cy="6807200"/>
            <wp:effectExtent l="25400" t="25400" r="25400" b="254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093445B" w14:textId="77777777" w:rsidR="000F16AA" w:rsidRDefault="000F16AA"/>
    <w:p w14:paraId="3CB22715" w14:textId="77777777" w:rsidR="000F16AA" w:rsidRDefault="00325F72">
      <w:r>
        <w:rPr>
          <w:noProof/>
        </w:rPr>
        <w:lastRenderedPageBreak/>
        <w:drawing>
          <wp:inline distT="114300" distB="114300" distL="114300" distR="114300" wp14:anchorId="00070F95" wp14:editId="29ED73B7">
            <wp:extent cx="5943600" cy="2654300"/>
            <wp:effectExtent l="25400" t="25400" r="25400" b="254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9922A2C" w14:textId="77777777" w:rsidR="000F16AA" w:rsidRDefault="00325F72">
      <w:pPr>
        <w:pStyle w:val="Heading2"/>
      </w:pPr>
      <w:r>
        <w:t>Implementation Approach</w:t>
      </w:r>
    </w:p>
    <w:p w14:paraId="17688FC9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Timeline: 10–14 weeks phased rollout</w:t>
      </w:r>
    </w:p>
    <w:p w14:paraId="2160D588" w14:textId="77777777" w:rsidR="000F16AA" w:rsidRDefault="00325F72">
      <w:pPr>
        <w:spacing w:before="40" w:after="40"/>
        <w:ind w:left="720"/>
      </w:pPr>
      <w:r>
        <w:t>Phase 1: Data model validation &amp; governance layer</w:t>
      </w:r>
    </w:p>
    <w:p w14:paraId="1AEC8F23" w14:textId="77777777" w:rsidR="000F16AA" w:rsidRDefault="00325F72">
      <w:pPr>
        <w:spacing w:before="40" w:after="40"/>
        <w:ind w:left="720"/>
      </w:pPr>
      <w:r>
        <w:t>Phase 2: Data Analyst Agent integration</w:t>
      </w:r>
    </w:p>
    <w:p w14:paraId="003BE532" w14:textId="77777777" w:rsidR="000F16AA" w:rsidRDefault="00325F72">
      <w:pPr>
        <w:spacing w:before="40" w:after="40"/>
        <w:ind w:left="720"/>
      </w:pPr>
      <w:r>
        <w:t>Phase 3: Recommendation Agent implementation</w:t>
      </w:r>
    </w:p>
    <w:p w14:paraId="14D45A7A" w14:textId="77777777" w:rsidR="000F16AA" w:rsidRDefault="00325F72">
      <w:pPr>
        <w:spacing w:before="40" w:after="80"/>
        <w:ind w:left="720"/>
      </w:pPr>
      <w:r>
        <w:t>Phase 4: Visualization &amp; performance optimization</w:t>
      </w:r>
    </w:p>
    <w:p w14:paraId="319FAD59" w14:textId="77777777" w:rsidR="000F16AA" w:rsidRDefault="00325F72">
      <w:pPr>
        <w:spacing w:before="60" w:after="60"/>
      </w:pPr>
      <w:r>
        <w:rPr>
          <w:b/>
          <w:bCs/>
        </w:rPr>
        <w:t xml:space="preserve">Integration Complexity: </w:t>
      </w:r>
      <w:r>
        <w:t>Moderate–High (LLM orchestration + secure DB integration + analytics layer)</w:t>
      </w:r>
    </w:p>
    <w:p w14:paraId="55CA0BEC" w14:textId="77777777" w:rsidR="000F16AA" w:rsidRDefault="000F16AA">
      <w:pPr>
        <w:spacing w:before="80"/>
      </w:pPr>
    </w:p>
    <w:p w14:paraId="433851EC" w14:textId="77777777" w:rsidR="000F16AA" w:rsidRDefault="00325F72">
      <w:pPr>
        <w:spacing w:before="60" w:after="60"/>
      </w:pPr>
      <w:r>
        <w:rPr>
          <w:b/>
          <w:bCs/>
        </w:rPr>
        <w:t>Change Management Strategy:</w:t>
      </w:r>
    </w:p>
    <w:p w14:paraId="62ABA7DE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Gradual migration from static dashboards to AI-assisted analytics</w:t>
      </w:r>
    </w:p>
    <w:p w14:paraId="6E53E762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Training for service managers on natural language querying</w:t>
      </w:r>
    </w:p>
    <w:p w14:paraId="23E07E7C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Governance-first rollout to build trust in AI insights</w:t>
      </w:r>
    </w:p>
    <w:p w14:paraId="76611377" w14:textId="77777777" w:rsidR="000F16AA" w:rsidRDefault="000F16AA">
      <w:pPr>
        <w:spacing w:before="160"/>
      </w:pPr>
    </w:p>
    <w:p w14:paraId="0534B3D2" w14:textId="77777777" w:rsidR="000F16AA" w:rsidRDefault="00325F72">
      <w:pPr>
        <w:pStyle w:val="Heading2"/>
      </w:pPr>
      <w:r>
        <w:t>Technical Capabilities &amp; Architecture</w:t>
      </w:r>
    </w:p>
    <w:p w14:paraId="51E32EDE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Cloud-native deployment on Microsoft Azure</w:t>
      </w:r>
    </w:p>
    <w:p w14:paraId="1389E19A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PostgreSQL as system of record</w:t>
      </w:r>
    </w:p>
    <w:p w14:paraId="2BA09A74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Two-stage LLM reasoning architecture</w:t>
      </w:r>
    </w:p>
    <w:p w14:paraId="4B520EE2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Secure schema enforcement &amp; query limits</w:t>
      </w:r>
    </w:p>
    <w:p w14:paraId="2611DD87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Aggregation-first SQL processing</w:t>
      </w:r>
    </w:p>
    <w:p w14:paraId="166C4D53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Pandas-driven visualization layer</w:t>
      </w:r>
    </w:p>
    <w:p w14:paraId="53DF355B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Strict separation between analytics and recommendation logic</w:t>
      </w:r>
    </w:p>
    <w:p w14:paraId="350EB37C" w14:textId="77777777" w:rsidR="000F16AA" w:rsidRDefault="000F16AA">
      <w:pPr>
        <w:spacing w:before="100"/>
      </w:pPr>
    </w:p>
    <w:p w14:paraId="10086435" w14:textId="77777777" w:rsidR="000F16AA" w:rsidRDefault="00325F72">
      <w:pPr>
        <w:spacing w:before="60" w:after="60"/>
      </w:pPr>
      <w:r>
        <w:rPr>
          <w:b/>
          <w:bCs/>
        </w:rPr>
        <w:t>System Characteristics:</w:t>
      </w:r>
    </w:p>
    <w:p w14:paraId="2CF8F5A9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exposure of internal schema</w:t>
      </w:r>
    </w:p>
    <w:p w14:paraId="65F514E8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Reuse of prior analytics to avoid redundant computation</w:t>
      </w:r>
    </w:p>
    <w:p w14:paraId="062FF12F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Graceful handling of unsupported queries</w:t>
      </w:r>
    </w:p>
    <w:p w14:paraId="784456F0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Enterprise-grade governance controls</w:t>
      </w:r>
    </w:p>
    <w:p w14:paraId="70C81E3C" w14:textId="77777777" w:rsidR="000F16AA" w:rsidRDefault="000F16AA">
      <w:pPr>
        <w:spacing w:before="80"/>
      </w:pPr>
    </w:p>
    <w:p w14:paraId="483CD71D" w14:textId="77777777" w:rsidR="000F16AA" w:rsidRDefault="00325F72">
      <w:pPr>
        <w:spacing w:before="60" w:after="60"/>
      </w:pPr>
      <w:r>
        <w:rPr>
          <w:b/>
          <w:bCs/>
        </w:rPr>
        <w:t>Scalable to:</w:t>
      </w:r>
    </w:p>
    <w:p w14:paraId="61153BFD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Millions of incident records</w:t>
      </w:r>
    </w:p>
    <w:p w14:paraId="06AB4B8E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Concurrent multi-user analytics sessions</w:t>
      </w:r>
    </w:p>
    <w:p w14:paraId="747E369D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Sub-2-second response time for aggregated queries</w:t>
      </w:r>
    </w:p>
    <w:p w14:paraId="29020F6F" w14:textId="77777777" w:rsidR="000F16AA" w:rsidRDefault="000F16AA">
      <w:pPr>
        <w:spacing w:before="240"/>
      </w:pPr>
    </w:p>
    <w:p w14:paraId="4F16EC77" w14:textId="77777777" w:rsidR="000F16AA" w:rsidRDefault="000F16AA">
      <w:pPr>
        <w:pBdr>
          <w:bottom w:val="single" w:sz="4" w:space="1" w:color="CCCCCC"/>
        </w:pBdr>
        <w:spacing w:before="100" w:after="100"/>
      </w:pPr>
    </w:p>
    <w:p w14:paraId="3D7A7496" w14:textId="77777777" w:rsidR="000F16AA" w:rsidRDefault="00325F72">
      <w:pPr>
        <w:pStyle w:val="Heading1"/>
      </w:pPr>
      <w:r>
        <w:t>4. Outcome (Quantified Results)</w:t>
      </w:r>
    </w:p>
    <w:p w14:paraId="1DD772CA" w14:textId="77777777" w:rsidR="000F16AA" w:rsidRDefault="00325F72">
      <w:pPr>
        <w:pStyle w:val="Heading2"/>
      </w:pPr>
      <w:r>
        <w:t>Measurable Results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0"/>
        <w:gridCol w:w="2560"/>
      </w:tblGrid>
      <w:tr w:rsidR="000F16AA" w14:paraId="7764CE54" w14:textId="77777777">
        <w:trPr>
          <w:tblHeader/>
        </w:trPr>
        <w:tc>
          <w:tcPr>
            <w:tcW w:w="6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5B701E" w14:textId="77777777" w:rsidR="000F16AA" w:rsidRDefault="00325F72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5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E92CB3" w14:textId="77777777" w:rsidR="000F16AA" w:rsidRDefault="00325F72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F16AA" w14:paraId="571E5D22" w14:textId="77777777"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4C5DA8" w14:textId="77777777" w:rsidR="000F16AA" w:rsidRDefault="00325F72">
            <w:r>
              <w:rPr>
                <w:color w:val="111111"/>
                <w:sz w:val="20"/>
                <w:szCs w:val="20"/>
              </w:rPr>
              <w:t>Reduction in manual analytics effort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1DAAA" w14:textId="77777777" w:rsidR="000F16AA" w:rsidRDefault="00325F72">
            <w:r>
              <w:rPr>
                <w:color w:val="111111"/>
                <w:sz w:val="20"/>
                <w:szCs w:val="20"/>
              </w:rPr>
              <w:t>60%</w:t>
            </w:r>
          </w:p>
        </w:tc>
      </w:tr>
      <w:tr w:rsidR="000F16AA" w14:paraId="36473218" w14:textId="77777777"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7D617" w14:textId="77777777" w:rsidR="000F16AA" w:rsidRDefault="00325F72">
            <w:r>
              <w:rPr>
                <w:color w:val="111111"/>
                <w:sz w:val="20"/>
                <w:szCs w:val="20"/>
              </w:rPr>
              <w:t>Faster executive SLA reporting cycles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0D0A0B" w14:textId="77777777" w:rsidR="000F16AA" w:rsidRDefault="00325F72">
            <w:r>
              <w:rPr>
                <w:color w:val="111111"/>
                <w:sz w:val="20"/>
                <w:szCs w:val="20"/>
              </w:rPr>
              <w:t>70%</w:t>
            </w:r>
          </w:p>
        </w:tc>
      </w:tr>
      <w:tr w:rsidR="000F16AA" w14:paraId="2F1210C8" w14:textId="77777777"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59A459" w14:textId="77777777" w:rsidR="000F16AA" w:rsidRDefault="00325F72">
            <w:r>
              <w:rPr>
                <w:color w:val="111111"/>
                <w:sz w:val="20"/>
                <w:szCs w:val="20"/>
              </w:rPr>
              <w:t>Improvement in SLA breach early detection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02DE2B" w14:textId="77777777" w:rsidR="000F16AA" w:rsidRDefault="00325F72">
            <w:r>
              <w:rPr>
                <w:color w:val="111111"/>
                <w:sz w:val="20"/>
                <w:szCs w:val="20"/>
              </w:rPr>
              <w:t>35%</w:t>
            </w:r>
          </w:p>
        </w:tc>
      </w:tr>
      <w:tr w:rsidR="000F16AA" w14:paraId="350817AA" w14:textId="77777777"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A977B" w14:textId="77777777" w:rsidR="000F16AA" w:rsidRDefault="00325F72">
            <w:r>
              <w:rPr>
                <w:color w:val="111111"/>
                <w:sz w:val="20"/>
                <w:szCs w:val="20"/>
              </w:rPr>
              <w:t>Reduction in repetitive incident blind spots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3226D3" w14:textId="77777777" w:rsidR="000F16AA" w:rsidRDefault="00325F72">
            <w:r>
              <w:rPr>
                <w:color w:val="111111"/>
                <w:sz w:val="20"/>
                <w:szCs w:val="20"/>
              </w:rPr>
              <w:t>40%</w:t>
            </w:r>
          </w:p>
        </w:tc>
      </w:tr>
      <w:tr w:rsidR="000F16AA" w14:paraId="4AF33D55" w14:textId="77777777"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809247" w14:textId="77777777" w:rsidR="000F16AA" w:rsidRDefault="00325F72">
            <w:r>
              <w:rPr>
                <w:color w:val="111111"/>
                <w:sz w:val="20"/>
                <w:szCs w:val="20"/>
              </w:rPr>
              <w:t>Faster decision turnaround for IT service leaders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786623" w14:textId="77777777" w:rsidR="000F16AA" w:rsidRDefault="00325F72">
            <w:r>
              <w:rPr>
                <w:color w:val="111111"/>
                <w:sz w:val="20"/>
                <w:szCs w:val="20"/>
              </w:rPr>
              <w:t>50%</w:t>
            </w:r>
          </w:p>
        </w:tc>
      </w:tr>
    </w:tbl>
    <w:p w14:paraId="7084BFF1" w14:textId="77777777" w:rsidR="000F16AA" w:rsidRDefault="000F16AA">
      <w:pPr>
        <w:spacing w:before="200"/>
      </w:pPr>
    </w:p>
    <w:p w14:paraId="2FC46721" w14:textId="77777777" w:rsidR="000F16AA" w:rsidRDefault="00325F72">
      <w:pPr>
        <w:pStyle w:val="Heading2"/>
      </w:pPr>
      <w:r>
        <w:t>Strategic Impact</w:t>
      </w:r>
    </w:p>
    <w:p w14:paraId="1CB52A18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Proactive SLA monitoring instead of reactive escalation</w:t>
      </w:r>
    </w:p>
    <w:p w14:paraId="6D1C8AAC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Data-backed service improvement planning</w:t>
      </w:r>
    </w:p>
    <w:p w14:paraId="7B00CBE9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Increased accountability across IT teams</w:t>
      </w:r>
    </w:p>
    <w:p w14:paraId="689BAB58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Executive confidence in real-time service intelligence</w:t>
      </w:r>
    </w:p>
    <w:p w14:paraId="370938FE" w14:textId="77777777" w:rsidR="000F16AA" w:rsidRDefault="000F16AA">
      <w:pPr>
        <w:spacing w:before="120"/>
      </w:pPr>
    </w:p>
    <w:p w14:paraId="77DC42EF" w14:textId="77777777" w:rsidR="000F16AA" w:rsidRDefault="00325F72">
      <w:pPr>
        <w:pStyle w:val="Heading2"/>
      </w:pPr>
      <w:r>
        <w:t>Human Impact</w:t>
      </w:r>
    </w:p>
    <w:p w14:paraId="5800C2C9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Reduced reporting fatigue for IT analysts</w:t>
      </w:r>
    </w:p>
    <w:p w14:paraId="303D6B84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Service managers empowered with self-serve analytics</w:t>
      </w:r>
    </w:p>
    <w:p w14:paraId="3F528045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Leadership gained explainable AI-driven insights</w:t>
      </w:r>
    </w:p>
    <w:p w14:paraId="5B0F9E52" w14:textId="77777777" w:rsidR="000F16AA" w:rsidRDefault="00325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Improved cross-functional trust through consistent metrics</w:t>
      </w:r>
    </w:p>
    <w:sectPr w:rsidR="000F16AA">
      <w:head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F8DFD" w14:textId="77777777" w:rsidR="00881945" w:rsidRDefault="00881945" w:rsidP="007C44E2">
      <w:r>
        <w:separator/>
      </w:r>
    </w:p>
  </w:endnote>
  <w:endnote w:type="continuationSeparator" w:id="0">
    <w:p w14:paraId="181135EF" w14:textId="77777777" w:rsidR="00881945" w:rsidRDefault="00881945" w:rsidP="007C4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1146F19-60A1-C340-BEA3-FAE8A965B677}"/>
    <w:embedBold r:id="rId2" w:fontKey="{4FFF50FC-0163-1B44-999C-D334ACC9AC2C}"/>
    <w:embedItalic r:id="rId3" w:fontKey="{033E9E78-D6F4-5B4F-A06E-5524D83199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10060B0-3E5C-334E-A2E4-5E117335F2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DD9F42A-09A5-9F45-8329-CFE53411BFB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6" w:subsetted="1" w:fontKey="{FEEF72B4-B7AE-A649-90FB-954E59A316A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08E58150-9765-AD4C-B223-E378FB0A587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8A77E2B7-C38F-CD41-A67B-0D5C0690DE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EFCE8" w14:textId="77777777" w:rsidR="00881945" w:rsidRDefault="00881945" w:rsidP="007C44E2">
      <w:r>
        <w:separator/>
      </w:r>
    </w:p>
  </w:footnote>
  <w:footnote w:type="continuationSeparator" w:id="0">
    <w:p w14:paraId="20685CA1" w14:textId="77777777" w:rsidR="00881945" w:rsidRDefault="00881945" w:rsidP="007C4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B31C2" w14:textId="6791A691" w:rsidR="007C44E2" w:rsidRDefault="007C44E2">
    <w:pPr>
      <w:pStyle w:val="Header"/>
    </w:pPr>
    <w:r>
      <w:rPr>
        <w:noProof/>
      </w:rPr>
      <w:drawing>
        <wp:inline distT="0" distB="0" distL="0" distR="0" wp14:anchorId="59AFE882" wp14:editId="0CACDAF6">
          <wp:extent cx="679938" cy="679938"/>
          <wp:effectExtent l="0" t="0" r="6350" b="6350"/>
          <wp:docPr id="5" name="Picture 5" descr="A colorful triangle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colorful triangle with blu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227" cy="6862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B0EFB"/>
    <w:multiLevelType w:val="multilevel"/>
    <w:tmpl w:val="B52CD1E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6AA"/>
    <w:rsid w:val="000F16AA"/>
    <w:rsid w:val="00325F72"/>
    <w:rsid w:val="007C44E2"/>
    <w:rsid w:val="0088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53F44"/>
  <w15:docId w15:val="{136AC52C-057C-2C48-AB25-1B3E784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C44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44E2"/>
  </w:style>
  <w:style w:type="paragraph" w:styleId="Footer">
    <w:name w:val="footer"/>
    <w:basedOn w:val="Normal"/>
    <w:link w:val="FooterChar"/>
    <w:uiPriority w:val="99"/>
    <w:unhideWhenUsed/>
    <w:rsid w:val="007C44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4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SIDDAMSETTY</cp:lastModifiedBy>
  <cp:revision>3</cp:revision>
  <dcterms:created xsi:type="dcterms:W3CDTF">2026-03-04T16:55:00Z</dcterms:created>
  <dcterms:modified xsi:type="dcterms:W3CDTF">2026-03-04T17:22:00Z</dcterms:modified>
</cp:coreProperties>
</file>