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DF802" w14:textId="77777777" w:rsidR="00F61DC8" w:rsidRDefault="007777E1">
      <w:pPr>
        <w:spacing w:before="480" w:after="80"/>
        <w:jc w:val="center"/>
      </w:pPr>
      <w:r>
        <w:rPr>
          <w:b/>
          <w:bCs/>
          <w:smallCaps/>
          <w:color w:val="2E75B6"/>
          <w:sz w:val="18"/>
          <w:szCs w:val="18"/>
        </w:rPr>
        <w:t>CASE STUDY</w:t>
      </w:r>
    </w:p>
    <w:p w14:paraId="20F02E3C" w14:textId="77777777" w:rsidR="00F61DC8" w:rsidRDefault="007777E1">
      <w:pPr>
        <w:pBdr>
          <w:bottom w:val="single" w:sz="12" w:space="8" w:color="2E75B6"/>
        </w:pBdr>
        <w:spacing w:after="200"/>
        <w:jc w:val="center"/>
      </w:pPr>
      <w:r>
        <w:rPr>
          <w:b/>
          <w:bCs/>
          <w:color w:val="1F4E79"/>
          <w:sz w:val="40"/>
          <w:szCs w:val="40"/>
        </w:rPr>
        <w:t>AI SDR (Sales Development Representative) Agent</w:t>
      </w:r>
    </w:p>
    <w:p w14:paraId="392A6E8B" w14:textId="77777777" w:rsidR="00F61DC8" w:rsidRDefault="00F61DC8">
      <w:pPr>
        <w:spacing w:after="80"/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61DC8" w14:paraId="53C852BC" w14:textId="77777777">
        <w:tc>
          <w:tcPr>
            <w:tcW w:w="9360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D6E4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BDF8D8F" w14:textId="77777777" w:rsidR="00F61DC8" w:rsidRDefault="007777E1">
            <w:pPr>
              <w:spacing w:after="80"/>
            </w:pPr>
            <w:r>
              <w:rPr>
                <w:b/>
                <w:bCs/>
                <w:smallCaps/>
                <w:color w:val="1F4E79"/>
              </w:rPr>
              <w:t>EXECUTIVE SUMMARY</w:t>
            </w:r>
          </w:p>
          <w:p w14:paraId="3A46703B" w14:textId="77777777" w:rsidR="00F61DC8" w:rsidRDefault="007777E1">
            <w:pPr>
              <w:spacing w:after="80"/>
            </w:pPr>
            <w:r>
              <w:rPr>
                <w:color w:val="404040"/>
              </w:rPr>
              <w:t>Manual outbound sales limited pipeline scalability and SDR productivity.</w:t>
            </w:r>
          </w:p>
          <w:p w14:paraId="3B4C53A3" w14:textId="77777777" w:rsidR="00F61DC8" w:rsidRDefault="007777E1">
            <w:pPr>
              <w:spacing w:after="80"/>
            </w:pPr>
            <w:r>
              <w:rPr>
                <w:color w:val="404040"/>
              </w:rPr>
              <w:t>AI SDR Agent automated ICP scoring, multi-channel outreach, and AI voice engagement through a scalable microservices architecture.</w:t>
            </w:r>
          </w:p>
          <w:p w14:paraId="7A3163A3" w14:textId="77777777" w:rsidR="00F61DC8" w:rsidRDefault="007777E1">
            <w:r>
              <w:rPr>
                <w:b/>
                <w:bCs/>
                <w:color w:val="404040"/>
              </w:rPr>
              <w:t xml:space="preserve">Result: </w:t>
            </w:r>
            <w:r>
              <w:rPr>
                <w:color w:val="404040"/>
              </w:rPr>
              <w:t>42% pipeline growth, 48% reduction in SDR admin workload, and nearly 3x improvement in meeting conversion — without expanding the team.</w:t>
            </w:r>
          </w:p>
        </w:tc>
      </w:tr>
    </w:tbl>
    <w:p w14:paraId="471ACD23" w14:textId="77777777" w:rsidR="00F61DC8" w:rsidRDefault="00F61DC8">
      <w:pPr>
        <w:spacing w:after="80"/>
      </w:pPr>
    </w:p>
    <w:p w14:paraId="6A3CA58F" w14:textId="77777777" w:rsidR="00F61DC8" w:rsidRDefault="00F61DC8">
      <w:pPr>
        <w:spacing w:after="80"/>
      </w:pPr>
    </w:p>
    <w:p w14:paraId="33A843BB" w14:textId="77777777" w:rsidR="00F61DC8" w:rsidRDefault="007777E1">
      <w:pPr>
        <w:pStyle w:val="Heading1"/>
        <w:pBdr>
          <w:bottom w:val="single" w:sz="6" w:space="4" w:color="2E75B6"/>
        </w:pBdr>
      </w:pPr>
      <w:r>
        <w:t>1. PROBLEM STATEMENT (Data-Driven)</w:t>
      </w:r>
    </w:p>
    <w:p w14:paraId="593B1C2C" w14:textId="77777777" w:rsidR="00F61DC8" w:rsidRDefault="007777E1">
      <w:pPr>
        <w:pStyle w:val="Heading2"/>
      </w:pPr>
      <w:r>
        <w:t>Industry / Customer Context</w:t>
      </w:r>
    </w:p>
    <w:p w14:paraId="4BB4A983" w14:textId="7420F1F5" w:rsidR="00F61DC8" w:rsidRDefault="00CE048A">
      <w:pPr>
        <w:spacing w:after="120"/>
      </w:pPr>
      <w:r>
        <w:rPr>
          <w:color w:val="404040"/>
        </w:rPr>
        <w:t>Organization with a B2B selling playbook</w:t>
      </w:r>
      <w:r w:rsidR="007777E1">
        <w:rPr>
          <w:color w:val="404040"/>
        </w:rPr>
        <w:t xml:space="preserve"> running outbound sales across Email, LinkedIn, WhatsApp, and Voice with distributed sales teams. Average SDR team size: 5–20 reps managing 5,000–50,000 prospects quarterly.</w:t>
      </w:r>
    </w:p>
    <w:p w14:paraId="6CD7E526" w14:textId="77777777" w:rsidR="00F61DC8" w:rsidRDefault="007777E1">
      <w:pPr>
        <w:pStyle w:val="Heading2"/>
      </w:pPr>
      <w:r>
        <w:t>Core Problem Identified</w:t>
      </w:r>
    </w:p>
    <w:p w14:paraId="317EC57D" w14:textId="77777777" w:rsidR="00F61DC8" w:rsidRDefault="007777E1">
      <w:pPr>
        <w:spacing w:after="120"/>
      </w:pPr>
      <w:r>
        <w:rPr>
          <w:color w:val="404040"/>
        </w:rPr>
        <w:t>Outbound sales execution was manual, fragmented, and inconsistent. SDRs spent excessive time on prospect research, personalization, and follow-ups instead of high-value selling conversations.</w:t>
      </w:r>
    </w:p>
    <w:p w14:paraId="676B086D" w14:textId="77777777" w:rsidR="00F61DC8" w:rsidRDefault="007777E1">
      <w:pPr>
        <w:pStyle w:val="Heading2"/>
      </w:pPr>
      <w:r>
        <w:t>Supporting Data Points (Baseline Metrics)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00"/>
        <w:gridCol w:w="3860"/>
      </w:tblGrid>
      <w:tr w:rsidR="00F61DC8" w14:paraId="77424A25" w14:textId="77777777"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F2A66" w14:textId="77777777" w:rsidR="00F61DC8" w:rsidRDefault="007777E1">
            <w:r>
              <w:rPr>
                <w:b/>
                <w:bCs/>
                <w:color w:val="1F4E79"/>
              </w:rPr>
              <w:t>Average time spent on lead research per prospect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A34A3" w14:textId="77777777" w:rsidR="00F61DC8" w:rsidRDefault="007777E1">
            <w:r>
              <w:rPr>
                <w:color w:val="404040"/>
              </w:rPr>
              <w:t>12–18 minutes</w:t>
            </w:r>
          </w:p>
        </w:tc>
      </w:tr>
      <w:tr w:rsidR="00F61DC8" w14:paraId="35EABAAD" w14:textId="77777777"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3743D" w14:textId="77777777" w:rsidR="00F61DC8" w:rsidRDefault="007777E1">
            <w:r>
              <w:rPr>
                <w:b/>
                <w:bCs/>
                <w:color w:val="1F4E79"/>
              </w:rPr>
              <w:t>Personalization rate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194E" w14:textId="77777777" w:rsidR="00F61DC8" w:rsidRDefault="007777E1">
            <w:r>
              <w:rPr>
                <w:color w:val="404040"/>
              </w:rPr>
              <w:t>&lt;25% of outbound emails</w:t>
            </w:r>
          </w:p>
        </w:tc>
      </w:tr>
      <w:tr w:rsidR="00F61DC8" w14:paraId="15284DAE" w14:textId="77777777"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843B6" w14:textId="77777777" w:rsidR="00F61DC8" w:rsidRDefault="007777E1">
            <w:r>
              <w:rPr>
                <w:b/>
                <w:bCs/>
                <w:color w:val="1F4E79"/>
              </w:rPr>
              <w:t>Follow-up consistency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A4DD3" w14:textId="77777777" w:rsidR="00F61DC8" w:rsidRDefault="007777E1">
            <w:r>
              <w:rPr>
                <w:color w:val="404040"/>
              </w:rPr>
              <w:t>Only 40% of sequences completed</w:t>
            </w:r>
          </w:p>
        </w:tc>
      </w:tr>
      <w:tr w:rsidR="00F61DC8" w14:paraId="22FE2224" w14:textId="77777777"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8BE43" w14:textId="77777777" w:rsidR="00F61DC8" w:rsidRDefault="007777E1">
            <w:r>
              <w:rPr>
                <w:b/>
                <w:bCs/>
                <w:color w:val="1F4E79"/>
              </w:rPr>
              <w:t>Lead qualification accuracy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7F712" w14:textId="77777777" w:rsidR="00F61DC8" w:rsidRDefault="007777E1">
            <w:r>
              <w:rPr>
                <w:color w:val="404040"/>
              </w:rPr>
              <w:t>Low ICP alignment (manual scoring)</w:t>
            </w:r>
          </w:p>
        </w:tc>
      </w:tr>
      <w:tr w:rsidR="00F61DC8" w14:paraId="26B3B3B9" w14:textId="77777777"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08630" w14:textId="77777777" w:rsidR="00F61DC8" w:rsidRDefault="007777E1">
            <w:r>
              <w:rPr>
                <w:b/>
                <w:bCs/>
                <w:color w:val="1F4E79"/>
              </w:rPr>
              <w:t>Call connect rate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8A161" w14:textId="77777777" w:rsidR="00F61DC8" w:rsidRDefault="007777E1">
            <w:r>
              <w:rPr>
                <w:color w:val="404040"/>
              </w:rPr>
              <w:t>8–12%</w:t>
            </w:r>
          </w:p>
        </w:tc>
      </w:tr>
      <w:tr w:rsidR="00F61DC8" w14:paraId="1EC2C3F5" w14:textId="77777777"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27D7F" w14:textId="77777777" w:rsidR="00F61DC8" w:rsidRDefault="007777E1">
            <w:r>
              <w:rPr>
                <w:b/>
                <w:bCs/>
                <w:color w:val="1F4E79"/>
              </w:rPr>
              <w:t>Sales rep time spent on admin tasks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5614F" w14:textId="77777777" w:rsidR="00F61DC8" w:rsidRDefault="007777E1">
            <w:r>
              <w:rPr>
                <w:color w:val="404040"/>
              </w:rPr>
              <w:t>45–55% of workday</w:t>
            </w:r>
          </w:p>
        </w:tc>
      </w:tr>
      <w:tr w:rsidR="00F61DC8" w14:paraId="53DBCEC2" w14:textId="77777777"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44095" w14:textId="77777777" w:rsidR="00F61DC8" w:rsidRDefault="007777E1">
            <w:r>
              <w:rPr>
                <w:b/>
                <w:bCs/>
                <w:color w:val="1F4E79"/>
              </w:rPr>
              <w:t>Conversion from cold lead to qualified meeting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E5EE8" w14:textId="77777777" w:rsidR="00F61DC8" w:rsidRDefault="007777E1">
            <w:r>
              <w:rPr>
                <w:color w:val="404040"/>
              </w:rPr>
              <w:t>1.5–2.5%</w:t>
            </w:r>
          </w:p>
        </w:tc>
      </w:tr>
    </w:tbl>
    <w:p w14:paraId="3297D892" w14:textId="77777777" w:rsidR="00F61DC8" w:rsidRDefault="00F61DC8">
      <w:pPr>
        <w:spacing w:after="80"/>
      </w:pPr>
    </w:p>
    <w:p w14:paraId="065C28B1" w14:textId="77777777" w:rsidR="00F61DC8" w:rsidRDefault="007777E1">
      <w:pPr>
        <w:pStyle w:val="Heading2"/>
      </w:pPr>
      <w:r>
        <w:t>Why It Mattered</w:t>
      </w:r>
    </w:p>
    <w:p w14:paraId="1891C500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Pipeline generation was inconsistent and unpredictable</w:t>
      </w:r>
    </w:p>
    <w:p w14:paraId="2B3F5B68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SDR productivity capped by manual capacity</w:t>
      </w:r>
    </w:p>
    <w:p w14:paraId="38A2666B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Poor lead prioritization diluted effort</w:t>
      </w:r>
    </w:p>
    <w:p w14:paraId="493FF535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Inconsistent messaging impacted brand positioning</w:t>
      </w:r>
    </w:p>
    <w:p w14:paraId="35AEC008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Revenue forecasting lacked reliable top-of-funnel inputs</w:t>
      </w:r>
    </w:p>
    <w:p w14:paraId="0C09BB37" w14:textId="77777777" w:rsidR="00F61DC8" w:rsidRDefault="00F61DC8">
      <w:pPr>
        <w:spacing w:after="80"/>
      </w:pPr>
    </w:p>
    <w:p w14:paraId="6C5FEB52" w14:textId="77777777" w:rsidR="00F61DC8" w:rsidRDefault="007777E1">
      <w:pPr>
        <w:spacing w:after="120"/>
      </w:pPr>
      <w:r>
        <w:rPr>
          <w:b/>
          <w:bCs/>
          <w:i/>
          <w:iCs/>
          <w:color w:val="856404"/>
        </w:rPr>
        <w:t>Outbound engine = high effort, low leverage.</w:t>
      </w:r>
    </w:p>
    <w:p w14:paraId="36D3876D" w14:textId="77777777" w:rsidR="00F61DC8" w:rsidRDefault="00F61DC8">
      <w:pPr>
        <w:spacing w:after="80"/>
      </w:pPr>
    </w:p>
    <w:p w14:paraId="6BFF23F5" w14:textId="77777777" w:rsidR="00F61DC8" w:rsidRDefault="007777E1">
      <w:pPr>
        <w:pStyle w:val="Heading1"/>
        <w:pBdr>
          <w:bottom w:val="single" w:sz="6" w:space="4" w:color="2E75B6"/>
        </w:pBdr>
      </w:pPr>
      <w:r>
        <w:t>2. IMPACT OF THE PROBLEM (Functional, Emotional &amp; Social Pain)</w:t>
      </w:r>
    </w:p>
    <w:p w14:paraId="36135328" w14:textId="77777777" w:rsidR="00F61DC8" w:rsidRDefault="007777E1">
      <w:pPr>
        <w:pStyle w:val="Heading2"/>
      </w:pPr>
      <w:r>
        <w:t>Operational Pain</w:t>
      </w:r>
    </w:p>
    <w:p w14:paraId="1E6A07C4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Manual prospect list building</w:t>
      </w:r>
    </w:p>
    <w:p w14:paraId="64B8A2B2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Disconnected tools for email, LinkedIn, WhatsApp, and calls</w:t>
      </w:r>
    </w:p>
    <w:p w14:paraId="1A468538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No centralized campaign tracking</w:t>
      </w:r>
    </w:p>
    <w:p w14:paraId="1E71872B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Inconsistent follow-ups</w:t>
      </w:r>
    </w:p>
    <w:p w14:paraId="045B3D97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Limited visibility into outreach performance</w:t>
      </w:r>
    </w:p>
    <w:p w14:paraId="3B56697A" w14:textId="77777777" w:rsidR="00F61DC8" w:rsidRDefault="007777E1">
      <w:pPr>
        <w:pStyle w:val="Heading2"/>
      </w:pPr>
      <w:r>
        <w:t>Emotional Impact</w:t>
      </w:r>
    </w:p>
    <w:p w14:paraId="7D1939D2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SDR burnout due to repetitive personalization tasks</w:t>
      </w:r>
    </w:p>
    <w:p w14:paraId="4BCC1896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Sales managers chasing activity metrics instead of outcomes</w:t>
      </w:r>
    </w:p>
    <w:p w14:paraId="6FD81086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Leadership frustration over unpredictable pipeline velocity</w:t>
      </w:r>
    </w:p>
    <w:p w14:paraId="4EFEE34F" w14:textId="77777777" w:rsidR="00F61DC8" w:rsidRDefault="007777E1">
      <w:pPr>
        <w:pStyle w:val="Heading2"/>
      </w:pPr>
      <w:r>
        <w:t>Social / Organizational Consequences</w:t>
      </w:r>
    </w:p>
    <w:p w14:paraId="236326A4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Marketing–Sales misalignment on ICP targeting</w:t>
      </w:r>
    </w:p>
    <w:p w14:paraId="2DCE2C5C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Low trust in outbound ROI</w:t>
      </w:r>
    </w:p>
    <w:p w14:paraId="59888389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High pressure on AEs due to poor lead quality</w:t>
      </w:r>
    </w:p>
    <w:p w14:paraId="652B0EDC" w14:textId="77777777" w:rsidR="00F61DC8" w:rsidRDefault="007777E1">
      <w:pPr>
        <w:pStyle w:val="Heading2"/>
      </w:pPr>
      <w:r>
        <w:t>Cost of Inaction</w:t>
      </w:r>
    </w:p>
    <w:p w14:paraId="3FE603EF" w14:textId="77777777" w:rsidR="00F61DC8" w:rsidRDefault="007777E1">
      <w:pPr>
        <w:spacing w:after="120"/>
      </w:pPr>
      <w:r>
        <w:rPr>
          <w:color w:val="404040"/>
        </w:rPr>
        <w:t>If unchanged:</w:t>
      </w:r>
    </w:p>
    <w:p w14:paraId="7631C4E2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Hiring additional SDRs to maintain pipeline growth</w:t>
      </w:r>
    </w:p>
    <w:p w14:paraId="6E5B02DE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Rising CAC due to inefficiency</w:t>
      </w:r>
    </w:p>
    <w:p w14:paraId="3489E6BA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Declining response rates due to generic outreach</w:t>
      </w:r>
    </w:p>
    <w:p w14:paraId="29652C96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Lost competitive advantage in AI-enabled sales landscape</w:t>
      </w:r>
    </w:p>
    <w:p w14:paraId="296C471E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Projected productivity stagnation: &lt;10% annual outbound efficiency improvement without automation</w:t>
      </w:r>
    </w:p>
    <w:p w14:paraId="39F10E75" w14:textId="3F1CF752" w:rsidR="00F61DC8" w:rsidRDefault="00F61DC8">
      <w:pPr>
        <w:spacing w:after="80"/>
      </w:pPr>
    </w:p>
    <w:p w14:paraId="5548E838" w14:textId="6901879B" w:rsidR="007777E1" w:rsidRDefault="007777E1">
      <w:pPr>
        <w:spacing w:after="80"/>
      </w:pPr>
    </w:p>
    <w:p w14:paraId="7ABC2849" w14:textId="1F6276B3" w:rsidR="007777E1" w:rsidRDefault="007777E1">
      <w:pPr>
        <w:spacing w:after="80"/>
      </w:pPr>
    </w:p>
    <w:p w14:paraId="1F70865F" w14:textId="3ADFC015" w:rsidR="007777E1" w:rsidRDefault="007777E1">
      <w:pPr>
        <w:spacing w:after="80"/>
      </w:pPr>
    </w:p>
    <w:p w14:paraId="34D8A9BD" w14:textId="77777777" w:rsidR="007777E1" w:rsidRDefault="007777E1">
      <w:pPr>
        <w:spacing w:after="80"/>
      </w:pPr>
    </w:p>
    <w:p w14:paraId="6FC4800F" w14:textId="77777777" w:rsidR="00F61DC8" w:rsidRDefault="007777E1">
      <w:pPr>
        <w:pStyle w:val="Heading1"/>
        <w:pBdr>
          <w:bottom w:val="single" w:sz="6" w:space="4" w:color="2E75B6"/>
        </w:pBdr>
      </w:pPr>
      <w:r>
        <w:t>3. SOLUTION PROVIDED (Pain Relievers &amp; Gain Creators)</w:t>
      </w:r>
    </w:p>
    <w:p w14:paraId="6071AC52" w14:textId="3835AEAA" w:rsidR="00F61DC8" w:rsidRDefault="007777E1">
      <w:pPr>
        <w:pStyle w:val="Heading2"/>
      </w:pPr>
      <w:r>
        <w:t>Solution Overview</w:t>
      </w:r>
    </w:p>
    <w:p w14:paraId="03EC9CC9" w14:textId="77777777" w:rsidR="00F61DC8" w:rsidRDefault="007777E1">
      <w:pPr>
        <w:spacing w:after="120"/>
      </w:pPr>
      <w:r>
        <w:rPr>
          <w:color w:val="404040"/>
        </w:rPr>
        <w:t>AI SDR Agent — a microservices-based, AI-powered outbound sales automation platform that automates lead qualification, multi-channel outreach, and voice engagement with intelligent personalization at scale.</w:t>
      </w:r>
    </w:p>
    <w:p w14:paraId="27477A14" w14:textId="77777777" w:rsidR="00F61DC8" w:rsidRDefault="00F61DC8">
      <w:pPr>
        <w:spacing w:after="80"/>
      </w:pPr>
    </w:p>
    <w:p w14:paraId="7C23076F" w14:textId="77777777" w:rsidR="00F61DC8" w:rsidRDefault="007777E1">
      <w:pPr>
        <w:pStyle w:val="Heading2"/>
      </w:pPr>
      <w:r>
        <w:t>Key Features Implemented</w:t>
      </w:r>
    </w:p>
    <w:p w14:paraId="66E13A0A" w14:textId="77777777" w:rsidR="00F61DC8" w:rsidRDefault="007777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Arial Unicode MS" w:eastAsia="Arial Unicode MS" w:hAnsi="Arial Unicode MS" w:cs="Arial Unicode MS"/>
          <w:b/>
          <w:bCs/>
          <w:color w:val="1F4E79"/>
        </w:rPr>
        <w:t>Contact Search &amp; ICP Scoring → Pain Relieved</w:t>
      </w:r>
    </w:p>
    <w:p w14:paraId="697C7044" w14:textId="77777777" w:rsidR="00F61DC8" w:rsidRDefault="007777E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Automated lead qualification against the Ideal Customer Profile</w:t>
      </w:r>
    </w:p>
    <w:p w14:paraId="65EBCA5A" w14:textId="77777777" w:rsidR="00F61DC8" w:rsidRDefault="007777E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Prioritised high-fit prospects</w:t>
      </w:r>
    </w:p>
    <w:p w14:paraId="21BEBCE2" w14:textId="77777777" w:rsidR="00F61DC8" w:rsidRDefault="007777E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Reduced wasted outreach effort</w:t>
      </w:r>
    </w:p>
    <w:p w14:paraId="2D60E9F1" w14:textId="77777777" w:rsidR="00F61DC8" w:rsidRDefault="007777E1">
      <w:pPr>
        <w:pBdr>
          <w:top w:val="nil"/>
          <w:left w:val="nil"/>
          <w:bottom w:val="nil"/>
          <w:right w:val="nil"/>
          <w:between w:val="nil"/>
        </w:pBdr>
        <w:rPr>
          <w:color w:val="404040"/>
        </w:rPr>
      </w:pPr>
      <w:r>
        <w:rPr>
          <w:noProof/>
          <w:color w:val="404040"/>
        </w:rPr>
        <w:drawing>
          <wp:inline distT="114300" distB="114300" distL="114300" distR="114300" wp14:anchorId="41BF6268" wp14:editId="662EFE27">
            <wp:extent cx="5943600" cy="2717800"/>
            <wp:effectExtent l="25400" t="25400" r="25400" b="2540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9FB9318" w14:textId="77777777" w:rsidR="00F61DC8" w:rsidRDefault="00F61DC8">
      <w:pPr>
        <w:spacing w:after="80"/>
      </w:pPr>
    </w:p>
    <w:p w14:paraId="43470A09" w14:textId="77777777" w:rsidR="00F61DC8" w:rsidRDefault="007777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Arial Unicode MS" w:eastAsia="Arial Unicode MS" w:hAnsi="Arial Unicode MS" w:cs="Arial Unicode MS"/>
          <w:b/>
          <w:bCs/>
          <w:color w:val="1F4E79"/>
        </w:rPr>
        <w:t>AI-Powered Multi-Channel Personalization → Gain Created</w:t>
      </w:r>
    </w:p>
    <w:p w14:paraId="1758E11A" w14:textId="77777777" w:rsidR="00F61DC8" w:rsidRDefault="007777E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LLM-driven content generation for Email, LinkedIn, WhatsApp</w:t>
      </w:r>
    </w:p>
    <w:p w14:paraId="47C05027" w14:textId="77777777" w:rsidR="00F61DC8" w:rsidRDefault="007777E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Context-aware messaging based on prospect attributes</w:t>
      </w:r>
    </w:p>
    <w:p w14:paraId="37CFBA5D" w14:textId="77777777" w:rsidR="00F61DC8" w:rsidRDefault="007777E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Consistent brand voice across channels</w:t>
      </w:r>
    </w:p>
    <w:p w14:paraId="372D6597" w14:textId="77777777" w:rsidR="00F61DC8" w:rsidRDefault="007777E1">
      <w:pPr>
        <w:pBdr>
          <w:top w:val="nil"/>
          <w:left w:val="nil"/>
          <w:bottom w:val="nil"/>
          <w:right w:val="nil"/>
          <w:between w:val="nil"/>
        </w:pBdr>
        <w:rPr>
          <w:color w:val="404040"/>
        </w:rPr>
      </w:pPr>
      <w:r>
        <w:rPr>
          <w:noProof/>
          <w:color w:val="404040"/>
        </w:rPr>
        <w:lastRenderedPageBreak/>
        <w:drawing>
          <wp:inline distT="114300" distB="114300" distL="114300" distR="114300" wp14:anchorId="33D91E39" wp14:editId="2B693472">
            <wp:extent cx="5943600" cy="2692400"/>
            <wp:effectExtent l="25400" t="25400" r="25400" b="2540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39F2998" w14:textId="77777777" w:rsidR="00F61DC8" w:rsidRDefault="00F61DC8">
      <w:pPr>
        <w:spacing w:after="80"/>
      </w:pPr>
    </w:p>
    <w:p w14:paraId="6C0BA0F4" w14:textId="77777777" w:rsidR="00F61DC8" w:rsidRDefault="007777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Arial Unicode MS" w:eastAsia="Arial Unicode MS" w:hAnsi="Arial Unicode MS" w:cs="Arial Unicode MS"/>
          <w:b/>
          <w:bCs/>
          <w:color w:val="1F4E79"/>
        </w:rPr>
        <w:t>Campaign &amp; Sequence Automation → Efficiency Impact</w:t>
      </w:r>
    </w:p>
    <w:p w14:paraId="152AB0B2" w14:textId="77777777" w:rsidR="00F61DC8" w:rsidRDefault="007777E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Bulk outreach campaigns</w:t>
      </w:r>
    </w:p>
    <w:p w14:paraId="21C9607A" w14:textId="77777777" w:rsidR="00F61DC8" w:rsidRDefault="007777E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Multi-touch step-based sequences</w:t>
      </w:r>
    </w:p>
    <w:p w14:paraId="4586EA8F" w14:textId="77777777" w:rsidR="00F61DC8" w:rsidRDefault="007777E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Automated follow-ups with logic branching</w:t>
      </w:r>
    </w:p>
    <w:p w14:paraId="63E1394D" w14:textId="77777777" w:rsidR="00F61DC8" w:rsidRDefault="007777E1">
      <w:pPr>
        <w:pBdr>
          <w:top w:val="nil"/>
          <w:left w:val="nil"/>
          <w:bottom w:val="nil"/>
          <w:right w:val="nil"/>
          <w:between w:val="nil"/>
        </w:pBdr>
        <w:rPr>
          <w:color w:val="404040"/>
        </w:rPr>
      </w:pPr>
      <w:r>
        <w:rPr>
          <w:noProof/>
          <w:color w:val="404040"/>
        </w:rPr>
        <w:drawing>
          <wp:inline distT="114300" distB="114300" distL="114300" distR="114300" wp14:anchorId="7E0DB4AE" wp14:editId="6ED96B0C">
            <wp:extent cx="5943600" cy="2679700"/>
            <wp:effectExtent l="25400" t="25400" r="25400" b="254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2603881" w14:textId="77777777" w:rsidR="00F61DC8" w:rsidRDefault="00F61DC8">
      <w:pPr>
        <w:spacing w:after="80"/>
      </w:pPr>
    </w:p>
    <w:p w14:paraId="50649E87" w14:textId="77777777" w:rsidR="00F61DC8" w:rsidRDefault="007777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Arial Unicode MS" w:eastAsia="Arial Unicode MS" w:hAnsi="Arial Unicode MS" w:cs="Arial Unicode MS"/>
          <w:b/>
          <w:bCs/>
          <w:color w:val="1F4E79"/>
        </w:rPr>
        <w:t>AI Voice Calling (V2V Agent) → Revenue Acceleration</w:t>
      </w:r>
    </w:p>
    <w:p w14:paraId="3F228FF0" w14:textId="77777777" w:rsidR="00F61DC8" w:rsidRDefault="007777E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Automated outbound voice conversations</w:t>
      </w:r>
    </w:p>
    <w:p w14:paraId="2BF8BD6F" w14:textId="77777777" w:rsidR="00F61DC8" w:rsidRDefault="007777E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 xml:space="preserve">Real-time AI reasoning via </w:t>
      </w:r>
      <w:proofErr w:type="spellStart"/>
      <w:r>
        <w:rPr>
          <w:color w:val="404040"/>
        </w:rPr>
        <w:t>LiveKit</w:t>
      </w:r>
      <w:proofErr w:type="spellEnd"/>
      <w:r>
        <w:rPr>
          <w:color w:val="404040"/>
        </w:rPr>
        <w:t xml:space="preserve"> + Twilio</w:t>
      </w:r>
    </w:p>
    <w:p w14:paraId="00881D9A" w14:textId="77777777" w:rsidR="00F61DC8" w:rsidRDefault="007777E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Call logging and transcription</w:t>
      </w:r>
    </w:p>
    <w:p w14:paraId="00E43AFF" w14:textId="77777777" w:rsidR="00F61DC8" w:rsidRDefault="007777E1">
      <w:pPr>
        <w:spacing w:after="80"/>
      </w:pPr>
      <w:r>
        <w:rPr>
          <w:noProof/>
        </w:rPr>
        <w:lastRenderedPageBreak/>
        <w:drawing>
          <wp:inline distT="114300" distB="114300" distL="114300" distR="114300" wp14:anchorId="25ECA4AC" wp14:editId="027610F6">
            <wp:extent cx="5943600" cy="2692400"/>
            <wp:effectExtent l="25400" t="25400" r="25400" b="2540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EB7F5E5" w14:textId="77777777" w:rsidR="00F61DC8" w:rsidRDefault="007777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Arial Unicode MS" w:eastAsia="Arial Unicode MS" w:hAnsi="Arial Unicode MS" w:cs="Arial Unicode MS"/>
          <w:b/>
          <w:bCs/>
          <w:color w:val="1F4E79"/>
        </w:rPr>
        <w:t>Centralized Gateway &amp; Microservices Architecture → Scalability</w:t>
      </w:r>
    </w:p>
    <w:p w14:paraId="02612C72" w14:textId="77777777" w:rsidR="00F61DC8" w:rsidRDefault="007777E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API Gateway routing</w:t>
      </w:r>
    </w:p>
    <w:p w14:paraId="64F2B8E6" w14:textId="77777777" w:rsidR="00F61DC8" w:rsidRDefault="007777E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Modular backend services</w:t>
      </w:r>
    </w:p>
    <w:p w14:paraId="4EAC4532" w14:textId="77777777" w:rsidR="00F61DC8" w:rsidRDefault="007777E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Independent scaling of email and voice engines</w:t>
      </w:r>
    </w:p>
    <w:p w14:paraId="41E76063" w14:textId="77777777" w:rsidR="00F61DC8" w:rsidRDefault="00F61DC8">
      <w:pPr>
        <w:spacing w:after="80"/>
      </w:pPr>
    </w:p>
    <w:p w14:paraId="64698BE8" w14:textId="77777777" w:rsidR="00F61DC8" w:rsidRDefault="007777E1">
      <w:pPr>
        <w:pStyle w:val="Heading2"/>
      </w:pPr>
      <w:r>
        <w:t>Implementation Approach</w:t>
      </w:r>
    </w:p>
    <w:p w14:paraId="40292A3C" w14:textId="77777777" w:rsidR="00F61DC8" w:rsidRDefault="007777E1">
      <w:pPr>
        <w:spacing w:after="120"/>
      </w:pPr>
      <w:r>
        <w:rPr>
          <w:b/>
          <w:bCs/>
          <w:color w:val="404040"/>
        </w:rPr>
        <w:t>Timeline:</w:t>
      </w:r>
    </w:p>
    <w:p w14:paraId="0646094E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Week 1–2: Core backend &amp; gateway configuration</w:t>
      </w:r>
    </w:p>
    <w:p w14:paraId="47DFB014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Week 3: Email automation + ICP scoring deployment</w:t>
      </w:r>
    </w:p>
    <w:p w14:paraId="6B72D8B0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Week 4: Multi-channel integration (LinkedIn, WhatsApp)</w:t>
      </w:r>
    </w:p>
    <w:p w14:paraId="2FEFC795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Week 5: AI Voice agent rollout</w:t>
      </w:r>
    </w:p>
    <w:p w14:paraId="1CC86B7C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Week 6: Performance optimization &amp; monitoring</w:t>
      </w:r>
    </w:p>
    <w:p w14:paraId="4FD02B0B" w14:textId="77777777" w:rsidR="00F61DC8" w:rsidRDefault="00F61DC8">
      <w:pPr>
        <w:spacing w:after="80"/>
      </w:pPr>
    </w:p>
    <w:p w14:paraId="00102B47" w14:textId="77777777" w:rsidR="00F61DC8" w:rsidRDefault="007777E1">
      <w:pPr>
        <w:spacing w:after="120"/>
      </w:pPr>
      <w:r>
        <w:rPr>
          <w:b/>
          <w:bCs/>
          <w:color w:val="404040"/>
        </w:rPr>
        <w:t>Integration Complexity:</w:t>
      </w:r>
    </w:p>
    <w:p w14:paraId="0758F3F3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MongoDB-based data layer</w:t>
      </w:r>
    </w:p>
    <w:p w14:paraId="7A936ABF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Go-based API gateway orchestration</w:t>
      </w:r>
    </w:p>
    <w:p w14:paraId="04731519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Node.js + Python service architecture</w:t>
      </w:r>
    </w:p>
    <w:p w14:paraId="4DFD1D26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 xml:space="preserve">Third-party integration (Gemini, Twilio, </w:t>
      </w:r>
      <w:proofErr w:type="spellStart"/>
      <w:r>
        <w:rPr>
          <w:color w:val="404040"/>
        </w:rPr>
        <w:t>LiveKit</w:t>
      </w:r>
      <w:proofErr w:type="spellEnd"/>
      <w:r>
        <w:rPr>
          <w:color w:val="404040"/>
        </w:rPr>
        <w:t>)</w:t>
      </w:r>
    </w:p>
    <w:p w14:paraId="02541612" w14:textId="77777777" w:rsidR="00F61DC8" w:rsidRDefault="00F61DC8">
      <w:pPr>
        <w:spacing w:after="80"/>
      </w:pPr>
    </w:p>
    <w:p w14:paraId="6EDF6D27" w14:textId="77777777" w:rsidR="00F61DC8" w:rsidRDefault="007777E1">
      <w:pPr>
        <w:spacing w:after="120"/>
      </w:pPr>
      <w:r>
        <w:rPr>
          <w:b/>
          <w:bCs/>
          <w:color w:val="404040"/>
        </w:rPr>
        <w:t>Change Management Strategy:</w:t>
      </w:r>
    </w:p>
    <w:p w14:paraId="0C6B6F5A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SDR onboarding on campaign builder &amp; sequences</w:t>
      </w:r>
    </w:p>
    <w:p w14:paraId="109B95C2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Parallel run (manual + AI-assisted outreach)</w:t>
      </w:r>
    </w:p>
    <w:p w14:paraId="3BCCE095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KPI-based performance tracking</w:t>
      </w:r>
    </w:p>
    <w:p w14:paraId="3DD09B4E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Weekly optimization of prompts &amp; ICP filters</w:t>
      </w:r>
    </w:p>
    <w:p w14:paraId="06E2DDC0" w14:textId="77777777" w:rsidR="00F61DC8" w:rsidRDefault="00F61DC8">
      <w:pPr>
        <w:spacing w:after="80"/>
      </w:pPr>
    </w:p>
    <w:p w14:paraId="4861BD21" w14:textId="77777777" w:rsidR="00F61DC8" w:rsidRDefault="007777E1">
      <w:pPr>
        <w:pStyle w:val="Heading2"/>
      </w:pPr>
      <w:r>
        <w:t>Technical Capabilities &amp; Architecture</w:t>
      </w:r>
    </w:p>
    <w:p w14:paraId="68A18589" w14:textId="77777777" w:rsidR="00F61DC8" w:rsidRDefault="007777E1">
      <w:pPr>
        <w:spacing w:after="120"/>
      </w:pPr>
      <w:r>
        <w:rPr>
          <w:b/>
          <w:bCs/>
          <w:color w:val="404040"/>
        </w:rPr>
        <w:lastRenderedPageBreak/>
        <w:t>Microservices Stack: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61DC8" w14:paraId="070274C0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78CBDDA" w14:textId="77777777" w:rsidR="00F61DC8" w:rsidRDefault="007777E1">
            <w:pPr>
              <w:spacing w:after="60"/>
            </w:pP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>Frontend (React + TypeScript)</w:t>
            </w:r>
          </w:p>
          <w:p w14:paraId="0D5C08F3" w14:textId="77777777" w:rsidR="00F61DC8" w:rsidRDefault="007777E1">
            <w:pPr>
              <w:spacing w:after="60"/>
            </w:pPr>
            <w:r>
              <w:rPr>
                <w:rFonts w:ascii="Arial Unicode MS" w:eastAsia="Arial Unicode MS" w:hAnsi="Arial Unicode MS" w:cs="Arial Unicode MS"/>
                <w:color w:val="2E75B6"/>
                <w:sz w:val="20"/>
                <w:szCs w:val="20"/>
              </w:rPr>
              <w:t>↓</w:t>
            </w:r>
          </w:p>
          <w:p w14:paraId="1ED000F6" w14:textId="77777777" w:rsidR="00F61DC8" w:rsidRDefault="007777E1">
            <w:pPr>
              <w:spacing w:after="60"/>
            </w:pP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>API Gateway (Go)</w:t>
            </w:r>
          </w:p>
          <w:p w14:paraId="2CC19710" w14:textId="77777777" w:rsidR="00F61DC8" w:rsidRDefault="007777E1">
            <w:pPr>
              <w:spacing w:after="60"/>
            </w:pPr>
            <w:r>
              <w:rPr>
                <w:rFonts w:ascii="Arial Unicode MS" w:eastAsia="Arial Unicode MS" w:hAnsi="Arial Unicode MS" w:cs="Arial Unicode MS"/>
                <w:color w:val="2E75B6"/>
                <w:sz w:val="20"/>
                <w:szCs w:val="20"/>
              </w:rPr>
              <w:t>↓</w:t>
            </w:r>
          </w:p>
          <w:p w14:paraId="19CD1569" w14:textId="77777777" w:rsidR="00F61DC8" w:rsidRDefault="007777E1">
            <w:pPr>
              <w:spacing w:after="60"/>
            </w:pP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>Core Backend (Auth, Roles, Payments)</w:t>
            </w:r>
          </w:p>
          <w:p w14:paraId="6BBB1364" w14:textId="77777777" w:rsidR="00F61DC8" w:rsidRDefault="007777E1">
            <w:pPr>
              <w:spacing w:after="60"/>
            </w:pPr>
            <w:r>
              <w:rPr>
                <w:rFonts w:ascii="Arial Unicode MS" w:eastAsia="Arial Unicode MS" w:hAnsi="Arial Unicode MS" w:cs="Arial Unicode MS"/>
                <w:color w:val="2E75B6"/>
                <w:sz w:val="20"/>
                <w:szCs w:val="20"/>
              </w:rPr>
              <w:t>↓</w:t>
            </w:r>
          </w:p>
          <w:p w14:paraId="02E3D0A7" w14:textId="77777777" w:rsidR="00F61DC8" w:rsidRDefault="007777E1">
            <w:pPr>
              <w:spacing w:after="60"/>
            </w:pP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>Email Automation Agent (Node.js)</w:t>
            </w:r>
          </w:p>
          <w:p w14:paraId="78C84ABD" w14:textId="77777777" w:rsidR="00F61DC8" w:rsidRDefault="007777E1">
            <w:pPr>
              <w:spacing w:after="60"/>
            </w:pPr>
            <w:r>
              <w:rPr>
                <w:rFonts w:ascii="Arial Unicode MS" w:eastAsia="Arial Unicode MS" w:hAnsi="Arial Unicode MS" w:cs="Arial Unicode MS"/>
                <w:color w:val="2E75B6"/>
                <w:sz w:val="20"/>
                <w:szCs w:val="20"/>
              </w:rPr>
              <w:t>↓</w:t>
            </w:r>
          </w:p>
          <w:p w14:paraId="36E83E15" w14:textId="77777777" w:rsidR="00F61DC8" w:rsidRDefault="007777E1">
            <w:pPr>
              <w:spacing w:after="60"/>
            </w:pP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 xml:space="preserve">V2V Voice Agent (Python + </w:t>
            </w:r>
            <w:proofErr w:type="spellStart"/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>LiveKit</w:t>
            </w:r>
            <w:proofErr w:type="spellEnd"/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 xml:space="preserve"> + Twilio)</w:t>
            </w:r>
          </w:p>
          <w:p w14:paraId="06A27B22" w14:textId="77777777" w:rsidR="00F61DC8" w:rsidRDefault="007777E1">
            <w:pPr>
              <w:spacing w:after="60"/>
            </w:pPr>
            <w:r>
              <w:rPr>
                <w:rFonts w:ascii="Arial Unicode MS" w:eastAsia="Arial Unicode MS" w:hAnsi="Arial Unicode MS" w:cs="Arial Unicode MS"/>
                <w:color w:val="2E75B6"/>
                <w:sz w:val="20"/>
                <w:szCs w:val="20"/>
              </w:rPr>
              <w:t>↓</w:t>
            </w:r>
          </w:p>
          <w:p w14:paraId="225A701D" w14:textId="77777777" w:rsidR="00F61DC8" w:rsidRDefault="007777E1">
            <w:pPr>
              <w:spacing w:after="60"/>
            </w:pP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>MongoDB Data Layer</w:t>
            </w:r>
          </w:p>
          <w:p w14:paraId="028BDB2F" w14:textId="77777777" w:rsidR="00F61DC8" w:rsidRDefault="007777E1">
            <w:pPr>
              <w:spacing w:after="60"/>
            </w:pPr>
            <w:r>
              <w:rPr>
                <w:rFonts w:ascii="Arial Unicode MS" w:eastAsia="Arial Unicode MS" w:hAnsi="Arial Unicode MS" w:cs="Arial Unicode MS"/>
                <w:color w:val="2E75B6"/>
                <w:sz w:val="20"/>
                <w:szCs w:val="20"/>
              </w:rPr>
              <w:t>↓</w:t>
            </w:r>
          </w:p>
          <w:p w14:paraId="4A645AF6" w14:textId="77777777" w:rsidR="00F61DC8" w:rsidRDefault="007777E1"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>External AI (Gemini LLM)</w:t>
            </w:r>
          </w:p>
        </w:tc>
      </w:tr>
    </w:tbl>
    <w:p w14:paraId="40C61DC8" w14:textId="77777777" w:rsidR="00C028BC" w:rsidRPr="00C028BC" w:rsidRDefault="00C028BC" w:rsidP="00C028BC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445AB04" w14:textId="4BD18AC9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LLM-based dynamic content generation</w:t>
      </w:r>
    </w:p>
    <w:p w14:paraId="7FBE73F1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Model Context Protocol (MCP) conversational control</w:t>
      </w:r>
    </w:p>
    <w:p w14:paraId="4872ED4B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Real-time voice AI integration</w:t>
      </w:r>
    </w:p>
    <w:p w14:paraId="7C06431D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Multi-channel messaging orchestration</w:t>
      </w:r>
    </w:p>
    <w:p w14:paraId="1749ACD1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Campaign and sequence workflow engine</w:t>
      </w:r>
    </w:p>
    <w:p w14:paraId="00779C61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Secure file storage via AWS S3</w:t>
      </w:r>
    </w:p>
    <w:p w14:paraId="07B6EF89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Structured logging and service health monitoring</w:t>
      </w:r>
    </w:p>
    <w:p w14:paraId="10101A63" w14:textId="77777777" w:rsidR="00F61DC8" w:rsidRDefault="00F61DC8">
      <w:pPr>
        <w:spacing w:after="80"/>
      </w:pPr>
    </w:p>
    <w:p w14:paraId="54D10F1C" w14:textId="77777777" w:rsidR="00F61DC8" w:rsidRDefault="007777E1">
      <w:pPr>
        <w:pStyle w:val="Heading1"/>
        <w:pBdr>
          <w:bottom w:val="single" w:sz="6" w:space="4" w:color="2E75B6"/>
        </w:pBdr>
      </w:pPr>
      <w:r>
        <w:t>4. OUTCOME (Quantified Results)</w:t>
      </w:r>
    </w:p>
    <w:p w14:paraId="733D7DC6" w14:textId="77777777" w:rsidR="00F61DC8" w:rsidRDefault="007777E1">
      <w:pPr>
        <w:pStyle w:val="Heading2"/>
      </w:pPr>
      <w:r>
        <w:t>Measurable Results (Within 120 Days)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0"/>
        <w:gridCol w:w="3360"/>
      </w:tblGrid>
      <w:tr w:rsidR="00F61DC8" w14:paraId="35CC1842" w14:textId="77777777"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EF9F0" w14:textId="77777777" w:rsidR="00F61DC8" w:rsidRDefault="007777E1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719F7" w14:textId="77777777" w:rsidR="00F61DC8" w:rsidRDefault="007777E1">
            <w:pPr>
              <w:jc w:val="center"/>
            </w:pPr>
            <w:r>
              <w:rPr>
                <w:b/>
                <w:bCs/>
                <w:color w:val="FFFFFF"/>
              </w:rPr>
              <w:t>Result</w:t>
            </w:r>
          </w:p>
        </w:tc>
      </w:tr>
      <w:tr w:rsidR="00F61DC8" w14:paraId="567F7260" w14:textId="77777777"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B7BCF" w14:textId="77777777" w:rsidR="00F61DC8" w:rsidRDefault="007777E1">
            <w:r>
              <w:rPr>
                <w:color w:val="404040"/>
              </w:rPr>
              <w:t>Lead qualification accuracy improved by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99A41" w14:textId="77777777" w:rsidR="00F61DC8" w:rsidRDefault="007777E1">
            <w:pPr>
              <w:jc w:val="center"/>
            </w:pPr>
            <w:r>
              <w:rPr>
                <w:b/>
                <w:bCs/>
                <w:color w:val="1F4E79"/>
              </w:rPr>
              <w:t>60%</w:t>
            </w:r>
          </w:p>
        </w:tc>
      </w:tr>
      <w:tr w:rsidR="00F61DC8" w14:paraId="6CD90C7C" w14:textId="77777777"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3A0A4" w14:textId="77777777" w:rsidR="00F61DC8" w:rsidRDefault="007777E1">
            <w:r>
              <w:rPr>
                <w:color w:val="404040"/>
              </w:rPr>
              <w:t>Outbound personalization rate increased to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6B6A2" w14:textId="77777777" w:rsidR="00F61DC8" w:rsidRDefault="007777E1">
            <w:pPr>
              <w:jc w:val="center"/>
            </w:pPr>
            <w:r>
              <w:rPr>
                <w:b/>
                <w:bCs/>
                <w:color w:val="1F4E79"/>
              </w:rPr>
              <w:t>90%+</w:t>
            </w:r>
          </w:p>
        </w:tc>
      </w:tr>
      <w:tr w:rsidR="00F61DC8" w14:paraId="058ED535" w14:textId="77777777"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0F49F" w14:textId="77777777" w:rsidR="00F61DC8" w:rsidRDefault="007777E1">
            <w:r>
              <w:rPr>
                <w:color w:val="404040"/>
              </w:rPr>
              <w:t>SDR admin workload reduced by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5501A" w14:textId="77777777" w:rsidR="00F61DC8" w:rsidRDefault="007777E1">
            <w:pPr>
              <w:jc w:val="center"/>
            </w:pPr>
            <w:r>
              <w:rPr>
                <w:b/>
                <w:bCs/>
                <w:color w:val="1F4E79"/>
              </w:rPr>
              <w:t>48%</w:t>
            </w:r>
          </w:p>
        </w:tc>
      </w:tr>
      <w:tr w:rsidR="00F61DC8" w14:paraId="4DA0100B" w14:textId="77777777"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60AF9" w14:textId="77777777" w:rsidR="00F61DC8" w:rsidRDefault="007777E1">
            <w:r>
              <w:rPr>
                <w:color w:val="404040"/>
              </w:rPr>
              <w:t>Sequence completion rate increased from 40% to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FDF8E" w14:textId="77777777" w:rsidR="00F61DC8" w:rsidRDefault="007777E1">
            <w:pPr>
              <w:jc w:val="center"/>
            </w:pPr>
            <w:r>
              <w:rPr>
                <w:b/>
                <w:bCs/>
                <w:color w:val="1F4E79"/>
              </w:rPr>
              <w:t>85%</w:t>
            </w:r>
          </w:p>
        </w:tc>
      </w:tr>
      <w:tr w:rsidR="00F61DC8" w14:paraId="1784E294" w14:textId="77777777"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45E73" w14:textId="77777777" w:rsidR="00F61DC8" w:rsidRDefault="007777E1">
            <w:r>
              <w:rPr>
                <w:color w:val="404040"/>
              </w:rPr>
              <w:t>Meeting booking rate improved from 2% to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81D33" w14:textId="77777777" w:rsidR="00F61DC8" w:rsidRDefault="007777E1">
            <w:pPr>
              <w:jc w:val="center"/>
            </w:pPr>
            <w:r>
              <w:rPr>
                <w:b/>
                <w:bCs/>
                <w:color w:val="1F4E79"/>
              </w:rPr>
              <w:t>5.8%</w:t>
            </w:r>
          </w:p>
        </w:tc>
      </w:tr>
      <w:tr w:rsidR="00F61DC8" w14:paraId="60A3FCE0" w14:textId="77777777"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51251" w14:textId="77777777" w:rsidR="00F61DC8" w:rsidRDefault="007777E1">
            <w:r>
              <w:rPr>
                <w:color w:val="404040"/>
              </w:rPr>
              <w:t>Call connect rate improved using AI Voice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CA35D" w14:textId="77777777" w:rsidR="00F61DC8" w:rsidRDefault="007777E1">
            <w:pPr>
              <w:jc w:val="center"/>
            </w:pPr>
            <w:r>
              <w:rPr>
                <w:b/>
                <w:bCs/>
                <w:color w:val="1F4E79"/>
              </w:rPr>
              <w:t>+35%</w:t>
            </w:r>
          </w:p>
        </w:tc>
      </w:tr>
      <w:tr w:rsidR="00F61DC8" w14:paraId="38D69496" w14:textId="77777777"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91244" w14:textId="77777777" w:rsidR="00F61DC8" w:rsidRDefault="007777E1">
            <w:r>
              <w:rPr>
                <w:color w:val="404040"/>
              </w:rPr>
              <w:t>Pipeline contribution increased without adding SDR headcount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E7BF7" w14:textId="77777777" w:rsidR="00F61DC8" w:rsidRDefault="007777E1">
            <w:pPr>
              <w:jc w:val="center"/>
            </w:pPr>
            <w:r>
              <w:rPr>
                <w:b/>
                <w:bCs/>
                <w:color w:val="1F4E79"/>
              </w:rPr>
              <w:t>+42%</w:t>
            </w:r>
          </w:p>
        </w:tc>
      </w:tr>
    </w:tbl>
    <w:p w14:paraId="1B0F20E0" w14:textId="77777777" w:rsidR="00F61DC8" w:rsidRDefault="00F61DC8">
      <w:pPr>
        <w:spacing w:after="80"/>
      </w:pPr>
    </w:p>
    <w:p w14:paraId="2E6CF7CF" w14:textId="77777777" w:rsidR="00F61DC8" w:rsidRDefault="007777E1">
      <w:pPr>
        <w:pStyle w:val="Heading2"/>
      </w:pPr>
      <w:r>
        <w:t>Strategic Impact</w:t>
      </w:r>
    </w:p>
    <w:p w14:paraId="256B9026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Scalable outbound engine without linear hiring</w:t>
      </w:r>
    </w:p>
    <w:p w14:paraId="2A85D461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Predictable pipeline forecasting</w:t>
      </w:r>
    </w:p>
    <w:p w14:paraId="6B314728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Stronger ICP alignment between marketing and sales</w:t>
      </w:r>
    </w:p>
    <w:p w14:paraId="5C83B307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Multi-channel presence increased brand visibility</w:t>
      </w:r>
    </w:p>
    <w:p w14:paraId="43780A28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Faster experimentation with messaging strategies</w:t>
      </w:r>
    </w:p>
    <w:p w14:paraId="6F2A689C" w14:textId="77777777" w:rsidR="00F61DC8" w:rsidRDefault="007777E1">
      <w:pPr>
        <w:pStyle w:val="Heading2"/>
      </w:pPr>
      <w:r>
        <w:t>Human Impact</w:t>
      </w:r>
    </w:p>
    <w:p w14:paraId="48FC1ED5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SDRs shifted from manual prospecting to relationship-building</w:t>
      </w:r>
    </w:p>
    <w:p w14:paraId="0B37BC74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Reduced burnout from repetitive research &amp; drafting</w:t>
      </w:r>
    </w:p>
    <w:p w14:paraId="74457745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Sales managers gained real-time campaign visibility</w:t>
      </w:r>
    </w:p>
    <w:p w14:paraId="27FD76B2" w14:textId="77777777" w:rsidR="00F61DC8" w:rsidRDefault="007777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404040"/>
        </w:rPr>
        <w:t>Leadership confidence improved due to measurable outbound ROI</w:t>
      </w:r>
    </w:p>
    <w:sectPr w:rsidR="00F61DC8">
      <w:headerReference w:type="default" r:id="rId11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761C3A" w14:textId="77777777" w:rsidR="002049CA" w:rsidRDefault="002049CA" w:rsidP="00C028BC">
      <w:r>
        <w:separator/>
      </w:r>
    </w:p>
  </w:endnote>
  <w:endnote w:type="continuationSeparator" w:id="0">
    <w:p w14:paraId="6B74E48C" w14:textId="77777777" w:rsidR="002049CA" w:rsidRDefault="002049CA" w:rsidP="00C028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3029B7E2-BD4D-7345-A454-85FDC4402207}"/>
    <w:embedBold r:id="rId2" w:fontKey="{B2C6E2BC-4A5F-804C-B85B-2B9FB2A14828}"/>
    <w:embedItalic r:id="rId3" w:fontKey="{88CA5299-0F27-6247-8E51-FE84FE3CB9E2}"/>
    <w:embedBoldItalic r:id="rId4" w:fontKey="{3364A3BE-ABC6-5E44-B7E1-B9F0209E50D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E87506CD-D8C2-C24D-98CB-52767B60419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48BAEC7F-E46E-CB4B-A5E4-2E1E25236048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7" w:subsetted="1" w:fontKey="{6007AB26-F9B6-AC47-AD53-67867CA38954}"/>
    <w:embedBold r:id="rId8" w:subsetted="1" w:fontKey="{5D52C7A1-4722-2E4C-A313-32EF240BF237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9" w:fontKey="{212EB748-F43F-7042-BD89-F03CEF4F30F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20380D06-3798-F940-84E9-F3E4153ADEE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F609B649-2BCD-8D49-B300-D35E807ACEB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008A8" w14:textId="77777777" w:rsidR="002049CA" w:rsidRDefault="002049CA" w:rsidP="00C028BC">
      <w:r>
        <w:separator/>
      </w:r>
    </w:p>
  </w:footnote>
  <w:footnote w:type="continuationSeparator" w:id="0">
    <w:p w14:paraId="6AB73104" w14:textId="77777777" w:rsidR="002049CA" w:rsidRDefault="002049CA" w:rsidP="00C028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60869" w14:textId="1D6D270E" w:rsidR="00C028BC" w:rsidRDefault="00C028BC">
    <w:pPr>
      <w:pStyle w:val="Header"/>
    </w:pPr>
    <w:r>
      <w:rPr>
        <w:noProof/>
      </w:rPr>
      <w:drawing>
        <wp:inline distT="0" distB="0" distL="0" distR="0" wp14:anchorId="7F801621" wp14:editId="47EF8BC3">
          <wp:extent cx="765908" cy="765908"/>
          <wp:effectExtent l="0" t="0" r="0" b="0"/>
          <wp:docPr id="5" name="Picture 5" descr="A colorful logo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colorful logo on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807" cy="7808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17833"/>
    <w:multiLevelType w:val="multilevel"/>
    <w:tmpl w:val="FE1660C2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→"/>
      <w:lvlJc w:val="left"/>
      <w:pPr>
        <w:ind w:left="1080" w:hanging="360"/>
      </w:pPr>
      <w:rPr>
        <w:rFonts w:ascii="Arial" w:eastAsia="Arial" w:hAnsi="Arial" w:cs="Arial"/>
      </w:r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3DA7450"/>
    <w:multiLevelType w:val="multilevel"/>
    <w:tmpl w:val="03506B2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bCs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DC8"/>
    <w:rsid w:val="002049CA"/>
    <w:rsid w:val="007777E1"/>
    <w:rsid w:val="00933B79"/>
    <w:rsid w:val="00977972"/>
    <w:rsid w:val="00C028BC"/>
    <w:rsid w:val="00CE048A"/>
    <w:rsid w:val="00F61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5EACA6"/>
  <w15:docId w15:val="{136AC52C-057C-2C48-AB25-1B3E7845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S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028B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28BC"/>
  </w:style>
  <w:style w:type="paragraph" w:styleId="Footer">
    <w:name w:val="footer"/>
    <w:basedOn w:val="Normal"/>
    <w:link w:val="FooterChar"/>
    <w:uiPriority w:val="99"/>
    <w:unhideWhenUsed/>
    <w:rsid w:val="00C028B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28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872</Words>
  <Characters>4977</Characters>
  <Application>Microsoft Office Word</Application>
  <DocSecurity>0</DocSecurity>
  <Lines>41</Lines>
  <Paragraphs>11</Paragraphs>
  <ScaleCrop>false</ScaleCrop>
  <Company/>
  <LinksUpToDate>false</LinksUpToDate>
  <CharactersWithSpaces>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MAHESH SIDDAMSETTY</cp:lastModifiedBy>
  <cp:revision>5</cp:revision>
  <dcterms:created xsi:type="dcterms:W3CDTF">2026-03-04T16:48:00Z</dcterms:created>
  <dcterms:modified xsi:type="dcterms:W3CDTF">2026-03-06T16:22:00Z</dcterms:modified>
</cp:coreProperties>
</file>