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581B0" w14:textId="77777777" w:rsidR="00456D41" w:rsidRDefault="00000000">
      <w:pPr>
        <w:spacing w:after="142"/>
        <w:ind w:left="18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Optimization and Tuning Phase Report</w:t>
      </w:r>
    </w:p>
    <w:tbl>
      <w:tblPr>
        <w:tblStyle w:val="TableGrid"/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56D41" w14:paraId="14FA440A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1D0E9C" w14:textId="77777777" w:rsidR="00456D41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65010" w14:textId="2D900C7D" w:rsidR="00456D41" w:rsidRDefault="005333C9">
            <w:r>
              <w:rPr>
                <w:rFonts w:ascii="Times New Roman" w:eastAsia="Times New Roman" w:hAnsi="Times New Roman" w:cs="Times New Roman"/>
                <w:sz w:val="24"/>
              </w:rPr>
              <w:t>22 JUNE 2025</w:t>
            </w:r>
          </w:p>
        </w:tc>
      </w:tr>
      <w:tr w:rsidR="00456D41" w14:paraId="710F8C05" w14:textId="77777777" w:rsidTr="005333C9">
        <w:trPr>
          <w:trHeight w:val="774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920D7" w14:textId="77777777" w:rsidR="00456D41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F279E" w14:textId="45734FFF" w:rsidR="00456D41" w:rsidRPr="005333C9" w:rsidRDefault="005333C9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5333C9">
              <w:rPr>
                <w:rFonts w:ascii="Times New Roman" w:hAnsi="Times New Roman" w:cs="Times New Roman"/>
                <w:sz w:val="24"/>
                <w:szCs w:val="28"/>
              </w:rPr>
              <w:t>Classification of Arrhythmia by Using Deep Learning with 2-D ECG Spectral Image Representation</w:t>
            </w:r>
          </w:p>
        </w:tc>
      </w:tr>
      <w:tr w:rsidR="00456D41" w14:paraId="00FA9776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BA1C9" w14:textId="77777777" w:rsidR="00456D41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FA9388" w14:textId="77777777" w:rsidR="00456D41" w:rsidRDefault="00000000">
            <w:r>
              <w:rPr>
                <w:rFonts w:ascii="Times New Roman" w:eastAsia="Times New Roman" w:hAnsi="Times New Roman" w:cs="Times New Roman"/>
                <w:sz w:val="24"/>
              </w:rPr>
              <w:t>10 Marks</w:t>
            </w:r>
          </w:p>
        </w:tc>
      </w:tr>
    </w:tbl>
    <w:p w14:paraId="28912F2F" w14:textId="77777777" w:rsidR="00456D41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Model Optimization and Tuning Phase</w:t>
      </w:r>
    </w:p>
    <w:p w14:paraId="64CBE315" w14:textId="77777777" w:rsidR="00456D41" w:rsidRDefault="00000000">
      <w:pPr>
        <w:spacing w:after="284" w:line="305" w:lineRule="auto"/>
      </w:pPr>
      <w:r>
        <w:rPr>
          <w:rFonts w:ascii="Times New Roman" w:eastAsia="Times New Roman" w:hAnsi="Times New Roman" w:cs="Times New Roman"/>
          <w:sz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7CD38D21" w14:textId="77777777" w:rsidR="00456D41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Hyperparameter Tuning Documentation (6 Marks):</w:t>
      </w:r>
    </w:p>
    <w:tbl>
      <w:tblPr>
        <w:tblW w:w="10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1"/>
        <w:gridCol w:w="4500"/>
        <w:gridCol w:w="4150"/>
      </w:tblGrid>
      <w:tr w:rsidR="005333C9" w:rsidRPr="005333C9" w14:paraId="52439141" w14:textId="77777777" w:rsidTr="005333C9">
        <w:trPr>
          <w:trHeight w:val="294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57DE2" w14:textId="77777777" w:rsidR="005333C9" w:rsidRPr="005333C9" w:rsidRDefault="005333C9" w:rsidP="005333C9">
            <w:pPr>
              <w:spacing w:after="3"/>
              <w:ind w:left="-5" w:hanging="10"/>
              <w:rPr>
                <w:b/>
                <w:bCs/>
              </w:rPr>
            </w:pPr>
            <w:r w:rsidRPr="005333C9">
              <w:rPr>
                <w:b/>
                <w:bCs/>
              </w:rPr>
              <w:t>Model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B27AF" w14:textId="77777777" w:rsidR="005333C9" w:rsidRPr="005333C9" w:rsidRDefault="005333C9" w:rsidP="005333C9">
            <w:pPr>
              <w:spacing w:after="3"/>
              <w:ind w:left="-5" w:hanging="10"/>
              <w:rPr>
                <w:b/>
                <w:bCs/>
              </w:rPr>
            </w:pPr>
            <w:r w:rsidRPr="005333C9">
              <w:rPr>
                <w:b/>
                <w:bCs/>
              </w:rPr>
              <w:t>Tuned Hyperparameters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E4396" w14:textId="77777777" w:rsidR="005333C9" w:rsidRPr="005333C9" w:rsidRDefault="005333C9" w:rsidP="005333C9">
            <w:pPr>
              <w:spacing w:after="3"/>
              <w:ind w:left="-5" w:hanging="10"/>
              <w:rPr>
                <w:b/>
                <w:bCs/>
              </w:rPr>
            </w:pPr>
            <w:r w:rsidRPr="005333C9">
              <w:rPr>
                <w:b/>
                <w:bCs/>
              </w:rPr>
              <w:t>Optimal Values</w:t>
            </w:r>
          </w:p>
        </w:tc>
      </w:tr>
      <w:tr w:rsidR="005333C9" w:rsidRPr="005333C9" w14:paraId="0DFD9DAF" w14:textId="77777777" w:rsidTr="005333C9">
        <w:trPr>
          <w:trHeight w:val="318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5285A8F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Shallow CNN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26E1A9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Conv2D filters, Dense units, Dropout rate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6ABF5B4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16 filters, 64 units, Dropout 0.3</w:t>
            </w:r>
          </w:p>
        </w:tc>
      </w:tr>
      <w:tr w:rsidR="005333C9" w:rsidRPr="005333C9" w14:paraId="006DDB3E" w14:textId="77777777" w:rsidTr="005333C9">
        <w:trPr>
          <w:trHeight w:val="30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5970B41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Deep CNN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E979DCC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Conv2D filters, Dense units, Dropout rate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98D6524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32/64/128 filters, 256 units, Dropout 0.5</w:t>
            </w:r>
          </w:p>
        </w:tc>
      </w:tr>
      <w:tr w:rsidR="005333C9" w:rsidRPr="005333C9" w14:paraId="0CCDC4DD" w14:textId="77777777" w:rsidTr="005333C9">
        <w:trPr>
          <w:trHeight w:val="600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1807FBD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CNN + LSTM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B14191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Conv2D filters, LSTM units, Dense units, Dropout rate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02D16BA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32/64 filters, 64 LSTM units, 128 units, Dropout 0.5</w:t>
            </w:r>
          </w:p>
        </w:tc>
      </w:tr>
      <w:tr w:rsidR="005333C9" w:rsidRPr="005333C9" w14:paraId="3D6BC589" w14:textId="77777777" w:rsidTr="005333C9">
        <w:trPr>
          <w:trHeight w:val="61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D0601B7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CNN + GRU + Attention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7CA27E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Conv2D filters, GRU units, Attention, Dense units, Dropout rate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A72B3E3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32/64 filters, 64 GRU units, Attention, 128 units, Dropout 0.5</w:t>
            </w:r>
          </w:p>
        </w:tc>
      </w:tr>
    </w:tbl>
    <w:p w14:paraId="3D54C1A6" w14:textId="77777777" w:rsidR="005333C9" w:rsidRDefault="005333C9">
      <w:pPr>
        <w:spacing w:after="3"/>
        <w:ind w:left="-5" w:hanging="10"/>
      </w:pPr>
    </w:p>
    <w:p w14:paraId="14AF09E6" w14:textId="77777777" w:rsidR="005333C9" w:rsidRDefault="005333C9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C57958B" w14:textId="77777777" w:rsidR="005333C9" w:rsidRDefault="005333C9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65FDC6C" w14:textId="77777777" w:rsidR="005333C9" w:rsidRDefault="005333C9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C5745F5" w14:textId="77777777" w:rsidR="005333C9" w:rsidRDefault="005333C9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07AB35A" w14:textId="77777777" w:rsidR="005333C9" w:rsidRDefault="005333C9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B0EDAD3" w14:textId="77777777" w:rsidR="005333C9" w:rsidRDefault="005333C9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1C1CC9E" w14:textId="1E3F3CDE" w:rsidR="00456D41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Performance Metrics Comparison Report (2 Marks):</w:t>
      </w:r>
    </w:p>
    <w:tbl>
      <w:tblPr>
        <w:tblW w:w="98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1"/>
        <w:gridCol w:w="6012"/>
      </w:tblGrid>
      <w:tr w:rsidR="005333C9" w:rsidRPr="005333C9" w14:paraId="079D815C" w14:textId="77777777" w:rsidTr="005333C9">
        <w:trPr>
          <w:trHeight w:val="802"/>
          <w:tblHeader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1E401" w14:textId="77777777" w:rsidR="005333C9" w:rsidRPr="005333C9" w:rsidRDefault="005333C9" w:rsidP="005333C9">
            <w:pPr>
              <w:spacing w:after="3"/>
              <w:ind w:left="-5" w:hanging="10"/>
              <w:rPr>
                <w:b/>
                <w:bCs/>
              </w:rPr>
            </w:pPr>
            <w:r w:rsidRPr="005333C9">
              <w:rPr>
                <w:b/>
                <w:bCs/>
              </w:rPr>
              <w:lastRenderedPageBreak/>
              <w:t>Model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4AEAA" w14:textId="77777777" w:rsidR="005333C9" w:rsidRPr="005333C9" w:rsidRDefault="005333C9" w:rsidP="005333C9">
            <w:pPr>
              <w:spacing w:after="3"/>
              <w:ind w:left="-5" w:hanging="10"/>
              <w:rPr>
                <w:b/>
                <w:bCs/>
              </w:rPr>
            </w:pPr>
            <w:r w:rsidRPr="005333C9">
              <w:rPr>
                <w:b/>
                <w:bCs/>
              </w:rPr>
              <w:t>Optimized Metric (Macro F1 Score %)</w:t>
            </w:r>
          </w:p>
        </w:tc>
      </w:tr>
      <w:tr w:rsidR="005333C9" w:rsidRPr="005333C9" w14:paraId="3A10FD49" w14:textId="77777777" w:rsidTr="005333C9">
        <w:trPr>
          <w:trHeight w:val="474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78527B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Shallow CNN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3010B07" w14:textId="73FF331A" w:rsidR="005333C9" w:rsidRPr="005333C9" w:rsidRDefault="005333C9" w:rsidP="005333C9">
            <w:pPr>
              <w:spacing w:after="3"/>
              <w:ind w:left="-5" w:hanging="10"/>
            </w:pPr>
            <w:r w:rsidRPr="005333C9">
              <w:t>6</w:t>
            </w:r>
            <w:r>
              <w:t>7</w:t>
            </w:r>
            <w:r w:rsidRPr="005333C9">
              <w:t>%</w:t>
            </w:r>
          </w:p>
        </w:tc>
      </w:tr>
      <w:tr w:rsidR="005333C9" w:rsidRPr="005333C9" w14:paraId="6F943732" w14:textId="77777777" w:rsidTr="005333C9">
        <w:trPr>
          <w:trHeight w:val="492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8D1A905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Deep CNN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4DF3F0" w14:textId="1181BFBA" w:rsidR="005333C9" w:rsidRPr="005333C9" w:rsidRDefault="005333C9" w:rsidP="005333C9">
            <w:pPr>
              <w:spacing w:after="3"/>
              <w:ind w:left="-5" w:hanging="10"/>
            </w:pPr>
            <w:r w:rsidRPr="005333C9">
              <w:t>9</w:t>
            </w:r>
            <w:r>
              <w:t>1</w:t>
            </w:r>
            <w:r w:rsidRPr="005333C9">
              <w:t>%</w:t>
            </w:r>
          </w:p>
        </w:tc>
      </w:tr>
      <w:tr w:rsidR="005333C9" w:rsidRPr="005333C9" w14:paraId="34A43FD4" w14:textId="77777777" w:rsidTr="005333C9">
        <w:trPr>
          <w:trHeight w:val="456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16606B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CNN + LSTM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97DA80A" w14:textId="7AAE794E" w:rsidR="005333C9" w:rsidRPr="005333C9" w:rsidRDefault="005333C9" w:rsidP="005333C9">
            <w:pPr>
              <w:spacing w:after="3"/>
              <w:ind w:left="-5" w:hanging="10"/>
            </w:pPr>
            <w:r w:rsidRPr="005333C9">
              <w:t>80%</w:t>
            </w:r>
          </w:p>
        </w:tc>
      </w:tr>
      <w:tr w:rsidR="005333C9" w:rsidRPr="005333C9" w14:paraId="036BFFED" w14:textId="77777777" w:rsidTr="005333C9">
        <w:trPr>
          <w:trHeight w:val="420"/>
        </w:trPr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C318AB3" w14:textId="77777777" w:rsidR="005333C9" w:rsidRPr="005333C9" w:rsidRDefault="005333C9" w:rsidP="005333C9">
            <w:pPr>
              <w:spacing w:after="3"/>
              <w:ind w:left="-5" w:hanging="10"/>
            </w:pPr>
            <w:r w:rsidRPr="005333C9">
              <w:t>CNN + GRU + Attention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A2B0F9" w14:textId="151E41DD" w:rsidR="005333C9" w:rsidRPr="005333C9" w:rsidRDefault="005333C9" w:rsidP="005333C9">
            <w:pPr>
              <w:spacing w:after="3"/>
              <w:ind w:left="-5" w:hanging="10"/>
            </w:pPr>
            <w:r w:rsidRPr="005333C9">
              <w:t>60%</w:t>
            </w:r>
          </w:p>
        </w:tc>
      </w:tr>
    </w:tbl>
    <w:p w14:paraId="096EFC3E" w14:textId="77777777" w:rsidR="005333C9" w:rsidRDefault="005333C9">
      <w:pPr>
        <w:spacing w:after="3"/>
        <w:ind w:left="-5" w:hanging="10"/>
      </w:pPr>
    </w:p>
    <w:p w14:paraId="3D9BC806" w14:textId="77777777" w:rsidR="00456D41" w:rsidRDefault="00456D41">
      <w:pPr>
        <w:spacing w:after="0"/>
        <w:ind w:left="-1440" w:right="1616"/>
      </w:pPr>
    </w:p>
    <w:p w14:paraId="3EEE2E40" w14:textId="77777777" w:rsidR="00456D41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Final Model Selection Justification (2 Marks):</w:t>
      </w:r>
    </w:p>
    <w:p w14:paraId="79765A52" w14:textId="77777777" w:rsidR="005333C9" w:rsidRPr="005333C9" w:rsidRDefault="005333C9" w:rsidP="005333C9">
      <w:r w:rsidRPr="005333C9">
        <w:rPr>
          <w:b/>
          <w:bCs/>
        </w:rPr>
        <w:t>Final Model</w:t>
      </w:r>
      <w:r w:rsidRPr="005333C9">
        <w:br/>
        <w:t>Deep CNN</w:t>
      </w:r>
    </w:p>
    <w:p w14:paraId="4C7404AF" w14:textId="44A4E2B5" w:rsidR="005333C9" w:rsidRPr="005333C9" w:rsidRDefault="005333C9" w:rsidP="005333C9">
      <w:r w:rsidRPr="005333C9">
        <w:rPr>
          <w:b/>
          <w:bCs/>
        </w:rPr>
        <w:t>Reasoning</w:t>
      </w:r>
      <w:r w:rsidRPr="005333C9">
        <w:br/>
        <w:t>The Deep CNN model was selected for its superior performance, exhibiting the highest macro F1 score (9</w:t>
      </w:r>
      <w:r>
        <w:t>1</w:t>
      </w:r>
      <w:r w:rsidRPr="005333C9">
        <w:t>%) during model evaluation. Its ability to extract complex features from 2-D ECG spectral images, minimize misclassification, and optimize predictive accuracy aligns with the project objectives, justifying its selection as the final model</w:t>
      </w:r>
    </w:p>
    <w:p w14:paraId="3DCF8F16" w14:textId="77777777" w:rsidR="001104E5" w:rsidRDefault="001104E5"/>
    <w:p w14:paraId="78EB8977" w14:textId="77777777" w:rsidR="005333C9" w:rsidRDefault="005333C9"/>
    <w:sectPr w:rsidR="005333C9">
      <w:headerReference w:type="even" r:id="rId6"/>
      <w:headerReference w:type="default" r:id="rId7"/>
      <w:headerReference w:type="first" r:id="rId8"/>
      <w:pgSz w:w="12240" w:h="15840"/>
      <w:pgMar w:top="1530" w:right="1624" w:bottom="177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34756" w14:textId="77777777" w:rsidR="00FF26B8" w:rsidRDefault="00FF26B8">
      <w:pPr>
        <w:spacing w:after="0" w:line="240" w:lineRule="auto"/>
      </w:pPr>
      <w:r>
        <w:separator/>
      </w:r>
    </w:p>
  </w:endnote>
  <w:endnote w:type="continuationSeparator" w:id="0">
    <w:p w14:paraId="79E413D9" w14:textId="77777777" w:rsidR="00FF26B8" w:rsidRDefault="00FF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314DE" w14:textId="77777777" w:rsidR="00FF26B8" w:rsidRDefault="00FF26B8">
      <w:pPr>
        <w:spacing w:after="0" w:line="240" w:lineRule="auto"/>
      </w:pPr>
      <w:r>
        <w:separator/>
      </w:r>
    </w:p>
  </w:footnote>
  <w:footnote w:type="continuationSeparator" w:id="0">
    <w:p w14:paraId="55712B2A" w14:textId="77777777" w:rsidR="00FF26B8" w:rsidRDefault="00FF2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72606" w14:textId="77777777" w:rsidR="00456D41" w:rsidRDefault="00000000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3913209" wp14:editId="143947F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748B3150" wp14:editId="1AEFAEB2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6" name="Picture 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2AA8EB" w14:textId="77777777" w:rsidR="00456D4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80D940A" wp14:editId="3BF538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96FE49" w14:textId="77777777" w:rsidR="00456D41" w:rsidRDefault="00000000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9806E5A" wp14:editId="5F16445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243808660" name="Picture 2438086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7449A389" wp14:editId="4813B35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576361095" name="Picture 15763610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3A63645" w14:textId="77777777" w:rsidR="00456D4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6D49C2D" wp14:editId="1578365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66" name="Group 25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F7DA8" w14:textId="77777777" w:rsidR="00456D41" w:rsidRDefault="00000000">
    <w:pPr>
      <w:spacing w:after="0"/>
      <w:ind w:left="-1440" w:right="7061"/>
    </w:pPr>
    <w:r>
      <w:rPr>
        <w:noProof/>
      </w:rPr>
      <w:drawing>
        <wp:anchor distT="0" distB="0" distL="114300" distR="114300" simplePos="0" relativeHeight="251664384" behindDoc="0" locked="0" layoutInCell="1" allowOverlap="0" wp14:anchorId="3FC8EF09" wp14:editId="1A8700CB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247752920" name="Picture 2477529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48361B07" wp14:editId="5EB7A69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204623247" name="Picture 12046232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" name="Picture 12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4245DE2" w14:textId="77777777" w:rsidR="00456D4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67FFBC0" wp14:editId="36E9D45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557" name="Group 25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5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41"/>
    <w:rsid w:val="001104E5"/>
    <w:rsid w:val="00437502"/>
    <w:rsid w:val="00456D41"/>
    <w:rsid w:val="005333C9"/>
    <w:rsid w:val="008D69E4"/>
    <w:rsid w:val="00C244E2"/>
    <w:rsid w:val="00C43640"/>
    <w:rsid w:val="00F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1603"/>
  <w15:docId w15:val="{35AC6AC9-D4FF-4877-8A77-59F45B73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Optimization and Tuning Phase Template</dc:title>
  <dc:subject/>
  <dc:creator>Adyant Panigrahi</dc:creator>
  <cp:keywords/>
  <cp:lastModifiedBy>Adyant Panigrahi</cp:lastModifiedBy>
  <cp:revision>3</cp:revision>
  <dcterms:created xsi:type="dcterms:W3CDTF">2025-07-04T07:12:00Z</dcterms:created>
  <dcterms:modified xsi:type="dcterms:W3CDTF">2025-07-04T15:31:00Z</dcterms:modified>
</cp:coreProperties>
</file>