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3FF8C1" w14:textId="77777777">
      <w:pPr>
        <w:pStyle w:val="690"/>
        <w:pBdr/>
        <w:spacing/>
        <w:ind/>
        <w:rPr/>
      </w:pPr>
      <w:r>
        <w:rPr>
          <w:lang w:bidi="pt-BR"/>
        </w:rPr>
        <w:t xml:space="preserve">DOMINGOS NASCIMENTO JÚNIOR</w:t>
      </w:r>
      <w:r/>
    </w:p>
    <w:p w14:paraId="4C36DFD3" w14:textId="77777777">
      <w:pPr>
        <w:pStyle w:val="692"/>
        <w:pBdr/>
        <w:spacing/>
        <w:ind/>
        <w:rPr/>
      </w:pPr>
      <w:r>
        <w:rPr>
          <w:lang w:bidi="pt-BR"/>
        </w:rPr>
      </w:r>
      <w:r>
        <w:t xml:space="preserve">Full Stack Developer | IT Support</w:t>
      </w:r>
      <w:r>
        <w:rPr>
          <w:lang w:bidi="pt-BR"/>
        </w:rPr>
      </w:r>
      <w:r/>
    </w:p>
    <w:p w14:paraId="34218FC5" w14:textId="77777777">
      <w:pPr>
        <w:pStyle w:val="702"/>
        <w:pBdr/>
        <w:spacing/>
        <w:ind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</w:p>
    <w:p w14:paraId="7DB3D4AF" w14:textId="77777777">
      <w:pPr>
        <w:pStyle w:val="669"/>
        <w:pBdr/>
        <w:spacing/>
        <w:ind/>
        <w:rPr>
          <w:sz w:val="26"/>
          <w:szCs w:val="26"/>
        </w:rPr>
      </w:pPr>
      <w:r>
        <w:rPr>
          <w:sz w:val="26"/>
          <w:szCs w:val="26"/>
          <w:lang w:bidi="pt-BR"/>
        </w:rPr>
        <w:t xml:space="preserve">Perfil</w:t>
      </w:r>
      <w:r>
        <w:rPr>
          <w:sz w:val="26"/>
          <w:szCs w:val="26"/>
        </w:rPr>
      </w:r>
    </w:p>
    <w:p w14:paraId="105E5BD3" w14:textId="2C91A063">
      <w:pPr>
        <w:pBdr/>
        <w:spacing/>
        <w:ind/>
        <w:rPr/>
      </w:pPr>
      <w:r>
        <w:rPr>
          <w:lang w:bidi="pt-BR"/>
        </w:rPr>
      </w:r>
      <w:r>
        <w:t xml:space="preserve">Desenvolvedor Full Stack com experiência em aplicações web e mobile usando Next.js, React Native, Node.js e .NET. Possuo também experiência em suporte técnico (Help Desk), redes e infraestrutura. Focado em criar soluções escaláveis, performáticas e bem est</w:t>
      </w:r>
      <w:r>
        <w:t xml:space="preserve">ruturadas.</w:t>
      </w:r>
      <w:r>
        <w:rPr>
          <w:lang w:bidi="pt-BR"/>
        </w:rPr>
      </w:r>
      <w:r/>
    </w:p>
    <w:p w14:paraId="213CF000" w14:textId="77777777">
      <w:pPr>
        <w:pStyle w:val="669"/>
        <w:pBdr/>
        <w:spacing/>
        <w:ind/>
        <w:rPr>
          <w:sz w:val="26"/>
          <w:szCs w:val="26"/>
        </w:rPr>
      </w:pPr>
      <w:r>
        <w:rPr>
          <w:sz w:val="26"/>
          <w:szCs w:val="26"/>
          <w:lang w:bidi="pt-BR"/>
        </w:rPr>
        <w:t xml:space="preserve">Experiências</w:t>
      </w:r>
      <w:r>
        <w:rPr>
          <w:sz w:val="26"/>
          <w:szCs w:val="26"/>
        </w:rPr>
      </w:r>
    </w:p>
    <w:p w14:paraId="79118456" w14:textId="77777777">
      <w:pPr>
        <w:pStyle w:val="702"/>
        <w:pBdr/>
        <w:spacing/>
        <w:ind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</w:p>
    <w:tbl>
      <w:tblPr>
        <w:tblStyle w:val="701"/>
        <w:tblW w:w="9900" w:type="dxa"/>
        <w:tblCellMar>
          <w:left w:w="0" w:type="dxa"/>
          <w:right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6210"/>
      </w:tblGrid>
      <w:tr>
        <w:trPr>
          <w:trHeight w:val="576"/>
        </w:trPr>
        <w:tc>
          <w:tcPr>
            <w:tcBorders/>
            <w:tcW w:w="6210" w:type="dxa"/>
          </w:tcPr>
          <w:p w14:paraId="4D5A576A" w14:textId="77777777">
            <w:pPr>
              <w:pStyle w:val="670"/>
              <w:pBdr/>
              <w:spacing/>
              <w:ind/>
              <w:rPr>
                <w:sz w:val="22"/>
                <w:szCs w:val="22"/>
              </w:rPr>
            </w:pPr>
            <w:r>
              <w:rPr>
                <w:lang w:bidi="pt-BR"/>
              </w:rPr>
            </w:r>
            <w:r>
              <w:rPr>
                <w:sz w:val="22"/>
                <w:szCs w:val="22"/>
              </w:rPr>
              <w:t xml:space="preserve">Sistema de Autenticação Full Stack (Next.js, Node.js, PostgreSQL)</w:t>
            </w:r>
            <w:r>
              <w:rPr>
                <w:sz w:val="22"/>
                <w:szCs w:val="22"/>
                <w:lang w:bidi="pt-BR"/>
              </w:rPr>
            </w:r>
            <w:r>
              <w:rPr>
                <w:sz w:val="22"/>
                <w:szCs w:val="22"/>
              </w:rPr>
            </w:r>
          </w:p>
          <w:p w14:paraId="6A0D066D">
            <w:pPr>
              <w:pStyle w:val="696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t xml:space="preserve">Implementação de login/logout com JWT e proteção de rotas privadas</w:t>
            </w:r>
            <w:r/>
          </w:p>
          <w:p w14:paraId="15E5FE4C">
            <w:pPr>
              <w:pStyle w:val="696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t xml:space="preserve">Integração com banco de dados relacional e deploy em produção (Vercel)</w:t>
            </w:r>
            <w:r/>
          </w:p>
          <w:p w14:paraId="5AFFC02D">
            <w:pPr>
              <w:pStyle w:val="696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t xml:space="preserve">Foco em segurança, performance e organização do código</w:t>
            </w:r>
            <w:r/>
          </w:p>
          <w:p w14:paraId="6059F1DF" w14:textId="122E0564">
            <w:pPr>
              <w:pStyle w:val="706"/>
              <w:numPr>
                <w:ilvl w:val="0"/>
                <w:numId w:val="0"/>
              </w:numPr>
              <w:pBdr/>
              <w:spacing/>
              <w:ind w:firstLine="0" w:left="360"/>
              <w:rPr/>
            </w:pPr>
            <w:r>
              <w:rPr>
                <w:lang w:bidi="pt-BR"/>
              </w:rPr>
            </w:r>
            <w:r/>
          </w:p>
        </w:tc>
      </w:tr>
      <w:tr>
        <w:trPr>
          <w:trHeight w:val="1773"/>
        </w:trPr>
        <w:tc>
          <w:tcPr>
            <w:tcBorders/>
            <w:tcW w:w="6210" w:type="dxa"/>
          </w:tcPr>
          <w:p w14:paraId="14BBC71F" w14:textId="77777777">
            <w:pPr>
              <w:pStyle w:val="670"/>
              <w:pBdr/>
              <w:spacing/>
              <w:ind/>
              <w:rPr>
                <w:sz w:val="22"/>
                <w:szCs w:val="22"/>
              </w:rPr>
            </w:pPr>
            <w:r>
              <w:rPr>
                <w:lang w:bidi="pt-BR"/>
              </w:rPr>
            </w:r>
            <w:r>
              <w:rPr>
                <w:sz w:val="22"/>
                <w:szCs w:val="22"/>
              </w:rPr>
              <w:t xml:space="preserve">Aplicativo Mobile de Gestão de Tarefas (React Native, Node.js, MongoDB</w:t>
            </w:r>
            <w:r>
              <w:rPr>
                <w:sz w:val="22"/>
                <w:szCs w:val="22"/>
                <w:lang w:bidi="pt-BR"/>
              </w:rPr>
              <w:t xml:space="preserve">)</w:t>
            </w:r>
            <w:r>
              <w:rPr>
                <w:sz w:val="22"/>
                <w:szCs w:val="22"/>
              </w:rPr>
            </w:r>
          </w:p>
          <w:p w14:paraId="29F0EECD">
            <w:pPr>
              <w:pStyle w:val="696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t xml:space="preserve">CRUD de tarefas com sincronização online/offline</w:t>
            </w:r>
            <w:r/>
          </w:p>
          <w:p w14:paraId="05AF0E66">
            <w:pPr>
              <w:pStyle w:val="696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t xml:space="preserve">Integração com API REST e interface responsiva</w:t>
            </w:r>
            <w:r/>
          </w:p>
          <w:p w14:paraId="3A7F8C41">
            <w:pPr>
              <w:pStyle w:val="696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t xml:space="preserve">Deploy usando Expo e testes de usabilidade</w:t>
            </w:r>
            <w:r/>
            <w:r>
              <w:rPr>
                <w:lang w:bidi="pt-BR"/>
              </w:rPr>
            </w:r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</w:tbl>
    <w:p w14:paraId="07D4EF63" w14:textId="77777777">
      <w:pPr>
        <w:pStyle w:val="702"/>
        <w:pBdr/>
        <w:spacing/>
        <w:ind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</w:p>
    <w:p w14:paraId="375EEFB9" w14:textId="77777777">
      <w:pPr>
        <w:pStyle w:val="669"/>
        <w:pBdr/>
        <w:spacing/>
        <w:ind/>
        <w:rPr>
          <w:sz w:val="26"/>
          <w:szCs w:val="26"/>
        </w:rPr>
      </w:pPr>
      <w:r>
        <w:rPr>
          <w:sz w:val="26"/>
          <w:szCs w:val="26"/>
          <w:lang w:bidi="pt-BR"/>
        </w:rPr>
        <w:t xml:space="preserve">Histórico acadêmico</w:t>
      </w:r>
      <w:r>
        <w:rPr>
          <w:sz w:val="26"/>
          <w:szCs w:val="26"/>
        </w:rPr>
      </w:r>
    </w:p>
    <w:p w14:paraId="535BE7B5" w14:textId="77777777">
      <w:pPr>
        <w:pStyle w:val="702"/>
        <w:pBdr/>
        <w:spacing/>
        <w:ind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</w:p>
    <w:tbl>
      <w:tblPr>
        <w:tblStyle w:val="701"/>
        <w:tblW w:w="0" w:type="auto"/>
        <w:tblCellMar>
          <w:left w:w="0" w:type="dxa"/>
          <w:right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889"/>
      </w:tblGrid>
      <w:tr>
        <w:trPr>
          <w:trHeight w:val="576"/>
        </w:trPr>
        <w:tc>
          <w:tcPr>
            <w:tcBorders/>
            <w:tcW w:w="9889" w:type="dxa"/>
          </w:tcPr>
          <w:p w14:paraId="6B62D0C8" w14:textId="1421453B">
            <w:pPr>
              <w:pStyle w:val="670"/>
              <w:pBdr/>
              <w:spacing w:line="276" w:lineRule="auto"/>
              <w:ind/>
              <w:rPr/>
            </w:pPr>
            <w:r>
              <w:t xml:space="preserve">      ENGENHARIA INFORMÁTICA</w:t>
            </w:r>
            <w:r/>
          </w:p>
          <w:p w14:paraId="73F6C530" w14:textId="4E0739F2">
            <w:pPr>
              <w:pStyle w:val="706"/>
              <w:numPr>
                <w:ilvl w:val="0"/>
                <w:numId w:val="0"/>
              </w:numPr>
              <w:pBdr/>
              <w:spacing w:line="276" w:lineRule="auto"/>
              <w:ind/>
              <w:rPr>
                <w:sz w:val="22"/>
                <w:szCs w:val="22"/>
                <w:lang w:bidi="pt-BR"/>
              </w:rPr>
            </w:pPr>
            <w:r>
              <w:rPr>
                <w:lang w:bidi="pt-BR"/>
              </w:rPr>
              <w:t xml:space="preserve">       </w:t>
            </w:r>
            <w:r>
              <w:rPr>
                <w:sz w:val="22"/>
                <w:szCs w:val="22"/>
                <w:lang w:bidi="pt-BR"/>
              </w:rPr>
              <w:t xml:space="preserve">Universidade Técnica de Angola  </w:t>
            </w:r>
            <w:r>
              <w:t xml:space="preserve">| 2020 – 2025</w:t>
            </w:r>
            <w:r>
              <w:rPr>
                <w:sz w:val="22"/>
                <w:szCs w:val="22"/>
                <w:lang w:bidi="pt-BR"/>
              </w:rPr>
            </w:r>
            <w:r/>
            <w:r>
              <w:rPr>
                <w:sz w:val="22"/>
                <w:szCs w:val="22"/>
                <w:lang w:bidi="pt-BR"/>
              </w:rPr>
            </w:r>
          </w:p>
        </w:tc>
      </w:tr>
    </w:tbl>
    <w:p w14:paraId="659E83C5" w14:textId="77777777">
      <w:pPr>
        <w:pStyle w:val="702"/>
        <w:pBdr/>
        <w:spacing/>
        <w:ind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</w:p>
    <w:tbl>
      <w:tblPr>
        <w:tblStyle w:val="701"/>
        <w:tblW w:w="9900" w:type="dxa"/>
        <w:tblCellMar>
          <w:left w:w="0" w:type="dxa"/>
          <w:right w:w="0" w:type="dxa"/>
        </w:tblCellMar>
        <w:tblBorders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6531"/>
      </w:tblGrid>
      <w:tr>
        <w:trPr>
          <w:trHeight w:val="1879"/>
        </w:trPr>
        <w:tc>
          <w:tcPr>
            <w:tcBorders/>
            <w:tcMar>
              <w:left w:w="389" w:type="dxa"/>
            </w:tcMar>
            <w:tcW w:w="3369" w:type="dxa"/>
          </w:tcPr>
          <w:p w14:paraId="7AF619EC" w14:textId="77777777">
            <w:pPr>
              <w:pStyle w:val="670"/>
              <w:pBdr/>
              <w:spacing/>
              <w:ind/>
              <w:rPr/>
            </w:pPr>
            <w:r>
              <w:rPr>
                <w:lang w:bidi="pt-BR"/>
              </w:rPr>
              <w:t xml:space="preserve">Idiomas</w:t>
            </w:r>
            <w:r/>
          </w:p>
          <w:p w14:paraId="4E4D5AA9" w14:textId="77777777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lang w:bidi="pt-BR"/>
              </w:rPr>
              <w:t xml:space="preserve">Inglês (</w:t>
            </w:r>
            <w:r>
              <w:t xml:space="preserve">intermediário</w:t>
            </w:r>
            <w:r/>
            <w:r>
              <w:rPr>
                <w:color w:val="000000" w:themeColor="text1"/>
                <w:lang w:bidi="pt-BR"/>
              </w:rPr>
              <w:t xml:space="preserve">)</w:t>
            </w:r>
            <w:r>
              <w:rPr>
                <w:color w:val="000000" w:themeColor="text1"/>
              </w:rPr>
            </w:r>
          </w:p>
          <w:p w14:paraId="55AD5560" w14:textId="089BDCD7">
            <w:pPr>
              <w:pBdr/>
              <w:spacing/>
              <w:ind/>
              <w:rPr/>
            </w:pPr>
            <w:r>
              <w:rPr>
                <w:color w:val="000000" w:themeColor="text1"/>
                <w:lang w:bidi="pt-BR"/>
              </w:rPr>
            </w:r>
            <w:r>
              <w:rPr>
                <w:color w:val="000000" w:themeColor="text1"/>
                <w:lang w:bidi="pt-BR"/>
              </w:rPr>
              <w:t xml:space="preserve">Português (</w:t>
            </w:r>
            <w:r>
              <w:t xml:space="preserve">nativo</w:t>
            </w:r>
            <w:r>
              <w:rPr>
                <w:color w:val="000000" w:themeColor="text1"/>
                <w:lang w:bidi="pt-BR"/>
              </w:rPr>
              <w:t xml:space="preserve">)</w:t>
            </w:r>
            <w:r>
              <w:rPr>
                <w:color w:val="000000" w:themeColor="text1"/>
                <w:lang w:bidi="pt-BR"/>
              </w:rPr>
            </w:r>
            <w:r/>
          </w:p>
        </w:tc>
        <w:tc>
          <w:tcPr>
            <w:tcBorders/>
            <w:tcMar>
              <w:left w:w="288" w:type="dxa"/>
            </w:tcMar>
            <w:tcW w:w="6531" w:type="dxa"/>
          </w:tcPr>
          <w:p w14:paraId="2D5347EA" w14:textId="77777777">
            <w:pPr>
              <w:pStyle w:val="670"/>
              <w:pBdr/>
              <w:spacing/>
              <w:ind/>
              <w:rPr/>
            </w:pPr>
            <w:r>
              <w:rPr>
                <w:lang w:bidi="pt-BR"/>
              </w:rPr>
              <w:t xml:space="preserve">Habilidades</w:t>
            </w:r>
            <w:r/>
          </w:p>
          <w:p w14:paraId="5A2AE787">
            <w:pPr>
              <w:pBdr/>
              <w:spacing/>
              <w:ind/>
              <w:rPr/>
            </w:pPr>
            <w:r/>
            <w:r>
              <w:rPr>
                <w:b/>
                <w:bCs/>
              </w:rPr>
              <w:t xml:space="preserve">Frontend</w:t>
            </w:r>
            <w:r>
              <w:rPr>
                <w:b/>
                <w:bCs/>
                <w:lang w:bidi="pt-BR"/>
              </w:rPr>
              <w:t xml:space="preserve">: </w:t>
            </w:r>
            <w:r>
              <w:t xml:space="preserve">Next.js</w:t>
            </w:r>
            <w:r>
              <w:rPr>
                <w:lang w:bidi="pt-BR"/>
              </w:rPr>
              <w:t xml:space="preserve">, </w:t>
            </w:r>
            <w:r>
              <w:t xml:space="preserve">React Native</w:t>
            </w:r>
            <w:r>
              <w:rPr>
                <w:lang w:bidi="pt-BR"/>
              </w:rPr>
            </w:r>
            <w:r/>
          </w:p>
          <w:p w14:paraId="181721A0">
            <w:pPr>
              <w:pBdr/>
              <w:spacing/>
              <w:ind/>
              <w:rPr/>
            </w:pPr>
            <w:r>
              <w:rPr>
                <w:b/>
                <w:bCs/>
                <w:lang w:bidi="pt-BR"/>
              </w:rPr>
              <w:t xml:space="preserve">Backend</w:t>
            </w:r>
            <w:r>
              <w:rPr>
                <w:b/>
                <w:bCs/>
                <w:lang w:bidi="pt-BR"/>
              </w:rPr>
              <w:t xml:space="preserve">:</w:t>
            </w:r>
            <w:r>
              <w:rPr>
                <w:lang w:bidi="pt-BR"/>
              </w:rPr>
              <w:t xml:space="preserve"> .NET, </w:t>
            </w:r>
            <w:r>
              <w:t xml:space="preserve">Node.js</w:t>
            </w:r>
            <w:r>
              <w:rPr>
                <w:lang w:bidi="pt-BR"/>
              </w:rPr>
            </w:r>
            <w:r/>
          </w:p>
          <w:p w14:paraId="7CDDB2E7">
            <w:pPr>
              <w:pBdr/>
              <w:spacing/>
              <w:ind/>
              <w:rPr/>
            </w:pPr>
            <w:r>
              <w:rPr>
                <w:b/>
                <w:bCs/>
                <w:lang w:bidi="pt-BR"/>
              </w:rPr>
            </w:r>
            <w:r>
              <w:rPr>
                <w:b/>
                <w:bCs/>
              </w:rPr>
              <w:t xml:space="preserve">Bases de Dados</w:t>
            </w:r>
            <w:r>
              <w:rPr>
                <w:b/>
                <w:bCs/>
                <w:lang w:bidi="pt-BR"/>
              </w:rPr>
              <w:t xml:space="preserve">:</w:t>
            </w:r>
            <w:r>
              <w:rPr>
                <w:lang w:bidi="pt-BR"/>
              </w:rPr>
              <w:t xml:space="preserve"> PostgreSQL, MongoDB</w:t>
              <w:br/>
            </w:r>
            <w:r>
              <w:rPr>
                <w:b/>
                <w:bCs/>
              </w:rPr>
              <w:t xml:space="preserve">Infra &amp; Suporte</w:t>
            </w:r>
            <w:r>
              <w:rPr>
                <w:b/>
                <w:bCs/>
                <w:lang w:bidi="pt-BR"/>
              </w:rPr>
              <w:t xml:space="preserve">: </w:t>
            </w:r>
            <w:r>
              <w:t xml:space="preserve">Help Desk</w:t>
            </w:r>
            <w:r>
              <w:rPr>
                <w:lang w:bidi="pt-BR"/>
              </w:rPr>
              <w:t xml:space="preserve">, </w:t>
            </w:r>
            <w:r>
              <w:t xml:space="preserve">Redes (CCNA 1 &amp; 2)</w:t>
            </w:r>
            <w:r>
              <w:rPr>
                <w:lang w:bidi="pt-BR"/>
              </w:rPr>
              <w:t xml:space="preserve"> </w:t>
            </w:r>
            <w:r>
              <w:rPr>
                <w:lang w:bidi="pt-BR"/>
              </w:rPr>
            </w:r>
            <w:r/>
          </w:p>
        </w:tc>
      </w:tr>
    </w:tbl>
    <w:p w14:paraId="14F54557" w14:textId="77777777">
      <w:pPr>
        <w:pStyle w:val="669"/>
        <w:pBdr/>
        <w:spacing/>
        <w:ind/>
        <w:rPr>
          <w:sz w:val="26"/>
          <w:szCs w:val="26"/>
        </w:rPr>
      </w:pPr>
      <w:r>
        <w:rPr>
          <w:sz w:val="26"/>
          <w:szCs w:val="26"/>
          <w:lang w:bidi="pt-BR"/>
        </w:rPr>
        <w:t xml:space="preserve">Contato</w:t>
      </w:r>
      <w:r>
        <w:rPr>
          <w:sz w:val="26"/>
          <w:szCs w:val="26"/>
        </w:rPr>
      </w:r>
    </w:p>
    <w:p w14:paraId="0D3207A4" w14:textId="77777777">
      <w:pPr>
        <w:pStyle w:val="702"/>
        <w:pBdr/>
        <w:spacing/>
        <w:ind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</w:p>
    <w:tbl>
      <w:tblPr>
        <w:tblStyle w:val="701"/>
        <w:tblW w:w="0" w:type="auto"/>
        <w:tblCellMar>
          <w:left w:w="0" w:type="dxa"/>
          <w:right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511"/>
        <w:gridCol w:w="2879"/>
        <w:gridCol w:w="3510"/>
      </w:tblGrid>
      <w:tr>
        <w:trPr>
          <w:trHeight w:val="288"/>
        </w:trPr>
        <w:tc>
          <w:tcPr>
            <w:tcBorders/>
            <w:tcW w:w="3511" w:type="dxa"/>
            <w:vAlign w:val="bottom"/>
          </w:tcPr>
          <w:p w14:paraId="4FFAD417" w14:textId="5A579618">
            <w:pPr>
              <w:pBdr/>
              <w:spacing/>
              <w:ind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  <w:lang w:bidi="pt-BR"/>
              </w:rPr>
              <w:t xml:space="preserve">domingos.nxscimento@gmail</w:t>
            </w:r>
            <w:r>
              <w:rPr>
                <w:color w:val="000000" w:themeColor="text1"/>
                <w:sz w:val="22"/>
                <w:szCs w:val="22"/>
                <w:lang w:bidi="pt-BR"/>
              </w:rPr>
              <w:t xml:space="preserve">.co</w:t>
            </w:r>
            <w:r>
              <w:rPr>
                <w:color w:val="000000" w:themeColor="text1"/>
                <w:sz w:val="22"/>
                <w:szCs w:val="22"/>
                <w:lang w:bidi="pt-BR"/>
              </w:rPr>
              <w:t xml:space="preserve">m</w:t>
            </w:r>
            <w:r>
              <w:rPr>
                <w:color w:val="000000" w:themeColor="text1"/>
                <w:sz w:val="22"/>
                <w:szCs w:val="22"/>
                <w:lang w:eastAsia="zh-CN"/>
              </w:rPr>
            </w:r>
          </w:p>
        </w:tc>
        <w:tc>
          <w:tcPr>
            <w:tcBorders/>
            <w:tcMar>
              <w:left w:w="389" w:type="dxa"/>
            </w:tcMar>
            <w:tcW w:w="2879" w:type="dxa"/>
            <w:vAlign w:val="bottom"/>
          </w:tcPr>
          <w:p w14:paraId="74E7E47A" w14:textId="313F0961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bidi="pt-BR"/>
              </w:rPr>
              <w:t xml:space="preserve">(+244) 953 145 856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288" w:type="dxa"/>
            </w:tcMar>
            <w:tcW w:w="3510" w:type="dxa"/>
            <w:vAlign w:val="bottom"/>
          </w:tcPr>
          <w:p w14:paraId="592AA79A" w14:textId="127D4A91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bidi="pt-BR"/>
              </w:rPr>
            </w:r>
            <w:r>
              <w:rPr>
                <w:color w:val="000000" w:themeColor="text1"/>
                <w:sz w:val="22"/>
                <w:szCs w:val="22"/>
                <w:lang w:bidi="pt-BR"/>
              </w:rPr>
              <w:t xml:space="preserve">www.adyllsxn.vercel.app/</w:t>
            </w:r>
            <w:r>
              <w:rPr>
                <w:color w:val="000000" w:themeColor="text1"/>
                <w:sz w:val="22"/>
                <w:szCs w:val="22"/>
                <w:lang w:bidi="pt-BR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2F4C7D5E" w14:textId="3018F2F5">
      <w:pPr>
        <w:pStyle w:val="702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h="15840" w:orient="portrait" w:w="12240"/>
      <w:pgMar w:top="1008" w:right="1166" w:bottom="432" w:left="1166" w:header="720" w:footer="720" w:gutter="0"/>
      <w:pgBorders w:display="allPages" w:offsetFrom="page" w:zOrder="front">
        <w:bottom w:color="auto" w:space="24" w:sz="48" w:val="single"/>
        <w:left w:color="auto" w:space="24" w:sz="48" w:val="single"/>
        <w:right w:color="auto" w:space="24" w:sz="48" w:val="single"/>
        <w:top w:color="auto" w:space="24" w:sz="48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spacing/>
        <w:ind w:hanging="360" w:left="360"/>
      </w:pPr>
      <w:pStyle w:val="706"/>
      <w:rPr>
        <w:rFonts w:hint="default" w:ascii="Symbol" w:hAnsi="Symbol"/>
        <w:color w:val="6f6702" w:themeColor="background2" w:themeShade="4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5EA0786E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  <w:color w:val="6f6702" w:themeColor="background2" w:themeShade="4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59F3C9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F7E77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df0e9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df0e9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df0e9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df0e9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df0ea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df0ea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acbb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e7bc2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edf0e9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d6ddcd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d6ddcd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a5b59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a5b59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a5b59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a5b59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dedd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9d5ab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9d5ab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3a447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3a447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3a447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3a447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af1d3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4e09d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4e09d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e7bc2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e7bc2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e7bc2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e7bc2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e9ed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9cdd7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9cdd7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d092a7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d092a7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d092a7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d092a7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ebe6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d2c7e2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d2c7e2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5ebf3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c5d2e3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c5d2e3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df0e9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df0e9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26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26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7c926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26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87b0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87b0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d87b0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87b0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731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731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f731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731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a496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a496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aa496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a496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8417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8417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8417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8417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8417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8417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8417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8417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7c926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df0e9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df0e9" w:themeFill="accent1" w:themeFillTint="34"/>
        <w:tcBorders/>
      </w:tcPr>
    </w:tblStylePr>
    <w:tblStylePr w:type="band2Horz">
      <w:rPr>
        <w:rFonts w:ascii="Arial" w:hAnsi="Arial"/>
        <w:color w:val="7c926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26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7c926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7c926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c926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d87b0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2Horz">
      <w:rPr>
        <w:rFonts w:ascii="Arial" w:hAnsi="Arial"/>
        <w:color w:val="d87b0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87b0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d87b0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d87b0e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87b0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f731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2Horz">
      <w:rPr>
        <w:rFonts w:ascii="Arial" w:hAnsi="Arial"/>
        <w:color w:val="8f731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731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f731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f731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f731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aa49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2Horz">
      <w:rPr>
        <w:rFonts w:ascii="Arial" w:hAnsi="Arial"/>
        <w:color w:val="aa496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a496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aa49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aa49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aa49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8417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2Horz">
      <w:rPr>
        <w:rFonts w:ascii="Arial" w:hAnsi="Arial"/>
        <w:color w:val="58417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8417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8417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8417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8417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3d5b7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2Horz">
      <w:rPr>
        <w:rFonts w:ascii="Arial" w:hAnsi="Arial"/>
        <w:color w:val="3d5b7f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d5b7f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3d5b7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3d5b7f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d5b7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e8ece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8ece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ce8d1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ce8d1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9eec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9eec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e4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e4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6e0e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6e0e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fe7f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fe7f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8ece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8ece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ce8d1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ce8d1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9eec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9eec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e4e9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e4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6e0e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6e0e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fe7f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fe7f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a5b59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1d77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c3b5d9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3c5db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8ece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8ece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a5b59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ce8d1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ce8d1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3a447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9eec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9eec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e7bc2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e4e9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e4e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d092a7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6e0e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6e0e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fe7f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fe7f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a5b59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a5b59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a5b59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a5b59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a5b59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8c992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1d77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1d77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1d77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1d77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1d77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3bdca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c3b5d9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c3b5d9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c3b5d9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c3b5d9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c3b5d9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b3c5db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b3c5db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b3c5db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b3c5db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3c5db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8ece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8ece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724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724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61724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724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ce8d1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ce8d1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87b0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87b0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d87b0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87b0e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9eec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9eec9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19b1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19b1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19b1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19b1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e4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e4e9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a496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a496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aa496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a496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6e0e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6e0e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c4f9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c4f9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6c4f9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c4f9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fe7f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fe7f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b719d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b719d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719d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b719d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61724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8ece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8ece4" w:themeFill="accent1" w:themeFillTint="40"/>
        <w:tcBorders/>
      </w:tcPr>
    </w:tblStylePr>
    <w:tblStylePr w:type="band2Horz">
      <w:rPr>
        <w:rFonts w:ascii="Arial" w:hAnsi="Arial"/>
        <w:color w:val="61724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724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61724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61724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1724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1724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d87b0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ce8d1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ce8d1" w:themeFill="accent2" w:themeFillTint="40"/>
        <w:tcBorders/>
      </w:tcPr>
    </w:tblStylePr>
    <w:tblStylePr w:type="band2Horz">
      <w:rPr>
        <w:rFonts w:ascii="Arial" w:hAnsi="Arial"/>
        <w:color w:val="d87b0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87b0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d87b0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d87b0e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87b0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87b0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19b1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9eec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9eec9" w:themeFill="accent3" w:themeFillTint="40"/>
        <w:tcBorders/>
      </w:tcPr>
    </w:tblStylePr>
    <w:tblStylePr w:type="band2Horz">
      <w:rPr>
        <w:rFonts w:ascii="Arial" w:hAnsi="Arial"/>
        <w:color w:val="c19b1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19b1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19b1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19b1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19b1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19b1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aa49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e4e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e4e9" w:themeFill="accent4" w:themeFillTint="40"/>
        <w:tcBorders/>
      </w:tcPr>
    </w:tblStylePr>
    <w:tblStylePr w:type="band2Horz">
      <w:rPr>
        <w:rFonts w:ascii="Arial" w:hAnsi="Arial"/>
        <w:color w:val="aa496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a496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aa49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aa49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a49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a496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6c4f9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6e0e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6e0ef" w:themeFill="accent5" w:themeFillTint="40"/>
        <w:tcBorders/>
      </w:tcPr>
    </w:tblStylePr>
    <w:tblStylePr w:type="band2Horz">
      <w:rPr>
        <w:rFonts w:ascii="Arial" w:hAnsi="Arial"/>
        <w:color w:val="6c4f9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c4f9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6c4f9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6c4f9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c4f9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c4f9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b719d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fe7f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fe7f0" w:themeFill="accent6" w:themeFillTint="40"/>
        <w:tcBorders/>
      </w:tcPr>
    </w:tblStylePr>
    <w:tblStylePr w:type="band2Horz">
      <w:rPr>
        <w:rFonts w:ascii="Arial" w:hAnsi="Arial"/>
        <w:color w:val="4b719d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b719d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719d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719d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719d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b719d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3e8dd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3e8dd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acbb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acbb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acbb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acbb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e7bc2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e7bc2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e7bc2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e7bc2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3e8dd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3e8dd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acbb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acbb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acbb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acbb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ded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8c992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af1d3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e7bc2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e7bc2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e7bc2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e7bc2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e9e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3bdc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be6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c85c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5ebf3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09ec2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>
        <w:top w:val="single" w:color="000000" w:sz="4" w:space="11"/>
      </w:pBdr>
      <w:spacing w:after="0" w:line="240" w:lineRule="auto"/>
      <w:ind/>
      <w:outlineLvl w:val="0"/>
    </w:pPr>
    <w:rPr>
      <w:rFonts w:asciiTheme="majorHAnsi" w:hAnsiTheme="majorHAnsi" w:eastAsiaTheme="majorEastAsia" w:cstheme="majorBidi"/>
      <w:b/>
      <w:caps/>
      <w:color w:val="000000" w:themeColor="text1"/>
      <w:spacing w:val="10"/>
      <w:sz w:val="24"/>
      <w:szCs w:val="40"/>
    </w:rPr>
  </w:style>
  <w:style w:type="paragraph" w:styleId="670">
    <w:name w:val="Heading 2"/>
    <w:basedOn w:val="668"/>
    <w:next w:val="668"/>
    <w:link w:val="682"/>
    <w:uiPriority w:val="9"/>
    <w:qFormat/>
    <w:pPr>
      <w:keepNext w:val="true"/>
      <w:keepLines w:val="true"/>
      <w:pBdr/>
      <w:spacing w:after="0" w:before="160" w:line="240" w:lineRule="auto"/>
      <w:ind/>
      <w:outlineLvl w:val="1"/>
    </w:pPr>
    <w:rPr>
      <w:rFonts w:asciiTheme="majorHAnsi" w:hAnsiTheme="majorHAnsi" w:eastAsiaTheme="majorEastAsia" w:cstheme="majorBidi"/>
      <w:b/>
      <w:caps/>
      <w:color w:val="000000" w:themeColor="text1"/>
      <w:sz w:val="24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7c9163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Heading 1 Char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b/>
      <w:caps/>
      <w:color w:val="000000" w:themeColor="text1"/>
      <w:spacing w:val="10"/>
      <w:sz w:val="24"/>
      <w:szCs w:val="40"/>
    </w:rPr>
  </w:style>
  <w:style w:type="character" w:styleId="682" w:customStyle="1">
    <w:name w:val="Heading 2 Char"/>
    <w:basedOn w:val="678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b/>
      <w:caps/>
      <w:color w:val="000000" w:themeColor="text1"/>
      <w:sz w:val="24"/>
      <w:szCs w:val="32"/>
    </w:rPr>
  </w:style>
  <w:style w:type="character" w:styleId="683" w:customStyle="1">
    <w:name w:val="Heading 3 Char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7c9163" w:themeColor="accent1" w:themeShade="BF"/>
      <w:sz w:val="28"/>
      <w:szCs w:val="28"/>
    </w:rPr>
  </w:style>
  <w:style w:type="character" w:styleId="684" w:customStyle="1">
    <w:name w:val="Heading 4 Char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7c9163" w:themeColor="accent1" w:themeShade="BF"/>
    </w:rPr>
  </w:style>
  <w:style w:type="character" w:styleId="685" w:customStyle="1">
    <w:name w:val="Heading 5 Char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7c9163" w:themeColor="accent1" w:themeShade="BF"/>
    </w:rPr>
  </w:style>
  <w:style w:type="character" w:styleId="686" w:customStyle="1">
    <w:name w:val="Heading 6 Char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Heading 7 Char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Heading 8 Char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Heading 9 Char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caps/>
      <w:spacing w:val="20"/>
      <w:sz w:val="52"/>
      <w:szCs w:val="56"/>
    </w:rPr>
  </w:style>
  <w:style w:type="character" w:styleId="691" w:customStyle="1">
    <w:name w:val="Title Char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caps/>
      <w:spacing w:val="20"/>
      <w:sz w:val="52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pBdr/>
      <w:spacing w:after="0" w:line="240" w:lineRule="auto"/>
      <w:ind/>
    </w:pPr>
    <w:rPr>
      <w:sz w:val="36"/>
      <w:szCs w:val="36"/>
    </w:rPr>
  </w:style>
  <w:style w:type="character" w:styleId="693" w:customStyle="1">
    <w:name w:val="Subtitle Char"/>
    <w:basedOn w:val="678"/>
    <w:link w:val="692"/>
    <w:uiPriority w:val="11"/>
    <w:pPr>
      <w:pBdr/>
      <w:spacing/>
      <w:ind/>
    </w:pPr>
    <w:rPr>
      <w:sz w:val="36"/>
      <w:szCs w:val="36"/>
    </w:rPr>
  </w:style>
  <w:style w:type="paragraph" w:styleId="694">
    <w:name w:val="Quote"/>
    <w:basedOn w:val="668"/>
    <w:next w:val="668"/>
    <w:link w:val="695"/>
    <w:uiPriority w:val="29"/>
    <w:semiHidden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Quote Char"/>
    <w:basedOn w:val="678"/>
    <w:link w:val="694"/>
    <w:uiPriority w:val="29"/>
    <w:semiHidden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semiHidden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semiHidden/>
    <w:qFormat/>
    <w:pPr>
      <w:pBdr/>
      <w:spacing/>
      <w:ind/>
    </w:pPr>
    <w:rPr>
      <w:i/>
      <w:iCs/>
      <w:color w:val="7c9163" w:themeColor="accent1" w:themeShade="BF"/>
    </w:rPr>
  </w:style>
  <w:style w:type="paragraph" w:styleId="698">
    <w:name w:val="Intense Quote"/>
    <w:basedOn w:val="668"/>
    <w:next w:val="668"/>
    <w:link w:val="699"/>
    <w:uiPriority w:val="30"/>
    <w:semiHidden/>
    <w:qFormat/>
    <w:pPr>
      <w:pBdr>
        <w:top w:val="single" w:color="7c9163" w:themeColor="accent1" w:themeShade="BF" w:sz="4" w:space="10"/>
        <w:bottom w:val="single" w:color="7c9163" w:themeColor="accent1" w:themeShade="BF" w:sz="4" w:space="10"/>
      </w:pBdr>
      <w:spacing w:after="360" w:before="360"/>
      <w:ind w:right="864" w:left="864"/>
      <w:jc w:val="center"/>
    </w:pPr>
    <w:rPr>
      <w:i/>
      <w:iCs/>
      <w:color w:val="7c9163" w:themeColor="accent1" w:themeShade="BF"/>
    </w:rPr>
  </w:style>
  <w:style w:type="character" w:styleId="699" w:customStyle="1">
    <w:name w:val="Intense Quote Char"/>
    <w:basedOn w:val="678"/>
    <w:link w:val="698"/>
    <w:uiPriority w:val="30"/>
    <w:semiHidden/>
    <w:pPr>
      <w:pBdr/>
      <w:spacing/>
      <w:ind/>
    </w:pPr>
    <w:rPr>
      <w:i/>
      <w:iCs/>
      <w:color w:val="7c9163" w:themeColor="accent1" w:themeShade="BF"/>
    </w:rPr>
  </w:style>
  <w:style w:type="character" w:styleId="700">
    <w:name w:val="Intense Reference"/>
    <w:basedOn w:val="678"/>
    <w:uiPriority w:val="32"/>
    <w:semiHidden/>
    <w:qFormat/>
    <w:pPr>
      <w:pBdr/>
      <w:spacing/>
      <w:ind/>
    </w:pPr>
    <w:rPr>
      <w:b/>
      <w:bCs/>
      <w:smallCaps/>
      <w:color w:val="7c9163" w:themeColor="accent1" w:themeShade="BF"/>
      <w:spacing w:val="5"/>
    </w:rPr>
  </w:style>
  <w:style w:type="table" w:styleId="701">
    <w:name w:val="Table Grid"/>
    <w:basedOn w:val="67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2">
    <w:name w:val="No Spacing"/>
    <w:uiPriority w:val="1"/>
    <w:qFormat/>
    <w:pPr>
      <w:pBdr/>
      <w:spacing w:after="0" w:line="240" w:lineRule="auto"/>
      <w:ind/>
    </w:pPr>
  </w:style>
  <w:style w:type="character" w:styleId="703">
    <w:name w:val="Hyperlink"/>
    <w:basedOn w:val="678"/>
    <w:uiPriority w:val="99"/>
    <w:unhideWhenUsed/>
    <w:pPr>
      <w:pBdr/>
      <w:spacing/>
      <w:ind/>
    </w:pPr>
    <w:rPr>
      <w:color w:val="8e58b6" w:themeColor="hyperlink"/>
      <w:u w:val="single"/>
    </w:rPr>
  </w:style>
  <w:style w:type="character" w:styleId="704">
    <w:name w:val="Unresolved Mention"/>
    <w:basedOn w:val="67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05" w:customStyle="1">
    <w:name w:val="Datas"/>
    <w:basedOn w:val="670"/>
    <w:qFormat/>
    <w:pPr>
      <w:pBdr/>
      <w:spacing/>
      <w:ind w:left="720"/>
    </w:pPr>
  </w:style>
  <w:style w:type="paragraph" w:styleId="706">
    <w:name w:val="List Bullet"/>
    <w:basedOn w:val="668"/>
    <w:uiPriority w:val="99"/>
    <w:pPr>
      <w:numPr>
        <w:numId w:val="2"/>
      </w:numPr>
      <w:pBdr/>
      <w:spacing w:after="120" w:line="240" w:lineRule="auto"/>
      <w:ind/>
    </w:pPr>
    <w:rPr>
      <w:sz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Arial"/>
        <a:cs typeface="Arial"/>
      </a:majorFont>
      <a:minorFont>
        <a:latin typeface="Open Sans Light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A092A99A-15D0-48D3-936A-663B03AA3A86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199515FE-0F3D-4B99-9E4C-D69DC844CC81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77658961-B9CF-4F09-A5C4-866831C81B39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2024-08-30T13:31:00Z</dcterms:created>
  <dcterms:modified xsi:type="dcterms:W3CDTF">2026-03-17T15:55:17Z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