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line="276"/>
        <w:jc w:val="center"/>
      </w:pPr>
      <w:r>
        <w:rPr>
          <w:rFonts w:ascii="Georgia" w:cs="Georgia" w:eastAsia="Georgia" w:hAnsi="Georgia"/>
          <w:b/>
          <w:bCs/>
          <w:color w:val="1A1A1A"/>
          <w:sz w:val="52"/>
          <w:szCs w:val="52"/>
        </w:rPr>
        <w:t xml:space="preserve">ARCANA OF THE CITY OF ARCHES</w:t>
      </w:r>
    </w:p>
    <w:p>
      <w:pPr>
        <w:spacing w:after="60" w:before="0" w:line="276"/>
        <w:jc w:val="center"/>
      </w:pPr>
      <w:r>
        <w:rPr>
          <w:rFonts w:ascii="Palatino Linotype" w:cs="Palatino Linotype" w:eastAsia="Palatino Linotype" w:hAnsi="Palatino Linotype"/>
          <w:i/>
          <w:iCs/>
          <w:color w:val="555555"/>
          <w:sz w:val="28"/>
          <w:szCs w:val="28"/>
        </w:rPr>
        <w:t xml:space="preserve">Eleven Class Arcana for Nimble</w:t>
      </w:r>
    </w:p>
    <w:p>
      <w:pPr>
        <w:pBdr>
          <w:bottom w:val="single" w:color="C9A84C" w:sz="6"/>
        </w:pBdr>
        <w:spacing w:after="480" w:before="0" w:line="276"/>
        <w:jc w:val="center"/>
      </w:pPr>
      <w:r>
        <w:rPr>
          <w:rFonts w:ascii="Palatino Linotype" w:cs="Palatino Linotype" w:eastAsia="Palatino Linotype" w:hAnsi="Palatino Linotype"/>
          <w:color w:val="555555"/>
          <w:sz w:val="22"/>
          <w:szCs w:val="22"/>
        </w:rPr>
        <w:t xml:space="preserve">Stonetop framework — 1st Echelon</w:t>
      </w:r>
    </w:p>
    <w:p>
      <w:pPr>
        <w:spacing w:after="160" w:before="0" w:line="276"/>
        <w:ind/>
      </w:pPr>
      <w:r>
        <w:rPr>
          <w:rFonts w:ascii="Palatino Linotype" w:cs="Palatino Linotype" w:eastAsia="Palatino Linotype" w:hAnsi="Palatino Linotype"/>
          <w:color w:val="1A1A1A"/>
          <w:sz w:val="20"/>
          <w:szCs w:val="20"/>
        </w:rPr>
        <w:t xml:space="preserve"/>
      </w:r>
    </w:p>
    <w:p>
      <w:pPr>
        <w:spacing w:after="100" w:before="0" w:line="280"/>
        <w:jc w:val="center"/>
      </w:pPr>
      <w:r>
        <w:rPr>
          <w:rFonts w:ascii="Palatino Linotype" w:cs="Palatino Linotype" w:eastAsia="Palatino Linotype" w:hAnsi="Palatino Linotype"/>
          <w:i/>
          <w:iCs/>
          <w:color w:val="555555"/>
          <w:sz w:val="22"/>
          <w:szCs w:val="22"/>
        </w:rPr>
        <w:t xml:space="preserve">Each arcanum is keyed to its class's core mechanic. The object has a history. The unlock is a deed, not a rest. The resource creates ongoing tension. The escalation bites back.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DE8E8" w:val="clear"/>
            <w:tcMar>
              <w:top w:type="dxa" w:w="140"/>
              <w:left w:type="dxa" w:w="200"/>
              <w:bottom w:type="dxa" w:w="140"/>
              <w:right w:type="dxa" w:w="200"/>
            </w:tcMar>
          </w:tcPr>
          <w:p>
            <w:pPr>
              <w:spacing w:after="40" w:before="0" w:line="276"/>
            </w:pPr>
            <w:r>
              <w:rPr>
                <w:rFonts w:ascii="Georgia" w:cs="Georgia" w:eastAsia="Georgia" w:hAnsi="Georgia"/>
                <w:b/>
                <w:bCs/>
                <w:caps/>
                <w:color w:val="7A1E1E"/>
                <w:sz w:val="16"/>
                <w:szCs w:val="16"/>
              </w:rPr>
              <w:t xml:space="preserve">BERSERKER</w:t>
            </w:r>
          </w:p>
          <w:p>
            <w:pPr>
              <w:spacing w:after="60" w:before="0" w:line="276"/>
            </w:pPr>
            <w:r>
              <w:rPr>
                <w:rFonts w:ascii="Georgia" w:cs="Georgia" w:eastAsia="Georgia" w:hAnsi="Georgia"/>
                <w:b/>
                <w:bCs/>
                <w:color w:val="7A1E1E"/>
                <w:sz w:val="32"/>
                <w:szCs w:val="32"/>
              </w:rPr>
              <w:t xml:space="preserve">The Ancestor's Knucklebone</w:t>
            </w:r>
          </w:p>
          <w:p>
            <w:pPr>
              <w:spacing w:after="0" w:before="0" w:line="276"/>
            </w:pPr>
            <w:r>
              <w:rPr>
                <w:rFonts w:ascii="Palatino Linotype" w:cs="Palatino Linotype" w:eastAsia="Palatino Linotype" w:hAnsi="Palatino Linotype"/>
                <w:i/>
                <w:iCs/>
                <w:color w:val="555555"/>
                <w:sz w:val="19"/>
                <w:szCs w:val="19"/>
              </w:rPr>
              <w:t xml:space="preserve">A knucklebone worn smooth by a hundred years of handling, threaded on gut string. Taken from the body of a Berserker who died fighting in the Borderlands and was never retrieved. It arrived in a collector's satchel through one of the Market Square arches — nobody knows which world it came from, or who carried it through.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C0392B"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Kill an enemy in single combat without any ally's assistance. Keep one of the body's hand bones. Spend a night alone with it before you sleep.</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Fury Echo (pip tracker, max 3)</w:t>
            </w:r>
          </w:p>
          <w:p>
            <w:pPr>
              <w:spacing w:after="60" w:before="0" w:line="276"/>
            </w:pPr>
            <w:r>
              <w:rPr>
                <w:rFonts w:ascii="Palatino Linotype" w:cs="Palatino Linotype" w:eastAsia="Palatino Linotype" w:hAnsi="Palatino Linotype"/>
                <w:color w:val="1A1A1A"/>
                <w:sz w:val="20"/>
                <w:szCs w:val="20"/>
              </w:rPr>
              <w:t xml:space="preserve">Gain 1 Fury Echo whenever you roll a Fury Die that matches a pip already stored (values 1–3). Clears at the end of combat. Does not stack with itself — you cannot gain more than 1 Echo from a single roll.</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Echo Strike (Free, while Raging): </w:t>
            </w:r>
            <w:r>
              <w:rPr>
                <w:rFonts w:ascii="Palatino Linotype" w:cs="Palatino Linotype" w:eastAsia="Palatino Linotype" w:hAnsi="Palatino Linotype"/>
                <w:color w:val="1A1A1A"/>
                <w:sz w:val="20"/>
                <w:szCs w:val="20"/>
              </w:rPr>
              <w:t xml:space="preserve">Spend 1 Fury Echo to immediately roll and add a Fury Die — without spending your Rage action. This does not count as your Rage for the turn.</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Death's Door (Free, once): </w:t>
            </w:r>
            <w:r>
              <w:rPr>
                <w:rFonts w:ascii="Palatino Linotype" w:cs="Palatino Linotype" w:eastAsia="Palatino Linotype" w:hAnsi="Palatino Linotype"/>
                <w:color w:val="1A1A1A"/>
                <w:sz w:val="20"/>
                <w:szCs w:val="20"/>
              </w:rPr>
              <w:t xml:space="preserve">Spend all 3 Fury Echo pips. Your Rage does not end when you drop to 0 HP this round. You act before the Dying condition takes hold. When your turn ends, Dying applies normally.</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If you spend all 3 pips and die anyway, the knucklebone cracks. It must be replaced — another ancestor's relic found in the Borderlands, or taken from a worthy enemy. The GM decides where to find one, and how long it takes.</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Built to extend Rage without replacing it. The matching-die resonance gives Fury Die results below 4 a second purpose — a small extra layer of attention during Rage that doesn't slow the game. Death's Door delays death by one round. That is all a Berserker ever wants.</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4EA0" w:sz="4"/>
              <w:left w:val="single" w:color="884EA0" w:sz="12"/>
              <w:bottom w:val="single" w:color="884EA0" w:sz="4"/>
              <w:right w:val="single" w:color="884EA0" w:sz="4"/>
            </w:tcBorders>
            <w:shd w:fill="F5EAF8" w:val="clear"/>
            <w:tcMar>
              <w:top w:type="dxa" w:w="140"/>
              <w:left w:type="dxa" w:w="200"/>
              <w:bottom w:type="dxa" w:w="140"/>
              <w:right w:type="dxa" w:w="200"/>
            </w:tcMar>
          </w:tcPr>
          <w:p>
            <w:pPr>
              <w:spacing w:after="40" w:before="0" w:line="276"/>
            </w:pPr>
            <w:r>
              <w:rPr>
                <w:rFonts w:ascii="Georgia" w:cs="Georgia" w:eastAsia="Georgia" w:hAnsi="Georgia"/>
                <w:b/>
                <w:bCs/>
                <w:caps/>
                <w:color w:val="6C3483"/>
                <w:sz w:val="16"/>
                <w:szCs w:val="16"/>
              </w:rPr>
              <w:t xml:space="preserve">CHEAT</w:t>
            </w:r>
          </w:p>
          <w:p>
            <w:pPr>
              <w:spacing w:after="60" w:before="0" w:line="276"/>
            </w:pPr>
            <w:r>
              <w:rPr>
                <w:rFonts w:ascii="Georgia" w:cs="Georgia" w:eastAsia="Georgia" w:hAnsi="Georgia"/>
                <w:b/>
                <w:bCs/>
                <w:color w:val="6C3483"/>
                <w:sz w:val="32"/>
                <w:szCs w:val="32"/>
              </w:rPr>
              <w:t xml:space="preserve">The Loaded Die</w:t>
            </w:r>
          </w:p>
          <w:p>
            <w:pPr>
              <w:spacing w:after="0" w:before="0" w:line="276"/>
            </w:pPr>
            <w:r>
              <w:rPr>
                <w:rFonts w:ascii="Palatino Linotype" w:cs="Palatino Linotype" w:eastAsia="Palatino Linotype" w:hAnsi="Palatino Linotype"/>
                <w:i/>
                <w:iCs/>
                <w:color w:val="555555"/>
                <w:sz w:val="19"/>
                <w:szCs w:val="19"/>
              </w:rPr>
              <w:t xml:space="preserve">An ivory gambling die with a tiny lead insert that makes it land on 6 roughly two-thirds of the time. Confiscated from a Black Hand card sharp at the Lower Reaches gambling house, then stolen from the evidence shelf at the Golden Knights' outpost. No paperwork exists for it. The card sharp has not stopped looking.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884EA0"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Win a wager against someone who genuinely believed they had the advantage — not a mark, not a fool, but someone who should have won.</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Fixes (pip tracker, max 4)</w:t>
            </w:r>
          </w:p>
          <w:p>
            <w:pPr>
              <w:spacing w:after="60" w:before="0" w:line="276"/>
            </w:pPr>
            <w:r>
              <w:rPr>
                <w:rFonts w:ascii="Palatino Linotype" w:cs="Palatino Linotype" w:eastAsia="Palatino Linotype" w:hAnsi="Palatino Linotype"/>
                <w:color w:val="1A1A1A"/>
                <w:sz w:val="20"/>
                <w:szCs w:val="20"/>
              </w:rPr>
              <w:t xml:space="preserve">Fixes do not refill automatically. To refill: run a game of chance during a Safe Rest and earn at least 1 silver in genuine winnings against an opponent who had a real chance of winning. Gain all 4 Fixes back. Safe Rests where you do not gamble leave the tracker as-is.</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Fix (Free, before you roll): </w:t>
            </w:r>
            <w:r>
              <w:rPr>
                <w:rFonts w:ascii="Palatino Linotype" w:cs="Palatino Linotype" w:eastAsia="Palatino Linotype" w:hAnsi="Palatino Linotype"/>
                <w:color w:val="1A1A1A"/>
                <w:sz w:val="20"/>
                <w:szCs w:val="20"/>
              </w:rPr>
              <w:t xml:space="preserve">Declare you're using the die. Spend 1 Fix. Roll your Primary Die twice and take whichever result you prefer. No memory required — both rolls happen now, in front of everyone.</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Passive — Loaded Odds: </w:t>
            </w:r>
            <w:r>
              <w:rPr>
                <w:rFonts w:ascii="Palatino Linotype" w:cs="Palatino Linotype" w:eastAsia="Palatino Linotype" w:hAnsi="Palatino Linotype"/>
                <w:color w:val="1A1A1A"/>
                <w:sz w:val="20"/>
                <w:szCs w:val="20"/>
              </w:rPr>
              <w:t xml:space="preserve">Once per session, you may ask the GM whether a creature you can see is bluffing. The die rolls and the GM answers truthfully, but only yes or no.</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When all 4 Fixes are spent, the die gets you anyway. On your next Vicious Opportunist use after depletion, the GM secretly decides whether the target was actually Distracted — you don't know until after you've committed. The uncertainty lasts for one use only.</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Mirrors Vicious Opportunist's core loop — manipulating die results — but at a resource cost. Roll-twice-pick-best requires no memory tracking and resolves cleanly at the table. The Loaded Odds passive is social utility that costs nothing in stats. The escalation introduces genuine uncertainty for a class that is normally certain about when it cheats.</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12"/>
              <w:bottom w:val="single" w:color="1A5276" w:sz="4"/>
              <w:right w:val="single" w:color="1A5276" w:sz="4"/>
            </w:tcBorders>
            <w:shd w:fill="EAF0FB" w:val="clear"/>
            <w:tcMar>
              <w:top w:type="dxa" w:w="140"/>
              <w:left w:type="dxa" w:w="200"/>
              <w:bottom w:type="dxa" w:w="140"/>
              <w:right w:type="dxa" w:w="200"/>
            </w:tcMar>
          </w:tcPr>
          <w:p>
            <w:pPr>
              <w:spacing w:after="40" w:before="0" w:line="276"/>
            </w:pPr>
            <w:r>
              <w:rPr>
                <w:rFonts w:ascii="Georgia" w:cs="Georgia" w:eastAsia="Georgia" w:hAnsi="Georgia"/>
                <w:b/>
                <w:bCs/>
                <w:caps/>
                <w:color w:val="1A3A6A"/>
                <w:sz w:val="16"/>
                <w:szCs w:val="16"/>
              </w:rPr>
              <w:t xml:space="preserve">COMMANDER</w:t>
            </w:r>
          </w:p>
          <w:p>
            <w:pPr>
              <w:spacing w:after="60" w:before="0" w:line="276"/>
            </w:pPr>
            <w:r>
              <w:rPr>
                <w:rFonts w:ascii="Georgia" w:cs="Georgia" w:eastAsia="Georgia" w:hAnsi="Georgia"/>
                <w:b/>
                <w:bCs/>
                <w:color w:val="1A3A6A"/>
                <w:sz w:val="32"/>
                <w:szCs w:val="32"/>
              </w:rPr>
              <w:t xml:space="preserve">The Battle Standard of the Nameless King</w:t>
            </w:r>
          </w:p>
          <w:p>
            <w:pPr>
              <w:spacing w:after="0" w:before="0" w:line="276"/>
            </w:pPr>
            <w:r>
              <w:rPr>
                <w:rFonts w:ascii="Palatino Linotype" w:cs="Palatino Linotype" w:eastAsia="Palatino Linotype" w:hAnsi="Palatino Linotype"/>
                <w:i/>
                <w:iCs/>
                <w:color w:val="555555"/>
                <w:sz w:val="19"/>
                <w:szCs w:val="19"/>
              </w:rPr>
              <w:t xml:space="preserve">A black iron battle standard, the insignia ground off but the pole still bearing ghost-traces of a name no one can read. Found stacked with other confiscated relics in the Museum of Worlds Beyond storage vault. The curator is looking for it. Three scholars have separately attempted to identify the insignia's origin and stopped work without explanation.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1A5276"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Lead a group of at least five non-party combatants to victory — soldiers, militia, hired swords, anyone you commanded in the field. The victory must be real: a fight that could have been lost.</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Authority (pip tracker, max 3)</w:t>
            </w:r>
          </w:p>
          <w:p>
            <w:pPr>
              <w:spacing w:after="60" w:before="0" w:line="276"/>
            </w:pPr>
            <w:r>
              <w:rPr>
                <w:rFonts w:ascii="Palatino Linotype" w:cs="Palatino Linotype" w:eastAsia="Palatino Linotype" w:hAnsi="Palatino Linotype"/>
                <w:color w:val="1A1A1A"/>
                <w:sz w:val="20"/>
                <w:szCs w:val="20"/>
              </w:rPr>
              <w:t xml:space="preserve">Gain 1 Authority whenever an ally within the standard's aura deals damage in a single attack equal to or greater than your level. Authority is strictly encounter-bound: all unspent pips are lost when combat ends, regardless of how many are held. It cannot be saved or stockpiled between encounters.</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Plant it (1 Action): </w:t>
            </w:r>
            <w:r>
              <w:rPr>
                <w:rFonts w:ascii="Palatino Linotype" w:cs="Palatino Linotype" w:eastAsia="Palatino Linotype" w:hAnsi="Palatino Linotype"/>
                <w:color w:val="1A1A1A"/>
                <w:sz w:val="20"/>
                <w:szCs w:val="20"/>
              </w:rPr>
              <w:t xml:space="preserve">Drive the standard into the ground within Reach 1. While it stands, allies within 4 spaces who can see it have advantage on their first attack each round. Spend 1 Authority to extend the aura by 2 spaces until your next turn.</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Pull it (Free): </w:t>
            </w:r>
            <w:r>
              <w:rPr>
                <w:rFonts w:ascii="Palatino Linotype" w:cs="Palatino Linotype" w:eastAsia="Palatino Linotype" w:hAnsi="Palatino Linotype"/>
                <w:color w:val="1A1A1A"/>
                <w:sz w:val="20"/>
                <w:szCs w:val="20"/>
              </w:rPr>
              <w:t xml:space="preserve">Standard returns to hand and the aura ends immediately.</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Hold Ground (Reaction, spend 2 Authority): </w:t>
            </w:r>
            <w:r>
              <w:rPr>
                <w:rFonts w:ascii="Palatino Linotype" w:cs="Palatino Linotype" w:eastAsia="Palatino Linotype" w:hAnsi="Palatino Linotype"/>
                <w:color w:val="1A1A1A"/>
                <w:sz w:val="20"/>
                <w:szCs w:val="20"/>
              </w:rPr>
              <w:t xml:space="preserve">When the standard would be knocked over, stolen, or destroyed, it refuses. It cannot be moved by any force until the start of your next turn.</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When Authority hits 0 during combat and you plant the standard anyway, the insignia becomes briefly legible — to everyone present. The GM reads what it says aloud. It goes dark again immediately. What it says is the GM's tool: a name, a title, a command. Prepare it before the session.</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Authority triggering on a damage threshold (not kills) removes the kill-steal incentive — any ally landing a solid hit fills the pool, rewarding coordinated pressure rather than last hits. The escalation is pure City of Arches: the Nameless King's name appears once, and only the GM knows what it said to begin with.</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F3D" w:sz="4"/>
              <w:left w:val="single" w:color="196F3D" w:sz="12"/>
              <w:bottom w:val="single" w:color="196F3D" w:sz="4"/>
              <w:right w:val="single" w:color="196F3D" w:sz="4"/>
            </w:tcBorders>
            <w:shd w:fill="EAFBF0" w:val="clear"/>
            <w:tcMar>
              <w:top w:type="dxa" w:w="140"/>
              <w:left w:type="dxa" w:w="200"/>
              <w:bottom w:type="dxa" w:w="140"/>
              <w:right w:type="dxa" w:w="200"/>
            </w:tcMar>
          </w:tcPr>
          <w:p>
            <w:pPr>
              <w:spacing w:after="40" w:before="0" w:line="276"/>
            </w:pPr>
            <w:r>
              <w:rPr>
                <w:rFonts w:ascii="Georgia" w:cs="Georgia" w:eastAsia="Georgia" w:hAnsi="Georgia"/>
                <w:b/>
                <w:bCs/>
                <w:caps/>
                <w:color w:val="1A5631"/>
                <w:sz w:val="16"/>
                <w:szCs w:val="16"/>
              </w:rPr>
              <w:t xml:space="preserve">HUNTER</w:t>
            </w:r>
          </w:p>
          <w:p>
            <w:pPr>
              <w:spacing w:after="60" w:before="0" w:line="276"/>
            </w:pPr>
            <w:r>
              <w:rPr>
                <w:rFonts w:ascii="Georgia" w:cs="Georgia" w:eastAsia="Georgia" w:hAnsi="Georgia"/>
                <w:b/>
                <w:bCs/>
                <w:color w:val="1A5631"/>
                <w:sz w:val="32"/>
                <w:szCs w:val="32"/>
              </w:rPr>
              <w:t xml:space="preserve">The Borderlands Tracking Cord</w:t>
            </w:r>
          </w:p>
          <w:p>
            <w:pPr>
              <w:spacing w:after="0" w:before="0" w:line="276"/>
            </w:pPr>
            <w:r>
              <w:rPr>
                <w:rFonts w:ascii="Palatino Linotype" w:cs="Palatino Linotype" w:eastAsia="Palatino Linotype" w:hAnsi="Palatino Linotype"/>
                <w:i/>
                <w:iCs/>
                <w:color w:val="555555"/>
                <w:sz w:val="19"/>
                <w:szCs w:val="19"/>
              </w:rPr>
              <w:t xml:space="preserve">A length of braided sinew hung with small carved tokens — a boot print, a feather, a fang, and three others worn unrecognisable by handling. Carried by a tracker from the Doorish Hills who traded it to a Lower Reaches merchant for safe passage through the Cliffs of the Dead. The merchant did not survive the arrangement.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196F3D"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Track a single creature across at least two sessions without losing the trail — through city, ruin, or wilderness. The creature must be aware it is being hunted, and must have tried to lose you at least once.</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Marks (d6 vs. accumulation)</w:t>
            </w:r>
          </w:p>
          <w:p>
            <w:pPr>
              <w:spacing w:after="60" w:before="0" w:line="276"/>
            </w:pPr>
            <w:r>
              <w:rPr>
                <w:rFonts w:ascii="Palatino Linotype" w:cs="Palatino Linotype" w:eastAsia="Palatino Linotype" w:hAnsi="Palatino Linotype"/>
                <w:color w:val="1A1A1A"/>
                <w:sz w:val="20"/>
                <w:szCs w:val="20"/>
              </w:rPr>
              <w:t xml:space="preserve">Roll 1d6 each time you use a cord ability (Mark a Quarry or Cord Pull). If you roll equal to or below your current Mark count, something near the quarry noticed you. Marks clear when you confront the marked quarry directly. Safe Rest wipes all Marks without reward — the cord goes cold until you touch new quarry sign.</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Mark a Quarry (1 Action): </w:t>
            </w:r>
            <w:r>
              <w:rPr>
                <w:rFonts w:ascii="Palatino Linotype" w:cs="Palatino Linotype" w:eastAsia="Palatino Linotype" w:hAnsi="Palatino Linotype"/>
                <w:color w:val="1A1A1A"/>
                <w:sz w:val="20"/>
                <w:szCs w:val="20"/>
              </w:rPr>
              <w:t xml:space="preserve">Touch the cord to any physical trace of a creature — a footprint, a drop of blood, shed skin. Add 1 Mark. While a quarry is marked, you know its general direction and distance within 1 mile regardless of cover or concealment. This works on creatures you have not yet used Hunter's Mark on — the cord marks independently of the class ability.</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Cord Pull (Free, 1/encounter): </w:t>
            </w:r>
            <w:r>
              <w:rPr>
                <w:rFonts w:ascii="Palatino Linotype" w:cs="Palatino Linotype" w:eastAsia="Palatino Linotype" w:hAnsi="Palatino Linotype"/>
                <w:color w:val="1A1A1A"/>
                <w:sz w:val="20"/>
                <w:szCs w:val="20"/>
              </w:rPr>
              <w:t xml:space="preserve">When your marked quarry moves away from you, you may pull the cord taut — the quarry is Slowed until the end of their next turn. No roll required. The quarry feels it.</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Cut the Mark (Free): </w:t>
            </w:r>
            <w:r>
              <w:rPr>
                <w:rFonts w:ascii="Palatino Linotype" w:cs="Palatino Linotype" w:eastAsia="Palatino Linotype" w:hAnsi="Palatino Linotype"/>
                <w:color w:val="1A1A1A"/>
                <w:sz w:val="20"/>
                <w:szCs w:val="20"/>
              </w:rPr>
              <w:t xml:space="preserve">Remove one Mark from the cord and burn the token. The cord forgets that quarry — your direction-sense for them vanishes, the Disturbance roll resets for them, and they are no longer tracked. Use this when pursuit is no longer worth the escalating risk. Nothing alerts the quarry.</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When the d6 roll triggers — you rolled equal to or below your Mark count — the quarry, or something near it, begins tracking you in return. The GM introduces this threat within 1 to 2 sessions. The threat is proportional to what you marked: a city rat sends a rat, a Borderlands warlord sends soldiers.</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The Disturbance-style tracker is perfectly suited for the Hunter's quarry identity. Multiple Marks create escalating risk — tracking three creatures at once is asking for trouble. The bidirectional escalation (you become the tracked) is the most Hunter-specific consequence possible.</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4"/>
              <w:left w:val="single" w:color="1F618D" w:sz="12"/>
              <w:bottom w:val="single" w:color="1F618D" w:sz="4"/>
              <w:right w:val="single" w:color="1F618D" w:sz="4"/>
            </w:tcBorders>
            <w:shd w:fill="EAF3FB" w:val="clear"/>
            <w:tcMar>
              <w:top w:type="dxa" w:w="140"/>
              <w:left w:type="dxa" w:w="200"/>
              <w:bottom w:type="dxa" w:w="140"/>
              <w:right w:type="dxa" w:w="200"/>
            </w:tcMar>
          </w:tcPr>
          <w:p>
            <w:pPr>
              <w:spacing w:after="40" w:before="0" w:line="276"/>
            </w:pPr>
            <w:r>
              <w:rPr>
                <w:rFonts w:ascii="Georgia" w:cs="Georgia" w:eastAsia="Georgia" w:hAnsi="Georgia"/>
                <w:b/>
                <w:bCs/>
                <w:caps/>
                <w:color w:val="154360"/>
                <w:sz w:val="16"/>
                <w:szCs w:val="16"/>
              </w:rPr>
              <w:t xml:space="preserve">MAGE</w:t>
            </w:r>
          </w:p>
          <w:p>
            <w:pPr>
              <w:spacing w:after="60" w:before="0" w:line="276"/>
            </w:pPr>
            <w:r>
              <w:rPr>
                <w:rFonts w:ascii="Georgia" w:cs="Georgia" w:eastAsia="Georgia" w:hAnsi="Georgia"/>
                <w:b/>
                <w:bCs/>
                <w:color w:val="154360"/>
                <w:sz w:val="32"/>
                <w:szCs w:val="32"/>
              </w:rPr>
              <w:t xml:space="preserve">The Cracked Lens of Kartan</w:t>
            </w:r>
          </w:p>
          <w:p>
            <w:pPr>
              <w:spacing w:after="0" w:before="0" w:line="276"/>
            </w:pPr>
            <w:r>
              <w:rPr>
                <w:rFonts w:ascii="Palatino Linotype" w:cs="Palatino Linotype" w:eastAsia="Palatino Linotype" w:hAnsi="Palatino Linotype"/>
                <w:i/>
                <w:iCs/>
                <w:color w:val="555555"/>
                <w:sz w:val="19"/>
                <w:szCs w:val="19"/>
              </w:rPr>
              <w:t xml:space="preserve">A monocle lens of blue glass, cracked through the centre but held in a copper frame that prevents the crack from spreading. Stamped with the Mages of Kartan's maker's mark on the inner rim. The Mages report it stolen. It has been in a Lower Reaches pawn shop for six months, priced too high for anyone who recognised it, too strange for anyone who didn't.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1F618D"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Cast a tiered spell at maximum tier and survive the Control roll — then hold the lens against your eye for the full cast without flinching or removing it.</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Overcharge (d6 vs. accumulation)</w:t>
            </w:r>
          </w:p>
          <w:p>
            <w:pPr>
              <w:spacing w:after="60" w:before="0" w:line="276"/>
            </w:pPr>
            <w:r>
              <w:rPr>
                <w:rFonts w:ascii="Palatino Linotype" w:cs="Palatino Linotype" w:eastAsia="Palatino Linotype" w:hAnsi="Palatino Linotype"/>
                <w:color w:val="1A1A1A"/>
                <w:sz w:val="20"/>
                <w:szCs w:val="20"/>
              </w:rPr>
              <w:t xml:space="preserve">Roll 1d6 each time you cast a tiered spell while wearing the lens. If you roll equal to or below your Overcharge count, the Control Table triggers — treat it as Lose Control rather than rolling. Overcharge clears by removing the lens and casting no tiered spells for one full session, then refreshing on the next Safe Rest.</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Controlled Upcast (while worn, on a safe roll — Control subclass only): </w:t>
            </w:r>
            <w:r>
              <w:rPr>
                <w:rFonts w:ascii="Palatino Linotype" w:cs="Palatino Linotype" w:eastAsia="Palatino Linotype" w:hAnsi="Palatino Linotype"/>
                <w:color w:val="1A1A1A"/>
                <w:sz w:val="20"/>
                <w:szCs w:val="20"/>
              </w:rPr>
              <w:t xml:space="preserve">When you cast a tiered spell and the d6 roll does not trigger, the spell is cast at +1 tier above its normal cost — upcasted for free. Add 1 Overcharge. Chaos subclass: no upcast; instead, on a safe roll, reduce Overcharge by 1 (minimum 0).</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Chaos Sight (Passive, while worn): </w:t>
            </w:r>
            <w:r>
              <w:rPr>
                <w:rFonts w:ascii="Palatino Linotype" w:cs="Palatino Linotype" w:eastAsia="Palatino Linotype" w:hAnsi="Palatino Linotype"/>
                <w:color w:val="1A1A1A"/>
                <w:sz w:val="20"/>
                <w:szCs w:val="20"/>
              </w:rPr>
              <w:t xml:space="preserve">You see magical auras on creatures and objects within 4 spaces without casting a spell. Illusions appear slightly wrong. Invisible creatures are visible as a faint shimmer.</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When Lose Control triggers through the lens, the glass heats to burning. You take 1 Wound and cannot remove the lens until the encounter ends — it has fused to your face for the duration. After the encounter resolves, the Mages of Kartan sense the discharge and know its rough location. They will send someone within 1 to 3 sessions. The immediate and the delayed consequence are separate: the fusing is now, the visitors are later.</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Differentiated by subclass: the Control Mage gets a free upcast on safe rolls, making the lens a reward for precision. The Chaos Mage gets Overcharge reduction on safe rolls — the lens helps them stay stable, which may or may not be what they want. Neither subclass has a pure win-win. The Mages of Kartan escalation is the City of Arches hook.</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2"/>
              <w:bottom w:val="single" w:color="B7950B" w:sz="4"/>
              <w:right w:val="single" w:color="B7950B" w:sz="4"/>
            </w:tcBorders>
            <w:shd w:fill="FEFCE8" w:val="clear"/>
            <w:tcMar>
              <w:top w:type="dxa" w:w="140"/>
              <w:left w:type="dxa" w:w="200"/>
              <w:bottom w:type="dxa" w:w="140"/>
              <w:right w:type="dxa" w:w="200"/>
            </w:tcMar>
          </w:tcPr>
          <w:p>
            <w:pPr>
              <w:spacing w:after="40" w:before="0" w:line="276"/>
            </w:pPr>
            <w:r>
              <w:rPr>
                <w:rFonts w:ascii="Georgia" w:cs="Georgia" w:eastAsia="Georgia" w:hAnsi="Georgia"/>
                <w:b/>
                <w:bCs/>
                <w:caps/>
                <w:color w:val="7D6608"/>
                <w:sz w:val="16"/>
                <w:szCs w:val="16"/>
              </w:rPr>
              <w:t xml:space="preserve">OATHSWORN</w:t>
            </w:r>
          </w:p>
          <w:p>
            <w:pPr>
              <w:spacing w:after="60" w:before="0" w:line="276"/>
            </w:pPr>
            <w:r>
              <w:rPr>
                <w:rFonts w:ascii="Georgia" w:cs="Georgia" w:eastAsia="Georgia" w:hAnsi="Georgia"/>
                <w:b/>
                <w:bCs/>
                <w:color w:val="7D6608"/>
                <w:sz w:val="32"/>
                <w:szCs w:val="32"/>
              </w:rPr>
              <w:t xml:space="preserve">The Broken Verdict</w:t>
            </w:r>
          </w:p>
          <w:p>
            <w:pPr>
              <w:spacing w:after="0" w:before="0" w:line="276"/>
            </w:pPr>
            <w:r>
              <w:rPr>
                <w:rFonts w:ascii="Palatino Linotype" w:cs="Palatino Linotype" w:eastAsia="Palatino Linotype" w:hAnsi="Palatino Linotype"/>
                <w:i/>
                <w:iCs/>
                <w:color w:val="555555"/>
                <w:sz w:val="19"/>
                <w:szCs w:val="19"/>
              </w:rPr>
              <w:t xml:space="preserve">A set of golden scales, one pan snapped off and missing. Recovered from the rubble of the old Magistrate's Court in the Sunken Revvia district beneath the city. The remaining pan still tilts when a lie is spoken nearby — or so the merchant who sold it claimed. She may have been lying. The tilt is subtle enough that you cannot always be certain.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B7950B"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Refuse to deliver a verdict you believe is just — because doing so would protect someone you love. The refusal must be genuine. The Verdict will know if you were simply afraid.</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Judgment Held (toggle (on/off))</w:t>
            </w:r>
          </w:p>
          <w:p>
            <w:pPr>
              <w:spacing w:after="60" w:before="0" w:line="276"/>
            </w:pPr>
            <w:r>
              <w:rPr>
                <w:rFonts w:ascii="Palatino Linotype" w:cs="Palatino Linotype" w:eastAsia="Palatino Linotype" w:hAnsi="Palatino Linotype"/>
                <w:color w:val="1A1A1A"/>
                <w:sz w:val="20"/>
                <w:szCs w:val="20"/>
              </w:rPr>
              <w:t xml:space="preserve">When your Radiant Judgment dice are rolled, you may choose not to spend them immediately — instead, hold them on the scales. This is a free choice made at the moment of rolling. Held dice cannot be spent on reactions. Release them on any attack as a Free action.</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Hold Judgment (Free, at roll): </w:t>
            </w:r>
            <w:r>
              <w:rPr>
                <w:rFonts w:ascii="Palatino Linotype" w:cs="Palatino Linotype" w:eastAsia="Palatino Linotype" w:hAnsi="Palatino Linotype"/>
                <w:color w:val="1A1A1A"/>
                <w:sz w:val="20"/>
                <w:szCs w:val="20"/>
              </w:rPr>
              <w:t xml:space="preserve">Keep the Judgment Dice on the scales rather than spending them. While held: you cannot use the Judgment Dice on reactions (including That All You Got?!). When a creature within your aura lies to you, you see the remaining pan tilt — visible only to you, not to them. You know. They do not know you know. You must decide what to do with that.</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Release — Armor-Piercing (Free, on attack): </w:t>
            </w:r>
            <w:r>
              <w:rPr>
                <w:rFonts w:ascii="Palatino Linotype" w:cs="Palatino Linotype" w:eastAsia="Palatino Linotype" w:hAnsi="Palatino Linotype"/>
                <w:color w:val="1A1A1A"/>
                <w:sz w:val="20"/>
                <w:szCs w:val="20"/>
              </w:rPr>
              <w:t xml:space="preserve">Spend held Judgment Dice as normal — but this attack's radiant damage bypasses all armor. Once per encounter.</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If you hold Judgment Dice across a full Safe Rest without releasing them, the scales fuse with your Lay on Hands pool. You cannot spend from the Lay on Hands pool until you perform a Sacred Decree at the Temple of the Three Sisters. The temple will want to know why.</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Creates a strategic question every time Judgment Dice appear: spend now for reliable damage, or hold for armor-piercing at the cost of reaction flexibility. The lie-detection passive is now one-sided — the Oathsworn sees the tilt, the liar does not. This turns social scenes into dramatic irony rather than instant confrontation: the player knows something and must choose when and whether to act on it. The escalation connects to the Temple of the Three Sisters.</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12"/>
              <w:bottom w:val="single" w:color="2C3E50" w:sz="4"/>
              <w:right w:val="single" w:color="2C3E50" w:sz="4"/>
            </w:tcBorders>
            <w:shd w:fill="EAECEE" w:val="clear"/>
            <w:tcMar>
              <w:top w:type="dxa" w:w="140"/>
              <w:left w:type="dxa" w:w="200"/>
              <w:bottom w:type="dxa" w:w="140"/>
              <w:right w:type="dxa" w:w="200"/>
            </w:tcMar>
          </w:tcPr>
          <w:p>
            <w:pPr>
              <w:spacing w:after="40" w:before="0" w:line="276"/>
            </w:pPr>
            <w:r>
              <w:rPr>
                <w:rFonts w:ascii="Georgia" w:cs="Georgia" w:eastAsia="Georgia" w:hAnsi="Georgia"/>
                <w:b/>
                <w:bCs/>
                <w:caps/>
                <w:color w:val="212F3D"/>
                <w:sz w:val="16"/>
                <w:szCs w:val="16"/>
              </w:rPr>
              <w:t xml:space="preserve">SHADOWMANCER</w:t>
            </w:r>
          </w:p>
          <w:p>
            <w:pPr>
              <w:spacing w:after="60" w:before="0" w:line="276"/>
            </w:pPr>
            <w:r>
              <w:rPr>
                <w:rFonts w:ascii="Georgia" w:cs="Georgia" w:eastAsia="Georgia" w:hAnsi="Georgia"/>
                <w:b/>
                <w:bCs/>
                <w:color w:val="212F3D"/>
                <w:sz w:val="32"/>
                <w:szCs w:val="32"/>
              </w:rPr>
              <w:t xml:space="preserve">The Hollow Contract</w:t>
            </w:r>
          </w:p>
          <w:p>
            <w:pPr>
              <w:spacing w:after="0" w:before="0" w:line="276"/>
            </w:pPr>
            <w:r>
              <w:rPr>
                <w:rFonts w:ascii="Palatino Linotype" w:cs="Palatino Linotype" w:eastAsia="Palatino Linotype" w:hAnsi="Palatino Linotype"/>
                <w:i/>
                <w:iCs/>
                <w:color w:val="555555"/>
                <w:sz w:val="19"/>
                <w:szCs w:val="19"/>
              </w:rPr>
              <w:t xml:space="preserve">A slip of black vellum the size of a playing card, written in a language that changes every time you look away. No ink is visible — the text appears to be burned into the material from within. Found pressed between the floorboards of a sealed room in the Lower Reaches, below a building that has been empty for eleven years. The landlord will not say why.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2C3E50"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Note: This arcanum is for Shadowmancers who still hold a patron (not the Reaver subclass). Unlock: commune with your patron during a Safe Rest and ask it for something you know it does not want to give. Accept its counter-demand before you know what it is.</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Debt (pip tracker, max 4)</w:t>
            </w:r>
          </w:p>
          <w:p>
            <w:pPr>
              <w:spacing w:after="60" w:before="0" w:line="276"/>
            </w:pPr>
            <w:r>
              <w:rPr>
                <w:rFonts w:ascii="Palatino Linotype" w:cs="Palatino Linotype" w:eastAsia="Palatino Linotype" w:hAnsi="Palatino Linotype"/>
                <w:color w:val="1A1A1A"/>
                <w:sz w:val="20"/>
                <w:szCs w:val="20"/>
              </w:rPr>
              <w:t xml:space="preserve">Mark 1 Debt whenever you spend a Pilfered Power use. Refill Pilfered Power uses: during a Safe Rest, spend 1 hour writing on the contract in your own blood — one sentence describing something you will do for the patron. The patron reads it. If it accepts, you regain all Pilfered Power uses. If it does not accept, you regain half (round down). You must write something real. You must mean it.</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Read the Contract (Free, 1/encounter): </w:t>
            </w:r>
            <w:r>
              <w:rPr>
                <w:rFonts w:ascii="Palatino Linotype" w:cs="Palatino Linotype" w:eastAsia="Palatino Linotype" w:hAnsi="Palatino Linotype"/>
                <w:color w:val="1A1A1A"/>
                <w:sz w:val="20"/>
                <w:szCs w:val="20"/>
              </w:rPr>
              <w:t xml:space="preserve">Hold the vellum up. You see one true fact about any creature you can see — their most urgent want, their deepest fear, or the name of someone they have wronged. Mark 1 Debt.</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Patron's Margin (Free, spend 2 Debt): </w:t>
            </w:r>
            <w:r>
              <w:rPr>
                <w:rFonts w:ascii="Palatino Linotype" w:cs="Palatino Linotype" w:eastAsia="Palatino Linotype" w:hAnsi="Palatino Linotype"/>
                <w:color w:val="1A1A1A"/>
                <w:sz w:val="20"/>
                <w:szCs w:val="20"/>
              </w:rPr>
              <w:t xml:space="preserve">Cast one tiered spell at +1 tier above your current maximum. The patron extends credit. Mark 2 additional Debt.</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When Debt reaches 4, the patron calls in what is owed. It does not take Pilfered Power — it takes one sentence written in the contract. A sentence about the character, not an action. The patron adds it to the contract permanently. The GM decides what it says and reads it aloud. Debt clears. The sentence stays.</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Replaces the Patron's Ear, which had narrative friction with the Reaver subclass and used shadow minion sacrifice as a cost (minions are not a tracked resource — they only exist in combat). This item keeps the patron-debt theme but grounds the cost in the character's actual resources: Pilfered Power uses and blood-written promises. The escalation (the patron writing something permanent about you) is the correct shape for a relationship with something ancient and dangerous.</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1E8449" w:sz="4"/>
            </w:tcBorders>
            <w:shd w:fill="E8FAF0" w:val="clear"/>
            <w:tcMar>
              <w:top w:type="dxa" w:w="140"/>
              <w:left w:type="dxa" w:w="200"/>
              <w:bottom w:type="dxa" w:w="140"/>
              <w:right w:type="dxa" w:w="200"/>
            </w:tcMar>
          </w:tcPr>
          <w:p>
            <w:pPr>
              <w:spacing w:after="40" w:before="0" w:line="276"/>
            </w:pPr>
            <w:r>
              <w:rPr>
                <w:rFonts w:ascii="Georgia" w:cs="Georgia" w:eastAsia="Georgia" w:hAnsi="Georgia"/>
                <w:b/>
                <w:bCs/>
                <w:caps/>
                <w:color w:val="1E5631"/>
                <w:sz w:val="16"/>
                <w:szCs w:val="16"/>
              </w:rPr>
              <w:t xml:space="preserve">SHEPHERD</w:t>
            </w:r>
          </w:p>
          <w:p>
            <w:pPr>
              <w:spacing w:after="60" w:before="0" w:line="276"/>
            </w:pPr>
            <w:r>
              <w:rPr>
                <w:rFonts w:ascii="Georgia" w:cs="Georgia" w:eastAsia="Georgia" w:hAnsi="Georgia"/>
                <w:b/>
                <w:bCs/>
                <w:color w:val="1E5631"/>
                <w:sz w:val="32"/>
                <w:szCs w:val="32"/>
              </w:rPr>
              <w:t xml:space="preserve">The Bell of the Three Sisters</w:t>
            </w:r>
          </w:p>
          <w:p>
            <w:pPr>
              <w:spacing w:after="0" w:before="0" w:line="276"/>
            </w:pPr>
            <w:r>
              <w:rPr>
                <w:rFonts w:ascii="Palatino Linotype" w:cs="Palatino Linotype" w:eastAsia="Palatino Linotype" w:hAnsi="Palatino Linotype"/>
                <w:i/>
                <w:iCs/>
                <w:color w:val="555555"/>
                <w:sz w:val="19"/>
                <w:szCs w:val="19"/>
              </w:rPr>
              <w:t xml:space="preserve">A small iron handbell, tarnished green at the rim, engraved with three interlinked rings. Identical to the bells carried by the clergy of the Temple of the Three Sisters — except that this one rings slightly differently, a half-note flat or sharp depending on who you ask. The temple says it was never consecrated. They are interested in recovering it for study. They have not offered to pay.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1E8449"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Use Searing Light to heal a creature you expected — and had good reason — to be your enemy. The expectation must be genuine. The bell listens.</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Resonance (pip tracker, max 4)</w:t>
            </w:r>
          </w:p>
          <w:p>
            <w:pPr>
              <w:spacing w:after="60" w:before="0" w:line="276"/>
            </w:pPr>
            <w:r>
              <w:rPr>
                <w:rFonts w:ascii="Palatino Linotype" w:cs="Palatino Linotype" w:eastAsia="Palatino Linotype" w:hAnsi="Palatino Linotype"/>
                <w:color w:val="1A1A1A"/>
                <w:sz w:val="20"/>
                <w:szCs w:val="20"/>
              </w:rPr>
              <w:t xml:space="preserve">Gain 1 Resonance whenever you use Searing Light to heal. Clears at Safe Rest. Does not clear if the bell is destroyed — see Escalation.</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Ring (Free, when using Searing Light): </w:t>
            </w:r>
            <w:r>
              <w:rPr>
                <w:rFonts w:ascii="Palatino Linotype" w:cs="Palatino Linotype" w:eastAsia="Palatino Linotype" w:hAnsi="Palatino Linotype"/>
                <w:color w:val="1A1A1A"/>
                <w:sz w:val="20"/>
                <w:szCs w:val="20"/>
              </w:rPr>
              <w:t xml:space="preserve">The bell tones as you heal. Undead within 4 spaces take 1 radiant damage. Your Lifebinding Spirit may act immediately as a Free action this round, even if it has already acted.</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Chain Heal (Reaction, spend 2 Resonance): </w:t>
            </w:r>
            <w:r>
              <w:rPr>
                <w:rFonts w:ascii="Palatino Linotype" w:cs="Palatino Linotype" w:eastAsia="Palatino Linotype" w:hAnsi="Palatino Linotype"/>
                <w:color w:val="1A1A1A"/>
                <w:sz w:val="20"/>
                <w:szCs w:val="20"/>
              </w:rPr>
              <w:t xml:space="preserve">When your Lifebinding Spirit heals a creature to maximum HP, the excess healing carries to the nearest damaged ally within 4 spaces. The chain triggers once per Reaction.</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Toll (1 Action, spend all 4): </w:t>
            </w:r>
            <w:r>
              <w:rPr>
                <w:rFonts w:ascii="Palatino Linotype" w:cs="Palatino Linotype" w:eastAsia="Palatino Linotype" w:hAnsi="Palatino Linotype"/>
                <w:color w:val="1A1A1A"/>
                <w:sz w:val="20"/>
                <w:szCs w:val="20"/>
              </w:rPr>
              <w:t xml:space="preserve">Ring the bell loudly. All Dying allies within 6 spaces gain 1 HP and are no longer Dying. You take 1 Wound.</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Spending all 4 Resonance in the Toll crumbles the bell's handle. It still rings, but you can no longer Toll — the 4-Resonance ability is permanently lost until a clergy member of the Three Sisters rehandles it. They will want to know what happened before they agree to help.</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Every ability keys off Searing Light and the Lifebinding Spirit — purely additive to the Shepherd's existing rhythm. Chain Heal creates a spatial puzzle: position the Spirit where the overflow reaches a second wounded ally. The Toll is a 1st echelon small resurrection that costs a Wound and permanently downgrades the item. Sacrifice should have weight.</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4EA0" w:sz="4"/>
              <w:left w:val="single" w:color="884EA0" w:sz="12"/>
              <w:bottom w:val="single" w:color="884EA0" w:sz="4"/>
              <w:right w:val="single" w:color="884EA0" w:sz="4"/>
            </w:tcBorders>
            <w:shd w:fill="F5EAF8" w:val="clear"/>
            <w:tcMar>
              <w:top w:type="dxa" w:w="140"/>
              <w:left w:type="dxa" w:w="200"/>
              <w:bottom w:type="dxa" w:w="140"/>
              <w:right w:type="dxa" w:w="200"/>
            </w:tcMar>
          </w:tcPr>
          <w:p>
            <w:pPr>
              <w:spacing w:after="40" w:before="0" w:line="276"/>
            </w:pPr>
            <w:r>
              <w:rPr>
                <w:rFonts w:ascii="Georgia" w:cs="Georgia" w:eastAsia="Georgia" w:hAnsi="Georgia"/>
                <w:b/>
                <w:bCs/>
                <w:caps/>
                <w:color w:val="6C3483"/>
                <w:sz w:val="16"/>
                <w:szCs w:val="16"/>
              </w:rPr>
              <w:t xml:space="preserve">SONGWEAVER</w:t>
            </w:r>
          </w:p>
          <w:p>
            <w:pPr>
              <w:spacing w:after="60" w:before="0" w:line="276"/>
            </w:pPr>
            <w:r>
              <w:rPr>
                <w:rFonts w:ascii="Georgia" w:cs="Georgia" w:eastAsia="Georgia" w:hAnsi="Georgia"/>
                <w:b/>
                <w:bCs/>
                <w:color w:val="6C3483"/>
                <w:sz w:val="32"/>
                <w:szCs w:val="32"/>
              </w:rPr>
              <w:t xml:space="preserve">The Theatre of Whispers Setlist</w:t>
            </w:r>
          </w:p>
          <w:p>
            <w:pPr>
              <w:spacing w:after="0" w:before="0" w:line="276"/>
            </w:pPr>
            <w:r>
              <w:rPr>
                <w:rFonts w:ascii="Palatino Linotype" w:cs="Palatino Linotype" w:eastAsia="Palatino Linotype" w:hAnsi="Palatino Linotype"/>
                <w:i/>
                <w:iCs/>
                <w:color w:val="555555"/>
                <w:sz w:val="19"/>
                <w:szCs w:val="19"/>
              </w:rPr>
              <w:t xml:space="preserve">A folded sheet of vellum with a handwritten set of songs — titles, keys, and performance notes in the margins in an elegant hand. It belonged to a Songweaver who performed at the Theatre of Whispers for fifteen years before disappearing mid-run. The theatre kept the setlist. Someone stole it last month. The manager has posted a reward, but is vaguer than expected about what they want to do with whoever took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884EA0"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Perform at the Theatre of Whispers — or any venue with an audience of 20 or more — and hold the crowd's full attention for an uninterrupted hour. No skill check. Just perform.</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Crowd (d6 vs. accumulation)</w:t>
            </w:r>
          </w:p>
          <w:p>
            <w:pPr>
              <w:spacing w:after="60" w:before="0" w:line="276"/>
            </w:pPr>
            <w:r>
              <w:rPr>
                <w:rFonts w:ascii="Palatino Linotype" w:cs="Palatino Linotype" w:eastAsia="Palatino Linotype" w:hAnsi="Palatino Linotype"/>
                <w:color w:val="1A1A1A"/>
                <w:sz w:val="20"/>
                <w:szCs w:val="20"/>
              </w:rPr>
              <w:t xml:space="preserve">Roll 1d6 each time you call on the setlist in combat. If you roll equal to or below your Crowd count, someone recognises the song and has feelings about it — you have disadvantage on your next social roll with a stranger this session. Crowd clears at Safe Rest.</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Call the Song (Free, in combat): </w:t>
            </w:r>
            <w:r>
              <w:rPr>
                <w:rFonts w:ascii="Palatino Linotype" w:cs="Palatino Linotype" w:eastAsia="Palatino Linotype" w:hAnsi="Palatino Linotype"/>
                <w:color w:val="1A1A1A"/>
                <w:sz w:val="20"/>
                <w:szCs w:val="20"/>
              </w:rPr>
              <w:t xml:space="preserve">Announce the name of the song you're playing. Roll 1d6, add 1 Crowd pip. On a safe roll: allies within 6 spaces who can hear you regain 1 use of Songweaver's Inspiration if they have spent it this encounter. Max 1 per ally per session.</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Protective Verse (Free, spend 2 Crowd, 1/encounter): </w:t>
            </w:r>
            <w:r>
              <w:rPr>
                <w:rFonts w:ascii="Palatino Linotype" w:cs="Palatino Linotype" w:eastAsia="Palatino Linotype" w:hAnsi="Palatino Linotype"/>
                <w:color w:val="1A1A1A"/>
                <w:sz w:val="20"/>
                <w:szCs w:val="20"/>
              </w:rPr>
              <w:t xml:space="preserve">A specific song from the setlist grants immunity to the Taunted or Frightened condition to all allies within 6 spaces until the end of the round.</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At 4 Crowd pips, someone in the crowd knows who this setlist belonged to. They approach between encounters — or send someone. The GM decides who and what they want. They may be a fan. They may not.</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The Crowd tracker is soft pressure — accumulating rarely hurts until 4, but the social disadvantage on a failed roll is a light ongoing tax. Directly extends Songweaver's Inspiration by creating a mid-encounter refill. The escalation connects to the missing Songweaver — a mystery the GM can develop at any pace.</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4"/>
              <w:left w:val="single" w:color="117A65" w:sz="12"/>
              <w:bottom w:val="single" w:color="117A65" w:sz="4"/>
              <w:right w:val="single" w:color="117A65" w:sz="4"/>
            </w:tcBorders>
            <w:shd w:fill="E8FAF5" w:val="clear"/>
            <w:tcMar>
              <w:top w:type="dxa" w:w="140"/>
              <w:left w:type="dxa" w:w="200"/>
              <w:bottom w:type="dxa" w:w="140"/>
              <w:right w:type="dxa" w:w="200"/>
            </w:tcMar>
          </w:tcPr>
          <w:p>
            <w:pPr>
              <w:spacing w:after="40" w:before="0" w:line="276"/>
            </w:pPr>
            <w:r>
              <w:rPr>
                <w:rFonts w:ascii="Georgia" w:cs="Georgia" w:eastAsia="Georgia" w:hAnsi="Georgia"/>
                <w:b/>
                <w:bCs/>
                <w:caps/>
                <w:color w:val="0E6655"/>
                <w:sz w:val="16"/>
                <w:szCs w:val="16"/>
              </w:rPr>
              <w:t xml:space="preserve">STORMSHIFTER</w:t>
            </w:r>
          </w:p>
          <w:p>
            <w:pPr>
              <w:spacing w:after="60" w:before="0" w:line="276"/>
            </w:pPr>
            <w:r>
              <w:rPr>
                <w:rFonts w:ascii="Georgia" w:cs="Georgia" w:eastAsia="Georgia" w:hAnsi="Georgia"/>
                <w:b/>
                <w:bCs/>
                <w:color w:val="0E6655"/>
                <w:sz w:val="32"/>
                <w:szCs w:val="32"/>
              </w:rPr>
              <w:t xml:space="preserve">Mud from the Revlend Marshes</w:t>
            </w:r>
          </w:p>
          <w:p>
            <w:pPr>
              <w:spacing w:after="0" w:before="0" w:line="276"/>
            </w:pPr>
            <w:r>
              <w:rPr>
                <w:rFonts w:ascii="Palatino Linotype" w:cs="Palatino Linotype" w:eastAsia="Palatino Linotype" w:hAnsi="Palatino Linotype"/>
                <w:i/>
                <w:iCs/>
                <w:color w:val="555555"/>
                <w:sz w:val="19"/>
                <w:szCs w:val="19"/>
              </w:rPr>
              <w:t xml:space="preserve">A sealed clay jar of dark grey mud from the Revlend Marshes north of the city, marked with protective runes no one recognises as any known system. The mud is warm to the touch and smells of rain before a storm. It never dries out. An arch-traveller carried it into the city claiming the marshes spoke to her. She didn't explain further. She is not currently available to explain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117A65"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Spend a full night alone in the Revlend Marshes, or in the Deadlands adjacent to them, without shelter or fire. Something in the marshes must acknowledge you before dawn. You will know if it did.</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Earthpulse (pip tracker, max 4)</w:t>
            </w:r>
          </w:p>
          <w:p>
            <w:pPr>
              <w:spacing w:after="60" w:before="0" w:line="276"/>
            </w:pPr>
            <w:r>
              <w:rPr>
                <w:rFonts w:ascii="Palatino Linotype" w:cs="Palatino Linotype" w:eastAsia="Palatino Linotype" w:hAnsi="Palatino Linotype"/>
                <w:color w:val="1A1A1A"/>
                <w:sz w:val="20"/>
                <w:szCs w:val="20"/>
              </w:rPr>
              <w:t xml:space="preserve">Gain 1 Earthpulse when you apply the mud (see Powers). The jar only refills when returned to the Revlend Marshes and left overnight. Until then, spent pips are gone. The marshes will be different when you return.</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Apply (1 Action): </w:t>
            </w:r>
            <w:r>
              <w:rPr>
                <w:rFonts w:ascii="Palatino Linotype" w:cs="Palatino Linotype" w:eastAsia="Palatino Linotype" w:hAnsi="Palatino Linotype"/>
                <w:color w:val="1A1A1A"/>
                <w:sz w:val="20"/>
                <w:szCs w:val="20"/>
              </w:rPr>
              <w:t xml:space="preserve">Smear the mud on yourself or a willing creature. Gain 1 Earthpulse. While mud is applied: the creature cannot be pushed, thrown, or moved by any non-magical forced movement. Mud washes off in rain or after a Field Rest.</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Extend the Shift (Free, while shifted, spend 2 Earthpulse): </w:t>
            </w:r>
            <w:r>
              <w:rPr>
                <w:rFonts w:ascii="Palatino Linotype" w:cs="Palatino Linotype" w:eastAsia="Palatino Linotype" w:hAnsi="Palatino Linotype"/>
                <w:color w:val="1A1A1A"/>
                <w:sz w:val="20"/>
                <w:szCs w:val="20"/>
              </w:rPr>
              <w:t xml:space="preserve">Your current beast or storm form (Stormshifter shift ability) lasts 1 additional round beyond its normal duration. Can be used once per shift.</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Mire (1 Action, spend all 4): </w:t>
            </w:r>
            <w:r>
              <w:rPr>
                <w:rFonts w:ascii="Palatino Linotype" w:cs="Palatino Linotype" w:eastAsia="Palatino Linotype" w:hAnsi="Palatino Linotype"/>
                <w:color w:val="1A1A1A"/>
                <w:sz w:val="20"/>
                <w:szCs w:val="20"/>
              </w:rPr>
              <w:t xml:space="preserve">Create a 3-space radius of difficult terrain centred on you that lasts until the end of the encounter. The ground thickens and pulls. Any creature that starts its turn in the mire must spend 1 additional space of movement to leave, or become Slowed.</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When the jar is empty, the mud on currently-applied creatures does not dry — but no new mud can be applied until the jar is refilled. If the jar is broken, the mud it contained dries immediately, removing all effects. A broken jar can be repaired by a skilled craftsperson, but the marshes must still refill it.</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The geographic refill condition anchors the item in the setting permanently. Every use is a conscious spend of a resource that costs a journey to replace. Extend the Shift feeds into the Stormshifter's existing tension — forms ending mid-combat. Mire gives battlefield control that fits the nature identity without requiring spellcasting.</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4"/>
              <w:left w:val="single" w:color="B03A2E" w:sz="12"/>
              <w:bottom w:val="single" w:color="B03A2E" w:sz="4"/>
              <w:right w:val="single" w:color="B03A2E" w:sz="4"/>
            </w:tcBorders>
            <w:shd w:fill="FDEDEC" w:val="clear"/>
            <w:tcMar>
              <w:top w:type="dxa" w:w="140"/>
              <w:left w:type="dxa" w:w="200"/>
              <w:bottom w:type="dxa" w:w="140"/>
              <w:right w:type="dxa" w:w="200"/>
            </w:tcMar>
          </w:tcPr>
          <w:p>
            <w:pPr>
              <w:spacing w:after="40" w:before="0" w:line="276"/>
            </w:pPr>
            <w:r>
              <w:rPr>
                <w:rFonts w:ascii="Georgia" w:cs="Georgia" w:eastAsia="Georgia" w:hAnsi="Georgia"/>
                <w:b/>
                <w:bCs/>
                <w:caps/>
                <w:color w:val="7B241C"/>
                <w:sz w:val="16"/>
                <w:szCs w:val="16"/>
              </w:rPr>
              <w:t xml:space="preserve">ZEPHYR</w:t>
            </w:r>
          </w:p>
          <w:p>
            <w:pPr>
              <w:spacing w:after="60" w:before="0" w:line="276"/>
            </w:pPr>
            <w:r>
              <w:rPr>
                <w:rFonts w:ascii="Georgia" w:cs="Georgia" w:eastAsia="Georgia" w:hAnsi="Georgia"/>
                <w:b/>
                <w:bCs/>
                <w:color w:val="7B241C"/>
                <w:sz w:val="32"/>
                <w:szCs w:val="32"/>
              </w:rPr>
              <w:t xml:space="preserve">The Pain Teacher's Wrappings</w:t>
            </w:r>
          </w:p>
          <w:p>
            <w:pPr>
              <w:spacing w:after="0" w:before="0" w:line="276"/>
            </w:pPr>
            <w:r>
              <w:rPr>
                <w:rFonts w:ascii="Palatino Linotype" w:cs="Palatino Linotype" w:eastAsia="Palatino Linotype" w:hAnsi="Palatino Linotype"/>
                <w:i/>
                <w:iCs/>
                <w:color w:val="555555"/>
                <w:sz w:val="19"/>
                <w:szCs w:val="19"/>
              </w:rPr>
              <w:t xml:space="preserve">Linen hand wrappings, yellowed and stained, covered in faded ink annotations — technique notes in a script that predates the city. Found in a locked case in the Lower Reaches beneath a martial arts studio that has been occupied by different teachers for four centuries. Each teacher added their own notes in the margins. The last teacher's annotations stop mid-sentence, mid-technique.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8" w:sz="2"/>
              <w:left w:val="single" w:color="B03A2E" w:sz="12"/>
              <w:bottom w:val="single" w:color="DDD6C8" w:sz="2"/>
              <w:right w:val="single" w:color="DDD6C8" w:sz="2"/>
            </w:tcBorders>
            <w:shd w:fill="FAF7F2" w:val="clear"/>
            <w:tcMar>
              <w:top w:type="dxa" w:w="120"/>
              <w:left w:type="dxa" w:w="200"/>
              <w:bottom w:type="dxa" w:w="120"/>
              <w:right w:type="dxa" w:w="200"/>
            </w:tcMar>
          </w:tcPr>
          <w:p>
            <w:pPr>
              <w:spacing w:after="40" w:before="120" w:line="276"/>
            </w:pPr>
            <w:r>
              <w:rPr>
                <w:rFonts w:ascii="Georgia" w:cs="Georgia" w:eastAsia="Georgia" w:hAnsi="Georgia"/>
                <w:b/>
                <w:bCs/>
                <w:caps/>
                <w:color w:val="888888"/>
                <w:sz w:val="18"/>
                <w:szCs w:val="18"/>
              </w:rPr>
              <w:t xml:space="preserve">Unlock</w:t>
            </w:r>
          </w:p>
          <w:p>
            <w:pPr>
              <w:spacing w:after="100" w:before="0" w:line="276"/>
            </w:pPr>
            <w:r>
              <w:rPr>
                <w:rFonts w:ascii="Palatino Linotype" w:cs="Palatino Linotype" w:eastAsia="Palatino Linotype" w:hAnsi="Palatino Linotype"/>
                <w:color w:val="1A1A1A"/>
                <w:sz w:val="20"/>
                <w:szCs w:val="20"/>
              </w:rPr>
              <w:t xml:space="preserve">Take a hit in combat that you could have Defended but deliberately chose not to — in order to observe how the attack was made. The choice must be your own. The wrappings can tell the difference between courage and negligence.</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Resource — Strain (Wound-cost)</w:t>
            </w:r>
          </w:p>
          <w:p>
            <w:pPr>
              <w:spacing w:after="60" w:before="0" w:line="276"/>
            </w:pPr>
            <w:r>
              <w:rPr>
                <w:rFonts w:ascii="Palatino Linotype" w:cs="Palatino Linotype" w:eastAsia="Palatino Linotype" w:hAnsi="Palatino Linotype"/>
                <w:color w:val="1A1A1A"/>
                <w:sz w:val="20"/>
                <w:szCs w:val="20"/>
              </w:rPr>
              <w:t xml:space="preserve">The Strain ability costs 1 Wound each time it is used, and that Wound cannot be healed until Safe Rest. There is no tracker — only the permanent cost of tuition.</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Powers</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Study the Form (Free, spend 1 Wound, 1/encounter): </w:t>
            </w:r>
            <w:r>
              <w:rPr>
                <w:rFonts w:ascii="Palatino Linotype" w:cs="Palatino Linotype" w:eastAsia="Palatino Linotype" w:hAnsi="Palatino Linotype"/>
                <w:color w:val="1A1A1A"/>
                <w:sz w:val="20"/>
                <w:szCs w:val="20"/>
              </w:rPr>
              <w:t xml:space="preserve">Before making an attack against any creature, spend 1 Wound to activate the wrappings' oldest annotations. For the rest of the encounter, your attacks against that creature ignore their armor tier — treat them as unarmored. You are choosing to hurt yourself to learn faster. The Wound cannot be healed until Safe Rest.</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Deepest Annotation (Free, spend 1 Wound, 1/Safe Rest): </w:t>
            </w:r>
            <w:r>
              <w:rPr>
                <w:rFonts w:ascii="Palatino Linotype" w:cs="Palatino Linotype" w:eastAsia="Palatino Linotype" w:hAnsi="Palatino Linotype"/>
                <w:color w:val="1A1A1A"/>
                <w:sz w:val="20"/>
                <w:szCs w:val="20"/>
              </w:rPr>
              <w:t xml:space="preserve">Activate the oldest note in the wrappings. Your unarmed and martial weapon attacks deal your level in bonus damage for 1 minute. The Wound cannot be healed until Safe Rest.</w:t>
            </w:r>
          </w:p>
          <w:p>
            <w:pPr>
              <w:pStyle w:val="ListParagraph"/>
              <w:numPr>
                <w:ilvl w:val="0"/>
                <w:numId w:val="2"/>
              </w:numPr>
              <w:spacing w:after="40" w:before="40" w:line="276"/>
            </w:pPr>
            <w:r>
              <w:rPr>
                <w:rFonts w:ascii="Palatino Linotype" w:cs="Palatino Linotype" w:eastAsia="Palatino Linotype" w:hAnsi="Palatino Linotype"/>
                <w:b/>
                <w:bCs/>
                <w:color w:val="1A1A1A"/>
                <w:sz w:val="20"/>
                <w:szCs w:val="20"/>
              </w:rPr>
              <w:t xml:space="preserve">Study (Passive, 1 hour per Safe Rest): </w:t>
            </w:r>
            <w:r>
              <w:rPr>
                <w:rFonts w:ascii="Palatino Linotype" w:cs="Palatino Linotype" w:eastAsia="Palatino Linotype" w:hAnsi="Palatino Linotype"/>
                <w:color w:val="1A1A1A"/>
                <w:sz w:val="20"/>
                <w:szCs w:val="20"/>
              </w:rPr>
              <w:t xml:space="preserve">Spend an hour reading the annotations during rest. Roll Lore DC 8 to learn something about a martial tradition relevant to the current adventure arc. The GM provides one true detail.</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40" w:before="120" w:line="276"/>
            </w:pPr>
            <w:r>
              <w:rPr>
                <w:rFonts w:ascii="Georgia" w:cs="Georgia" w:eastAsia="Georgia" w:hAnsi="Georgia"/>
                <w:b/>
                <w:bCs/>
                <w:caps/>
                <w:color w:val="888888"/>
                <w:sz w:val="18"/>
                <w:szCs w:val="18"/>
              </w:rPr>
              <w:t xml:space="preserve">Escalation</w:t>
            </w:r>
          </w:p>
          <w:p>
            <w:pPr>
              <w:spacing w:after="60" w:before="0" w:line="276"/>
            </w:pPr>
            <w:r>
              <w:rPr>
                <w:rFonts w:ascii="Palatino Linotype" w:cs="Palatino Linotype" w:eastAsia="Palatino Linotype" w:hAnsi="Palatino Linotype"/>
                <w:color w:val="1A1A1A"/>
                <w:sz w:val="20"/>
                <w:szCs w:val="20"/>
              </w:rPr>
              <w:t xml:space="preserve">If you activate the Deepest Annotation three times without a Safe Rest between uses, the fourth attempt causes the wrappings to tighten around your hands involuntarily — take 1 additional Wound and lose use of the Free action for 1 round. The annotations become illegible until a skilled martial artist re-inks them. Finding one is the GM's hook.</w:t>
            </w:r>
          </w:p>
          <w:p>
            <w:pPr>
              <w:pBdr>
                <w:bottom w:val="single" w:color="DDD6C8" w:sz="3"/>
              </w:pBdr>
              <w:spacing w:after="80" w:before="80" w:line="276"/>
            </w:pPr>
            <w:r>
              <w:rPr>
                <w:rFonts w:ascii="Palatino Linotype" w:cs="Palatino Linotype" w:eastAsia="Palatino Linotype" w:hAnsi="Palatino Linotype"/>
                <w:color w:val="1A1A1A"/>
                <w:sz w:val="20"/>
                <w:szCs w:val="20"/>
              </w:rPr>
              <w:t xml:space="preserve"/>
            </w:r>
          </w:p>
          <w:p>
            <w:pPr>
              <w:spacing w:after="0" w:before="0" w:line="276"/>
            </w:pPr>
            <w:r>
              <w:rPr>
                <w:rFonts w:ascii="Georgia" w:cs="Georgia" w:eastAsia="Georgia" w:hAnsi="Georgia"/>
                <w:b/>
                <w:bCs/>
                <w:color w:val="888888"/>
                <w:sz w:val="18"/>
                <w:szCs w:val="18"/>
              </w:rPr>
              <w:t xml:space="preserve">Design note: </w:t>
            </w:r>
            <w:r>
              <w:rPr>
                <w:rFonts w:ascii="Palatino Linotype" w:cs="Palatino Linotype" w:eastAsia="Palatino Linotype" w:hAnsi="Palatino Linotype"/>
                <w:i/>
                <w:iCs/>
                <w:color w:val="888888"/>
                <w:sz w:val="18"/>
                <w:szCs w:val="18"/>
              </w:rPr>
              <w:t xml:space="preserve">The original Read a Strike made the armor-ignore reactive — most valuable against heavy-armor enemies, who are also most likely to kill you with an undefended hit. Study the Form is proactive: pay a Wound now, ignore their armor for the rest of the fight. The cost is still real (the Wound cannot be healed until Safe Rest), but the risk is controlled — you choose when, not the enemy. Way of Pain players will recognise the trade immediately.</w:t>
            </w:r>
          </w:p>
        </w:tc>
      </w:tr>
    </w:tbl>
    <w:p>
      <w:pPr>
        <w:spacing w:after="240" w:before="0" w:line="276"/>
        <w:ind/>
      </w:pPr>
      <w:r>
        <w:rPr>
          <w:rFonts w:ascii="Palatino Linotype" w:cs="Palatino Linotype" w:eastAsia="Palatino Linotype" w:hAnsi="Palatino Linotype"/>
          <w:color w:val="1A1A1A"/>
          <w:sz w:val="20"/>
          <w:szCs w:val="20"/>
        </w:rP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2026-06-26T14:33:41.101Z</dcterms:created>
  <dcterms:modified xsi:type="dcterms:W3CDTF">2026-06-26T14:33:41.113Z</dcterms:modified>
</cp:coreProperties>
</file>

<file path=docProps/custom.xml><?xml version="1.0" encoding="utf-8"?>
<Properties xmlns="http://schemas.openxmlformats.org/officeDocument/2006/custom-properties" xmlns:vt="http://schemas.openxmlformats.org/officeDocument/2006/docPropsVTypes"/>
</file>