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c4f50d054fd4d0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602093b73524a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573d2b4a9684fa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aa17c9c5f0443a1" /><Relationship Type="http://schemas.openxmlformats.org/officeDocument/2006/relationships/numbering" Target="/word/numbering.xml" Id="Re4fbdc10c46e4ec8" /><Relationship Type="http://schemas.openxmlformats.org/officeDocument/2006/relationships/settings" Target="/word/settings.xml" Id="R07ee4c22ccfe4c8c" /><Relationship Type="http://schemas.openxmlformats.org/officeDocument/2006/relationships/image" Target="/word/media/f11551c1-5458-4179-8f50-8f5e13c84fc9.jpg" Id="R6602093b73524a14" /><Relationship Type="http://schemas.openxmlformats.org/officeDocument/2006/relationships/image" Target="/word/media/7ad3df55-11a3-40d1-b265-eb74c53b5d35.jpg" Id="R2573d2b4a9684fa4" /></Relationships>
</file>