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a="http://schemas.openxmlformats.org/drawingml/2006/main" xmlns:m="http://www.w3.org/1998/Math/MathML" xmlns:pic="http://schemas.openxmlformats.org/drawingml/2006/picture" xmlns:omml="http://schemas.openxmlformats.org/officeDocument/2006/math">
  <w:body>
    <w:p>
      <w:pPr>
        <w:pStyle w:val="style35"/>
      </w:pPr>
      <w:r>
        <w:rPr/>
        <w:t>Maximum Walk Entropy Implies Walk Regularity</w:t>
      </w:r>
    </w:p>
    <w:p>
      <w:pPr>
        <w:pStyle w:val="style46"/>
      </w:pPr>
      <w:r>
        <w:rPr/>
        <w:t>The notion of walk entropy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for a graph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 at the inverse temperature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</t>
        </r>
      </omml:oMath>
      <w:r>
        <w:rPr/>
        <w:t> was put forward recently by Estrada et al. (2014) </w:t>
      </w:r>
      <w:r>
        <w:rPr/>
        <w:t>[</w:t>
      </w:r>
      <w:hyperlink w:anchor="bib.bib7">
        <w:r>
          <w:rPr/>
          <w:t>7</w:t>
        </w:r>
      </w:hyperlink>
      <w:r>
        <w:rPr/>
        <w:t>]</w:t>
      </w:r>
      <w:r>
        <w:rPr/>
        <w:t xml:space="preserve"> </w:t>
      </w:r>
      <w:r>
        <w:rPr/>
        <w:t>. It was further proved by Benzi </w:t>
      </w:r>
      <w:r>
        <w:rPr/>
        <w:t>[</w:t>
      </w:r>
      <w:hyperlink w:anchor="bib.bib1">
        <w:r>
          <w:rPr/>
          <w:t>1</w:t>
        </w:r>
      </w:hyperlink>
      <w:r>
        <w:rPr/>
        <w:t>]</w:t>
      </w:r>
      <w:r>
        <w:rPr/>
        <w:t xml:space="preserve"> </w:t>
      </w:r>
      <w:r>
        <w:rPr/>
        <w:t> that a graph is walk-regular if and only if its walk entropy is maximum for all temperatures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β∈I</t>
        </r>
      </omml:oMath>
      <w:r>
        <w:rPr/>
        <w:t>, where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I</t>
        </r>
      </omml:oMath>
      <w:r>
        <w:rPr/>
        <w:t> is a set of real numbers containing at least an accumulation point. Benzi </w:t>
      </w:r>
      <w:r>
        <w:rPr/>
        <w:t>[</w:t>
      </w:r>
      <w:hyperlink w:anchor="bib.bib1">
        <w:r>
          <w:rPr/>
          <w:t>1</w:t>
        </w:r>
      </w:hyperlink>
      <w:r>
        <w:rPr/>
        <w:t>]</w:t>
      </w:r>
      <w:r>
        <w:rPr/>
        <w:t xml:space="preserve"> </w:t>
      </w:r>
      <w:r>
        <w:rPr/>
        <w:t> conjectured that walk regularity can be characterized by the walk entropy if and only if there is a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 , such that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is maximum. Here we prove that a graph is walk regular if and only if the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(G,β=1)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ln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</t>
        </r>
      </omml:oMath>
      <w:r>
        <w:rPr/>
        <w:t>. We also prove that if the graph is regular but not walk-regular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&lt;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/>
        <w:t> 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 and </w:t>
      </w:r>
      <omml:oMath>
        <func xmlns="http://schemas.openxmlformats.org/officeDocument/2006/math" xmlns:mml="http://www.w3.org/1998/Math/MathML" xmlns:m="http://schemas.openxmlformats.org/officeDocument/2006/math">
          <fName>
            <sSub>
              <e>
                <r>
                  <w:rPr>
                    <w:rFonts w:ascii="Cambria Math" w:eastAsia="Cambria Math" w:hAnsi="Cambria Math" w:cs="Cambria Math"/>
                  </w:rPr>
                  <t>lim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β→0</t>
                </r>
              </sub>
            </sSub>
          </fName>
          <e>
            <sSup>
              <e>
                <r>
                  <w:rPr>
                    <w:rFonts w:ascii="Cambria Math" w:eastAsia="Cambria Math" w:hAnsi="Cambria Math" w:cs="Cambria Math"/>
                  </w:rPr>
                  <t>S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V</t>
                </r>
              </sup>
            </sSup>
            <r>
              <w:rPr>
                <w:rFonts w:ascii="Cambria Math" w:eastAsia="Cambria Math" w:hAnsi="Cambria Math" w:cs="Cambria Math"/>
              </w:rPr>
              <t/>
            </r>
            <r>
              <w:rPr>
                <w:rFonts w:ascii="Cambria Math" w:eastAsia="Cambria Math" w:hAnsi="Cambria Math" w:cs="Cambria Math"/>
              </w:rPr>
              <t>(</t>
            </r>
            <r>
              <w:rPr>
                <w:rFonts w:ascii="Cambria Math" w:eastAsia="Cambria Math" w:hAnsi="Cambria Math" w:cs="Cambria Math"/>
              </w:rPr>
              <t>G,β</t>
            </r>
            <r>
              <w:rPr>
                <w:rFonts w:ascii="Cambria Math" w:eastAsia="Cambria Math" w:hAnsi="Cambria Math" w:cs="Cambria Math"/>
              </w:rPr>
              <t>)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sSub>
              <e>
                <r>
                  <w:rPr>
                    <w:rFonts w:ascii="Cambria Math" w:eastAsia="Cambria Math" w:hAnsi="Cambria Math" w:cs="Cambria Math"/>
                  </w:rPr>
                  <t>lim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β→</t>
                </r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∞</t>
                </r>
              </sub>
            </sSub>
          </fName>
          <e>
            <sSup>
              <e>
                <r>
                  <w:rPr>
                    <w:rFonts w:ascii="Cambria Math" w:eastAsia="Cambria Math" w:hAnsi="Cambria Math" w:cs="Cambria Math"/>
                  </w:rPr>
                  <t>S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V</t>
                </r>
              </sup>
            </sSup>
            <r>
              <w:rPr>
                <w:rFonts w:ascii="Cambria Math" w:eastAsia="Cambria Math" w:hAnsi="Cambria Math" w:cs="Cambria Math"/>
              </w:rPr>
              <t/>
            </r>
            <r>
              <w:rPr>
                <w:rFonts w:ascii="Cambria Math" w:eastAsia="Cambria Math" w:hAnsi="Cambria Math" w:cs="Cambria Math"/>
              </w:rPr>
              <t>(</t>
            </r>
            <r>
              <w:rPr>
                <w:rFonts w:ascii="Cambria Math" w:eastAsia="Cambria Math" w:hAnsi="Cambria Math" w:cs="Cambria Math"/>
              </w:rPr>
              <t>G,β</t>
            </r>
            <r>
              <w:rPr>
                <w:rFonts w:ascii="Cambria Math" w:eastAsia="Cambria Math" w:hAnsi="Cambria Math" w:cs="Cambria Math"/>
              </w:rPr>
              <t>)</t>
            </r>
          </e>
        </func>
      </omml:oMath>
      <w:r>
        <w:rPr/>
        <w:t>. If the graph is not regular then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≤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-ϵ</t>
        </r>
      </omml:oMath>
      <w:r>
        <w:rPr/>
        <w:t> 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, for some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ϵ&gt;0</t>
        </r>
      </omml:oMath>
      <w:r>
        <w:rPr/>
        <w:t>.</w:t>
      </w:r>
    </w:p>
    <w:p>
      <w:pPr>
        <w:pStyle w:val="style46"/>
      </w:pPr>
      <w:r>
        <w:rPr/>
        <w:t>MSC: 05C50; 15A16; 82C20.</w:t>
      </w:r>
    </w:p>
    <w:p>
      <w:pPr>
        <w:pStyle w:val="style46"/>
      </w:pPr>
      <w:r>
        <w:rPr/>
        <w:t>Keywords: Walk-regularity; Graph entropies; Graph walks.</w:t>
      </w:r>
    </w:p>
    <w:p>
      <w:pPr>
        <w:pStyle w:val="empty"/>
      </w:pPr>
      <w:bookmarkStart w:name="p1" w:id="idp147680"/>
      <w:bookmarkEnd w:id="idp147680"/>
    </w:p>
    <w:p>
      <w:pPr>
        <w:pStyle w:val="style0"/>
      </w:pPr>
      <w:r>
        <w:rPr/>
        <w:t>Ernesto Estrada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/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1,2</t>
            </r>
          </sup>
        </sSup>
      </omml:oMath>
      <w:r>
        <w:rPr/>
        <w:t> and José A. de la Peña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/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2,3</t>
            </r>
          </sup>
        </sSup>
      </omml:oMath>
    </w:p>
    <w:p>
      <w:pPr>
        <w:pStyle w:val="empty"/>
      </w:pPr>
      <w:bookmarkStart w:name="p2" w:id="idp155504"/>
      <w:bookmarkEnd w:id="idp155504"/>
    </w:p>
    <w:p>
      <w:pPr>
        <w:pStyle w:val="style0"/>
      </w:pP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/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p>
        </sSup>
      </omml:oMath>
      <w:r>
        <w:rPr/>
        <w:t> Department of Mathematics and Statistics, University of Strathclyde, Glasgow G1 1XH, U.K., </w:t>
      </w:r>
      <omml:oMath>
        <phant xmlns="http://schemas.openxmlformats.org/officeDocument/2006/math">
          <e>
            <s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/>
                </r>
              </e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2</t>
                </r>
              </sup>
            </sSup>
          </e>
        </phant>
      </omml:oMath>
      <w:r>
        <w:rPr/>
        <w:t> CIMAT, Guanajuato, 36240 México,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/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3</t>
            </r>
          </sup>
        </sSup>
      </omml:oMath>
      <w:r>
        <w:rPr/>
        <w:t> Instituto de Matemáticas, UNAM, México, 04510, México</w:t>
      </w:r>
    </w:p>
    <w:p>
      <w:pPr>
        <w:pStyle w:val="empty"/>
      </w:pPr>
      <w:bookmarkStart w:name="" w:id="idp167568"/>
      <w:bookmarkEnd w:id="idp167568"/>
    </w:p>
    <w:p>
      <w:pPr>
        <w:pStyle w:val="style1"/>
      </w:pPr>
      <w:r>
        <w:rPr/>
        <w:t>1</w:t>
      </w:r>
      <w:r>
        <w:rPr/>
        <w:t>Introduction</w:t>
      </w:r>
    </w:p>
    <w:p>
      <w:pPr>
        <w:pStyle w:val="empty"/>
      </w:pPr>
      <w:bookmarkStart w:name="S1.p1" w:id="idp170464"/>
      <w:bookmarkEnd w:id="idp170464"/>
    </w:p>
    <w:p>
      <w:pPr>
        <w:pStyle w:val="style0"/>
      </w:pPr>
      <w:r>
        <w:rPr/>
        <w:t>The concept of walk entropy was recently proposed as a way of characterizing graphs using statistical mechanics concepts </w:t>
      </w:r>
      <w:r>
        <w:rPr/>
        <w:t>[</w:t>
      </w:r>
      <w:hyperlink w:anchor="bib.bib7">
        <w:r>
          <w:rPr/>
          <w:t>7</w:t>
        </w:r>
      </w:hyperlink>
      <w:r>
        <w:rPr/>
        <w:t>]</w:t>
      </w:r>
      <w:r>
        <w:rPr/>
        <w:t xml:space="preserve"> </w:t>
      </w:r>
      <w:r>
        <w:rPr/>
        <w:t>. For a simple, undirected graph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V,E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with nodes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1≤i≤n</t>
        </r>
      </omml:oMath>
      <w:r>
        <w:rPr/>
        <w:t> and adjacency matrix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A</t>
        </r>
      </omml:oMath>
      <w:r>
        <w:rPr/>
        <w:t> the walk entropy is defined as</w:t>
      </w:r>
    </w:p>
    <w:p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>
            <sSub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p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</s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(β)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func xmlns:mml="http://www.w3.org/1998/Math/MathML" xmlns:m="http://schemas.openxmlformats.org/officeDocument/2006/math">
              <fName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ln</t>
                </r>
              </fName>
              <e>
                <sSub>
                  <e>
                    <r>
                      <w:rPr>
                        <w:rFonts w:ascii="Cambria Math" w:eastAsia="Cambria Math" w:hAnsi="Cambria Math" w:cs="Cambria Math"/>
                      </w:rPr>
                      <t>p</t>
                    </r>
                  </e>
                  <sub>
                    <r>
                      <w:rPr>
                        <w:rFonts w:ascii="Cambria Math" w:eastAsia="Cambria Math" w:hAnsi="Cambria Math" w:cs="Cambria Math"/>
                      </w:rPr>
                      <t>i</t>
                    </r>
                  </sub>
                </sSub>
              </e>
            </func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(β)</t>
            </r>
          </e>
        </nary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</omml:oMath>
    </w:p>
    <w:p>
      <w:pPr>
        <w:pStyle w:val="style0"/>
      </w:pPr>
      <w:r>
        <w:rPr/>
        <w:t>where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p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i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(β)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 xmlns="http://schemas.openxmlformats.org/officeDocument/2006/math" xmlns:mml="http://www.w3.org/1998/Math/MathML" xmlns:m="http://schemas.openxmlformats.org/officeDocument/2006/math">
          <fPr>
            <type m:val="lin"/>
          </fPr>
          <num>
            <sSub>
              <e>
                <r>
                  <w:rPr>
                    <w:rFonts w:ascii="Cambria Math" w:eastAsia="Cambria Math" w:hAnsi="Cambria Math" w:cs="Cambria Math"/>
                  </w:rPr>
                  <t>(</t>
                </r>
                <sSup>
                  <e>
                    <r>
                      <w:rPr>
                        <w:rFonts w:ascii="Cambria Math" w:eastAsia="Cambria Math" w:hAnsi="Cambria Math" w:cs="Cambria Math"/>
                      </w:rPr>
                      <t>e</t>
                    </r>
                  </e>
                  <sup>
                    <r>
                      <w:rPr>
                        <w:rFonts w:ascii="Cambria Math" w:eastAsia="Cambria Math" w:hAnsi="Cambria Math" w:cs="Cambria Math"/>
                      </w:rPr>
                      <t>βA</t>
                    </r>
                  </sup>
                </sSup>
                <r>
                  <w:rPr>
                    <w:rFonts w:ascii="Cambria Math" w:eastAsia="Cambria Math" w:hAnsi="Cambria Math" w:cs="Cambria Math"/>
                  </w:rPr>
                  <t>)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ii</t>
                </r>
              </sub>
            </sSub>
          </num>
          <den>
            <r>
              <w:rPr>
                <w:rFonts w:ascii="Cambria Math" w:eastAsia="Cambria Math" w:hAnsi="Cambria Math" w:cs="Cambria Math"/>
              </w:rPr>
              <t>Z</t>
            </r>
          </den>
        </f>
      </omml:oMath>
      <w:r>
        <w:rPr/>
        <w:t> and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β=</t>
        </r>
        <f xmlns="http://schemas.openxmlformats.org/officeDocument/2006/math" xmlns:mml="http://www.w3.org/1998/Math/MathML" xmlns:m="http://schemas.openxmlformats.org/officeDocument/2006/math">
          <fPr>
            <type m:val="lin"/>
          </fPr>
          <num>
            <r>
              <w:rPr>
                <w:rFonts w:ascii="Cambria Math" w:eastAsia="Cambria Math" w:hAnsi="Cambria Math" w:cs="Cambria Math"/>
              </w:rPr>
              <t>1</t>
            </r>
          </num>
          <den>
            <sSub>
              <e>
                <r>
                  <w:rPr>
                    <w:rFonts w:ascii="Cambria Math" w:eastAsia="Cambria Math" w:hAnsi="Cambria Math" w:cs="Cambria Math"/>
                  </w:rPr>
                  <t>k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B</t>
                </r>
              </sub>
            </sSub>
          </den>
        </f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T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&gt;0</t>
        </r>
      </omml:oMath>
      <w:r>
        <w:rPr/>
        <w:t> (where,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k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B</t>
            </r>
          </sub>
        </sSub>
      </omml:oMath>
      <w:r>
        <w:rPr/>
        <w:t> is the Boltzmann constant and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T</t>
        </r>
      </omml:oMath>
      <w:r>
        <w:rPr/>
        <w:t> is the absolute temperature). Here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Z=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nor/>
          </rPr>
          <t>tr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represents the partition function of the graph, frequently referred to in the literature as the Estrada index of the graph </w:t>
      </w:r>
      <w:r>
        <w:rPr/>
        <w:t>[</w:t>
      </w:r>
      <w:hyperlink w:anchor="bib.bib3">
        <w:r>
          <w:rPr/>
          <w:t>3</w:t>
        </w:r>
      </w:hyperlink>
      <w:r>
        <w:rPr/>
        <w:t>, </w:t>
      </w:r>
      <w:hyperlink w:anchor="bib.bib4">
        <w:r>
          <w:rPr/>
          <w:t>4</w:t>
        </w:r>
      </w:hyperlink>
      <w:r>
        <w:rPr/>
        <w:t>, </w:t>
      </w:r>
      <w:hyperlink w:anchor="bib.bib10">
        <w:r>
          <w:rPr/>
          <w:t>10</w:t>
        </w:r>
      </w:hyperlink>
      <w:r>
        <w:rPr/>
        <w:t>]</w:t>
      </w:r>
      <w:r>
        <w:rPr/>
        <w:t xml:space="preserve"> </w:t>
      </w:r>
      <w:r>
        <w:rPr/>
        <w:t>. The term </w:t>
      </w:r>
      <omml:oMath>
        <sSub xmlns="http://schemas.openxmlformats.org/officeDocument/2006/math">
          <e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</t>
            </r>
            <s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e</t>
                </r>
              </e>
              <sup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βA</t>
                </r>
              </sup>
            </s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)</t>
            </r>
          </e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ii</t>
            </r>
          </sub>
        </sSub>
      </omml:oMath>
      <w:r>
        <w:rPr/>
        <w:t> represents the weighted contribution of every subgraph to the centrality of the corresponding node, known as the subgraph centrality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SC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(i)</t>
        </r>
      </omml:oMath>
      <w:r>
        <w:rPr/>
        <w:t> of the node </w:t>
      </w:r>
      <w:r>
        <w:rPr/>
        <w:t>[</w:t>
      </w:r>
      <w:hyperlink w:anchor="bib.bib8">
        <w:r>
          <w:rPr/>
          <w:t>8</w:t>
        </w:r>
      </w:hyperlink>
      <w:r>
        <w:rPr/>
        <w:t>, </w:t>
      </w:r>
      <w:hyperlink w:anchor="bib.bib6">
        <w:r>
          <w:rPr/>
          <w:t>6</w:t>
        </w:r>
      </w:hyperlink>
      <w:r>
        <w:rPr/>
        <w:t>, </w:t>
      </w:r>
      <w:hyperlink w:anchor="bib.bib9">
        <w:r>
          <w:rPr/>
          <w:t>9</w:t>
        </w:r>
      </w:hyperlink>
      <w:r>
        <w:rPr/>
        <w:t>]</w:t>
      </w:r>
      <w:r>
        <w:rPr/>
        <w:t xml:space="preserve"> </w:t>
      </w:r>
      <w:r>
        <w:rPr/>
        <w:t>. The walk entropy called immediately the attention in the literature </w:t>
      </w:r>
      <w:r>
        <w:rPr/>
        <w:t>[</w:t>
      </w:r>
      <w:hyperlink w:anchor="bib.bib1">
        <w:r>
          <w:rPr/>
          <w:t>1</w:t>
        </w:r>
      </w:hyperlink>
      <w:r>
        <w:rPr/>
        <w:t>]</w:t>
      </w:r>
      <w:r>
        <w:rPr/>
        <w:t xml:space="preserve"> </w:t>
      </w:r>
      <w:r>
        <w:rPr/>
        <w:t> due to its many interesting mathematical properties as well as its potential for characterizing graphs and networks. In </w:t>
      </w:r>
      <w:r>
        <w:rPr/>
        <w:t>[</w:t>
      </w:r>
      <w:hyperlink w:anchor="bib.bib7">
        <w:r>
          <w:rPr/>
          <w:t>7</w:t>
        </w:r>
      </w:hyperlink>
      <w:r>
        <w:rPr/>
        <w:t>]</w:t>
      </w:r>
      <w:r>
        <w:rPr/>
        <w:t xml:space="preserve"> </w:t>
      </w:r>
      <w:r>
        <w:rPr/>
        <w:t> the authors stated a conjecture which was subsequently proved by Benzi </w:t>
      </w:r>
      <w:r>
        <w:rPr/>
        <w:t>[</w:t>
      </w:r>
      <w:hyperlink w:anchor="bib.bib1">
        <w:r>
          <w:rPr/>
          <w:t>1</w:t>
        </w:r>
      </w:hyperlink>
      <w:r>
        <w:rPr/>
        <w:t>]</w:t>
      </w:r>
      <w:r>
        <w:rPr/>
        <w:t xml:space="preserve"> </w:t>
      </w:r>
      <w:r>
        <w:rPr/>
        <w:t> as the following</w:t>
      </w:r>
    </w:p>
    <w:p>
      <w:pPr>
        <w:pStyle w:val="empty"/>
      </w:pPr>
      <w:bookmarkStart w:name="S1.p2" w:id="idp253600"/>
      <w:bookmarkEnd w:id="idp253600"/>
    </w:p>
    <w:p>
      <w:pPr>
        <w:pStyle w:val="style0"/>
      </w:pPr>
      <w:r>
        <w:rPr>
          <w:b/>
        </w:rPr>
        <w:t>Theorem 1.1.</w:t>
      </w:r>
      <w:r>
        <w:rPr/>
        <w:t>[</w:t>
      </w:r>
      <w:hyperlink w:anchor="bib.bib1">
        <w:r>
          <w:rPr/>
          <w:t>1</w:t>
        </w:r>
      </w:hyperlink>
      <w:r>
        <w:rPr/>
        <w:t>]</w:t>
      </w:r>
      <w:r>
        <w:rPr/>
        <w:t xml:space="preserve"> </w:t>
      </w:r>
      <w:r>
        <w:rPr>
          <w:i/>
        </w:rPr>
        <w:t>A graph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>
          <w:i/>
        </w:rPr>
        <w:t> is walk-regular if and only if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>
          <w:i/>
        </w:rPr>
        <w:t> for all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≥0</t>
        </r>
      </omml:oMath>
      <w:r>
        <w:rPr>
          <w:i/>
        </w:rPr>
        <w:t> .</w:t>
      </w:r>
    </w:p>
    <w:p>
      <w:pPr>
        <w:pStyle w:val="empty"/>
      </w:pPr>
      <w:bookmarkStart w:name="S1.p3" w:id="idp272208"/>
      <w:bookmarkEnd w:id="idp272208"/>
    </w:p>
    <w:p>
      <w:pPr>
        <w:pStyle w:val="style0"/>
      </w:pPr>
      <w:r>
        <w:rPr/>
        <w:t>Benzi [1] also reformulated another conjecture stated by Estrada et al. [6] in the following stronger form</w:t>
      </w:r>
    </w:p>
    <w:p>
      <w:pPr>
        <w:pStyle w:val="empty"/>
      </w:pPr>
      <w:bookmarkStart w:name="S1.p4" w:id="idp273792"/>
      <w:bookmarkEnd w:id="idp273792"/>
    </w:p>
    <w:p>
      <w:pPr>
        <w:pStyle w:val="style0"/>
      </w:pPr>
      <w:r>
        <w:rPr>
          <w:b/>
        </w:rPr>
        <w:t>Conjecture 1.2. </w:t>
      </w:r>
      <w:r>
        <w:rPr/>
        <w:t>[1] A graph is walk-regular if and only if there exists a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 such that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/>
        <w:t>.</w:t>
      </w:r>
    </w:p>
    <w:p>
      <w:pPr>
        <w:pStyle w:val="empty"/>
      </w:pPr>
      <w:bookmarkStart w:name="S1.p5" w:id="idp289632"/>
      <w:bookmarkEnd w:id="idp289632"/>
    </w:p>
    <w:p>
      <w:pPr>
        <w:pStyle w:val="style0"/>
      </w:pPr>
      <w:r>
        <w:rPr/>
        <w:t>A third conjecture to be considered here generalizes the graphic examples given by Estrada et al. </w:t>
      </w:r>
      <w:r>
        <w:rPr/>
        <w:t>[</w:t>
      </w:r>
      <w:hyperlink w:anchor="bib.bib7">
        <w:r>
          <w:rPr/>
          <w:t>7</w:t>
        </w:r>
      </w:hyperlink>
      <w:r>
        <w:rPr/>
        <w:t>]</w:t>
      </w:r>
      <w:r>
        <w:rPr/>
        <w:t xml:space="preserve"> </w:t>
      </w:r>
      <w:r>
        <w:rPr/>
        <w:t> and can be stated as</w:t>
      </w:r>
    </w:p>
    <w:p>
      <w:pPr>
        <w:pStyle w:val="empty"/>
      </w:pPr>
      <w:bookmarkStart w:name="S1.p6" w:id="idp292544"/>
      <w:bookmarkEnd w:id="idp292544"/>
    </w:p>
    <w:p>
      <w:pPr>
        <w:pStyle w:val="style0"/>
      </w:pPr>
      <w:r>
        <w:rPr>
          <w:b/>
        </w:rPr>
        <w:t>Conjecture 1.3.</w:t>
      </w:r>
      <w:r>
        <w:rPr/>
        <w:t> Let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 be a non-regular graph, then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&lt;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/>
        <w:t> 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.</w:t>
      </w:r>
    </w:p>
    <w:p>
      <w:pPr>
        <w:pStyle w:val="empty"/>
      </w:pPr>
      <w:bookmarkStart w:name="S1.p7" w:id="idp307072"/>
      <w:bookmarkEnd w:id="idp307072"/>
    </w:p>
    <w:p>
      <w:pPr>
        <w:pStyle w:val="style0"/>
      </w:pPr>
      <w:r>
        <w:rPr/>
        <w:t>In this note we prove these two conjectures, which immediately imply that the walk-entropy is a strong characterization of the walk-regularity in graphs and also gives strong mathematical support to the strength of this graph invariant for studying the structure of graphs and networks.</w:t>
      </w:r>
    </w:p>
    <w:p>
      <w:pPr>
        <w:pStyle w:val="empty"/>
        <w:SectPr/>
        <!--This is just to create a new section -->
      </w:pPr>
    </w:p>
    <w:p>
      <w:pPr>
        <w:pStyle w:val="empty"/>
      </w:pPr>
      <w:bookmarkStart w:name="" w:id="idp308800"/>
      <w:bookmarkEnd w:id="idp308800"/>
    </w:p>
    <w:p>
      <w:pPr>
        <w:pStyle w:val="style1"/>
      </w:pPr>
      <w:r>
        <w:rPr/>
        <w:t>2</w:t>
      </w:r>
      <w:r>
        <w:rPr/>
        <w:t>Main results</w:t>
      </w:r>
    </w:p>
    <w:p>
      <w:pPr>
        <w:pStyle w:val="empty"/>
      </w:pPr>
      <w:bookmarkStart w:name="S2.p1" w:id="idp312080"/>
      <w:bookmarkEnd w:id="idp312080"/>
    </w:p>
    <w:p>
      <w:pPr>
        <w:pStyle w:val="style0"/>
      </w:pPr>
      <w:r>
        <w:rPr/>
        <w:t>We start here by stating the two main results of this work.</w:t>
      </w:r>
    </w:p>
    <w:p>
      <w:pPr>
        <w:pStyle w:val="empty"/>
      </w:pPr>
      <w:bookmarkStart w:name="S2.p2" w:id="idp313632"/>
      <w:bookmarkEnd w:id="idp313632"/>
    </w:p>
    <w:p>
      <w:pPr>
        <w:pStyle w:val="style0"/>
      </w:pPr>
      <w:r>
        <w:rPr>
          <w:b/>
        </w:rPr>
        <w:t>Theorem 2.1.</w:t>
      </w:r>
      <w:r>
        <w:rPr>
          <w:i/>
        </w:rPr>
        <w:t>Let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A</t>
        </r>
      </omml:oMath>
      <w:r>
        <w:rPr>
          <w:i/>
        </w:rPr>
        <w:t> be the adjacency matrix of a connected graph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>
          <w:i/>
        </w:rPr>
        <w:t>. Then the following conditions are equivalent:</w:t>
      </w:r>
    </w:p>
    <w:p>
      <w:pPr>
        <w:pStyle w:val="empty"/>
      </w:pPr>
      <w:bookmarkStart w:name="S2.p3" w:id="idp321440"/>
      <w:bookmarkEnd w:id="idp321440"/>
    </w:p>
    <w:p>
      <w:pPr>
        <w:pStyle w:val="style0"/>
      </w:pPr>
      <w:r>
        <w:rPr/>
        <w:t>(a)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>
          <w:i/>
        </w:rPr>
        <w:t> is walk-regular;</w:t>
      </w:r>
    </w:p>
    <w:p>
      <w:pPr>
        <w:pStyle w:val="empty"/>
      </w:pPr>
      <w:bookmarkStart w:name="S2.p4" w:id="idp325952"/>
      <w:bookmarkEnd w:id="idp325952"/>
    </w:p>
    <w:p>
      <w:pPr>
        <w:pStyle w:val="style0"/>
      </w:pPr>
      <w:r>
        <w:rPr/>
        <w:t>(b)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k</t>
            </r>
          </sup>
        </sSup>
      </omml:oMath>
      <w:r>
        <w:rPr>
          <w:i/>
        </w:rPr>
        <w:t> has a constant diagonal for natural numbers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k</t>
        </r>
      </omml:oMath>
      <w:r>
        <w:rPr>
          <w:i/>
        </w:rPr>
        <w:t>;</w:t>
      </w:r>
    </w:p>
    <w:p>
      <w:pPr>
        <w:pStyle w:val="empty"/>
      </w:pPr>
      <w:bookmarkStart w:name="S2.p5" w:id="idp333584"/>
      <w:bookmarkEnd w:id="idp333584"/>
    </w:p>
    <w:p>
      <w:pPr>
        <w:pStyle w:val="style0"/>
      </w:pPr>
      <w:r>
        <w:rPr/>
        <w:t>(c)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sup>
        </sSup>
      </omml:oMath>
      <w:r>
        <w:rPr>
          <w:i/>
        </w:rPr>
        <w:t> has constant diagonal;</w:t>
      </w:r>
    </w:p>
    <w:p>
      <w:pPr>
        <w:pStyle w:val="empty"/>
      </w:pPr>
      <w:bookmarkStart w:name="S2.p6" w:id="idp338576"/>
      <w:bookmarkEnd w:id="idp338576"/>
    </w:p>
    <w:p>
      <w:pPr>
        <w:pStyle w:val="style0"/>
      </w:pPr>
      <w:r>
        <w:rPr/>
        <w:t>(d)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</omml:oMath>
      <w:r>
        <w:rPr>
          <w:i/>
        </w:rPr>
        <w:t> has constant diagonal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≥0</t>
        </r>
      </omml:oMath>
      <w:r>
        <w:rPr>
          <w:i/>
        </w:rPr>
        <w:t>;</w:t>
      </w:r>
    </w:p>
    <w:p>
      <w:pPr>
        <w:pStyle w:val="empty"/>
      </w:pPr>
      <w:bookmarkStart w:name="S2.p7" w:id="idp348496"/>
      <w:bookmarkEnd w:id="idp348496"/>
    </w:p>
    <w:p>
      <w:pPr>
        <w:pStyle w:val="style0"/>
      </w:pPr>
      <w:r>
        <w:rPr/>
        <w:t>(e)</w:t>
      </w:r>
      <w:r>
        <w:rPr>
          <w:i/>
        </w:rPr>
        <w:t> The walk entropy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1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>
          <w:i/>
        </w:rPr>
        <w:t>.</w:t>
      </w:r>
    </w:p>
    <w:p>
      <w:pPr>
        <w:pStyle w:val="empty"/>
      </w:pPr>
      <w:bookmarkStart w:name="S2.p8" w:id="idp359072"/>
      <w:bookmarkEnd w:id="idp359072"/>
    </w:p>
    <w:p>
      <w:pPr>
        <w:pStyle w:val="style0"/>
      </w:pPr>
      <w:r>
        <w:rPr>
          <w:b/>
        </w:rPr>
        <w:t>Theorem 2.2.</w:t>
      </w:r>
      <w:r>
        <w:rPr>
          <w:i/>
        </w:rPr>
        <w:t>Let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A</t>
        </r>
      </omml:oMath>
      <w:r>
        <w:rPr>
          <w:i/>
        </w:rPr>
        <w:t> be the adjacency matrix of a graph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>
          <w:i/>
        </w:rPr>
        <w:t>. Then one and only one of the following conditions holds:</w:t>
      </w:r>
    </w:p>
    <w:p>
      <w:pPr>
        <w:pStyle w:val="empty"/>
      </w:pPr>
      <w:bookmarkStart w:name="S2.p9" w:id="idp366992"/>
      <w:bookmarkEnd w:id="idp366992"/>
    </w:p>
    <w:p>
      <w:pPr>
        <w:pStyle w:val="style0"/>
      </w:pPr>
      <w:r>
        <w:rPr/>
        <w:t>(a)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>
          <w:i/>
        </w:rPr>
        <w:t> is walk-regular. Then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>
          <w:i/>
        </w:rPr>
        <w:t> 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&gt;0</t>
        </r>
      </omml:oMath>
      <w:r>
        <w:rPr>
          <w:i/>
        </w:rPr>
        <w:t>;</w:t>
      </w:r>
    </w:p>
    <w:p>
      <w:pPr>
        <w:pStyle w:val="empty"/>
      </w:pPr>
      <w:bookmarkStart w:name="S2.p10" w:id="idp383872"/>
      <w:bookmarkEnd w:id="idp383872"/>
    </w:p>
    <w:p>
      <w:pPr>
        <w:pStyle w:val="style0"/>
      </w:pPr>
      <w:r>
        <w:rPr/>
        <w:t>(b)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>
          <w:i/>
        </w:rPr>
        <w:t> is a regular but not walk-regular graph. Then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&lt;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>
          <w:i/>
        </w:rPr>
        <w:t> 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&gt;0</t>
        </r>
      </omml:oMath>
      <w:r>
        <w:rPr>
          <w:i/>
        </w:rPr>
        <w:t>. Moreover, </w:t>
      </w:r>
      <omml:oMath>
        <func xmlns="http://schemas.openxmlformats.org/officeDocument/2006/math" xmlns:mml="http://www.w3.org/1998/Math/MathML" xmlns:m="http://schemas.openxmlformats.org/officeDocument/2006/math">
          <fName>
            <sSub>
              <e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lim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β</t>
                </r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→0</t>
                </r>
              </sub>
            </sSub>
          </fName>
          <e>
            <sSup>
              <e>
                <r>
                  <w:rPr>
                    <w:rFonts w:ascii="Cambria Math" w:eastAsia="Cambria Math" w:hAnsi="Cambria Math" w:cs="Cambria Math"/>
                  </w:rPr>
                  <t>S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V</t>
                </r>
              </sup>
            </sSup>
            <r>
              <w:rPr>
                <w:rFonts w:ascii="Cambria Math" w:eastAsia="Cambria Math" w:hAnsi="Cambria Math" w:cs="Cambria Math"/>
              </w:rPr>
              <t/>
            </r>
            <r>
              <w:rPr>
                <w:rFonts w:ascii="Cambria Math" w:eastAsia="Cambria Math" w:hAnsi="Cambria Math" w:cs="Cambria Math"/>
              </w:rPr>
              <t>(</t>
            </r>
            <r>
              <w:rPr>
                <w:rFonts w:ascii="Cambria Math" w:eastAsia="Cambria Math" w:hAnsi="Cambria Math" w:cs="Cambria Math"/>
              </w:rPr>
              <t>G,β</t>
            </r>
            <r>
              <w:rPr>
                <w:rFonts w:ascii="Cambria Math" w:eastAsia="Cambria Math" w:hAnsi="Cambria Math" w:cs="Cambria Math"/>
              </w:rPr>
              <t>)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=</t>
        </r>
        <func xmlns="http://schemas.openxmlformats.org/officeDocument/2006/math" xmlns:mml="http://www.w3.org/1998/Math/MathML" xmlns:m="http://schemas.openxmlformats.org/officeDocument/2006/math">
          <fName>
            <sSub>
              <e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lim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β</t>
                </r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→∞</t>
                </r>
              </sub>
            </sSub>
          </fName>
          <e>
            <sSup>
              <e>
                <r>
                  <w:rPr>
                    <w:rFonts w:ascii="Cambria Math" w:eastAsia="Cambria Math" w:hAnsi="Cambria Math" w:cs="Cambria Math"/>
                  </w:rPr>
                  <t>S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V</t>
                </r>
              </sup>
            </sSup>
            <r>
              <w:rPr>
                <w:rFonts w:ascii="Cambria Math" w:eastAsia="Cambria Math" w:hAnsi="Cambria Math" w:cs="Cambria Math"/>
              </w:rPr>
              <t/>
            </r>
            <r>
              <w:rPr>
                <w:rFonts w:ascii="Cambria Math" w:eastAsia="Cambria Math" w:hAnsi="Cambria Math" w:cs="Cambria Math"/>
              </w:rPr>
              <t>(</t>
            </r>
            <r>
              <w:rPr>
                <w:rFonts w:ascii="Cambria Math" w:eastAsia="Cambria Math" w:hAnsi="Cambria Math" w:cs="Cambria Math"/>
              </w:rPr>
              <t>G,β</t>
            </r>
            <r>
              <w:rPr>
                <w:rFonts w:ascii="Cambria Math" w:eastAsia="Cambria Math" w:hAnsi="Cambria Math" w:cs="Cambria Math"/>
              </w:rPr>
              <t>)</t>
            </r>
          </e>
        </func>
      </omml:oMath>
      <w:r>
        <w:rPr>
          <w:i/>
        </w:rPr>
        <w:t>;</w:t>
      </w:r>
    </w:p>
    <w:p>
      <w:pPr>
        <w:pStyle w:val="empty"/>
      </w:pPr>
      <w:bookmarkStart w:name="S2.p11" w:id="idp419312"/>
      <w:bookmarkEnd w:id="idp419312"/>
    </w:p>
    <w:p>
      <w:pPr>
        <w:pStyle w:val="style0"/>
      </w:pPr>
      <w:r>
        <w:rPr/>
        <w:t>(c)</w:t>
      </w:r>
      <w:r>
        <w:rPr>
          <w:i/>
        </w:rPr>
        <w:t> There is some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&gt;0</t>
        </r>
      </omml:oMath>
      <w:r>
        <w:rPr>
          <w:i/>
        </w:rPr>
        <w:t> such that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≤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-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</t>
        </r>
      </omml:oMath>
      <w:r>
        <w:rPr>
          <w:i/>
        </w:rPr>
        <w:t> 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&gt;0</t>
        </r>
      </omml:oMath>
      <w:r>
        <w:rPr>
          <w:i/>
        </w:rPr>
        <w:t>.</w:t>
      </w:r>
    </w:p>
    <w:p>
      <w:pPr>
        <w:pStyle w:val="empty"/>
      </w:pPr>
      <w:bookmarkStart w:name="S2.p12" w:id="idp438640"/>
      <w:bookmarkEnd w:id="idp438640"/>
    </w:p>
    <w:p>
      <w:pPr>
        <w:pStyle w:val="style0"/>
      </w:pPr>
      <w:r>
        <w:rPr/>
        <w:t>To avoid cross-reference in the proofs of the above Theorems we present first the proof of Theorem 2.2.</w:t>
      </w:r>
    </w:p>
    <w:p>
      <w:pPr>
        <w:pStyle w:val="empty"/>
        <w:SectPr/>
        <!--This is just to create a new section -->
      </w:pPr>
    </w:p>
    <w:p>
      <w:pPr>
        <w:pStyle w:val="empty"/>
      </w:pPr>
      <w:bookmarkStart w:name="" w:id="idp440352"/>
      <w:bookmarkEnd w:id="idp440352"/>
    </w:p>
    <w:p>
      <w:pPr>
        <w:pStyle w:val="style1"/>
      </w:pPr>
      <w:r>
        <w:rPr/>
        <w:t>3</w:t>
      </w:r>
      <w:r>
        <w:rPr/>
        <w:t>Auxiliary definitions and results</w:t>
      </w:r>
    </w:p>
    <w:p>
      <w:pPr>
        <w:pStyle w:val="empty"/>
      </w:pPr>
      <w:bookmarkStart w:name="S3.p1" w:id="idp443776"/>
      <w:bookmarkEnd w:id="idp443776"/>
    </w:p>
    <w:p>
      <w:pPr>
        <w:pStyle w:val="style0"/>
      </w:pPr>
      <w:r>
        <w:rPr/>
        <w:t>Before stating the proof of the Theorem 2.2 we need to introduce some definitions and auxiliary results, which are given below. We remind the reader that given a set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X=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{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x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…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x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}</t>
        </r>
      </omml:oMath>
      <w:r>
        <w:rPr/>
        <w:t> of real numbers, the </w:t>
      </w:r>
      <w:r>
        <w:rPr>
          <w:i/>
        </w:rPr>
        <w:t>variance</w:t>
      </w:r>
      <w:r>
        <w:rPr/>
        <w:t> is defined as</w:t>
      </w:r>
    </w:p>
    <w:p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(X)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E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X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sSup xmlns="http://schemas.openxmlformats.org/officeDocument/2006/math">
          <e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E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(X)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)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 xmlns="http://schemas.openxmlformats.org/officeDocument/2006/math" xmlns:mml="http://www.w3.org/1998/Math/MathML" xmlns:m="http://schemas.openxmlformats.org/officeDocument/2006/math">
          <fPr>
            <type m:val="bar"/>
          </fPr>
          <num>
            <r>
              <w:rPr>
                <w:rFonts w:ascii="Cambria Math" w:eastAsia="Cambria Math" w:hAnsi="Cambria Math" w:cs="Cambria Math"/>
              </w:rPr>
              <t>1</t>
            </r>
          </num>
          <den>
            <r>
              <w:rPr>
                <w:rFonts w:ascii="Cambria Math" w:eastAsia="Cambria Math" w:hAnsi="Cambria Math" w:cs="Cambria Math"/>
              </w:rPr>
              <t>s</t>
            </r>
          </den>
        </f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sup>
          <e/>
        </nary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x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i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sSup xmlns="http://schemas.openxmlformats.org/officeDocument/2006/math">
          <e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</t>
            </r>
            <f xmlns:mml="http://www.w3.org/1998/Math/MathML" xmlns:m="http://schemas.openxmlformats.org/officeDocument/2006/math">
              <fPr>
                <type m:val="bar"/>
              </fPr>
              <num>
                <r>
                  <w:rPr>
                    <w:rFonts w:ascii="Cambria Math" w:eastAsia="Cambria Math" w:hAnsi="Cambria Math" w:cs="Cambria Math"/>
                  </w:rPr>
                  <t>1</t>
                </r>
              </num>
              <den>
                <r>
                  <w:rPr>
                    <w:rFonts w:ascii="Cambria Math" w:eastAsia="Cambria Math" w:hAnsi="Cambria Math" w:cs="Cambria Math"/>
                  </w:rPr>
                  <t>s</t>
                </r>
              </den>
            </f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nary>
              <naryPr xmlns:mml="http://www.w3.org/1998/Math/MathML" xmlns:m="http://schemas.openxmlformats.org/officeDocument/2006/math">
                <chr m:val="∑"/>
                <limLoc m:val="undOvr"/>
                <grow m:val="on"/>
                <subHide m:val="off"/>
                <supHide m:val="off"/>
              </naryPr>
              <sub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i=1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s</t>
                </r>
              </sup>
              <e/>
            </nary>
            <sSub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x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</s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)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.</t>
        </r>
      </omml:oMath>
    </w:p>
    <w:p>
      <w:pPr>
        <w:pStyle w:val="empty"/>
      </w:pPr>
      <w:bookmarkStart w:name="S3.p2" w:id="idp488144"/>
      <w:bookmarkEnd w:id="idp488144"/>
    </w:p>
    <w:p>
      <w:pPr>
        <w:pStyle w:val="style0"/>
      </w:pPr>
      <w:r>
        <w:rPr>
          <w:b/>
        </w:rPr>
        <w:t>Definition 3.1</w:t>
      </w:r>
      <w:r>
        <w:rPr/>
        <w:t>: Given a matrix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M</t>
        </r>
      </omml:oMath>
      <w:r>
        <w:rPr/>
        <w:t> with diagonal entries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M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11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…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M</t>
            </r>
          </e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nn</t>
            </r>
          </sub>
        </sSub>
      </omml:oMath>
      <w:r>
        <w:rPr/>
        <w:t> , not all zero, we introduce the </w:t>
      </w:r>
      <w:r>
        <w:rPr>
          <w:i/>
        </w:rPr>
        <w:t>diagonal variance</w:t>
      </w:r>
      <w:r>
        <w:rPr/>
        <w:t> as</w:t>
      </w:r>
    </w:p>
    <w:p>
      <omml:oMath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(M)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 xmlns="http://schemas.openxmlformats.org/officeDocument/2006/math" xmlns:mml="http://www.w3.org/1998/Math/MathML" xmlns:m="http://schemas.openxmlformats.org/officeDocument/2006/math">
          <fPr>
            <type m:val="bar"/>
          </fPr>
          <num>
            <r>
              <w:rPr>
                <w:rFonts w:ascii="Cambria Math" w:eastAsia="Cambria Math" w:hAnsi="Cambria Math" w:cs="Cambria Math"/>
              </w:rPr>
              <t>1</t>
            </r>
          </num>
          <den>
            <nary>
              <naryPr>
                <chr m:val="∑"/>
                <limLoc m:val="undOvr"/>
                <grow m:val="on"/>
                <subHide m:val="off"/>
                <supHide m:val="off"/>
              </naryPr>
              <sub>
                <r>
                  <w:rPr>
                    <w:rFonts w:ascii="Cambria Math" w:eastAsia="Cambria Math" w:hAnsi="Cambria Math" w:cs="Cambria Math"/>
                  </w:rPr>
                  <t>i=1</t>
                </r>
              </sub>
              <sup>
                <r>
                  <w:rPr>
                    <w:rFonts w:ascii="Cambria Math" w:eastAsia="Cambria Math" w:hAnsi="Cambria Math" w:cs="Cambria Math"/>
                  </w:rPr>
                  <t>n</t>
                </r>
              </sup>
              <e>
                <r>
                  <w:rPr>
                    <w:rFonts w:ascii="Cambria Math" w:eastAsia="Cambria Math" w:hAnsi="Cambria Math" w:cs="Cambria Math"/>
                  </w:rPr>
                  <t>|</t>
                </r>
                <sSub>
                  <e>
                    <r>
                      <w:rPr>
                        <w:rFonts w:ascii="Cambria Math" w:eastAsia="Cambria Math" w:hAnsi="Cambria Math" w:cs="Cambria Math"/>
                      </w:rPr>
                      <t>M</t>
                    </r>
                  </e>
                  <sub>
                    <r>
                      <w:rPr>
                        <w:rFonts w:ascii="Cambria Math" w:eastAsia="Cambria Math" w:hAnsi="Cambria Math" w:cs="Cambria Math"/>
                      </w:rPr>
                      <t>ii</t>
                    </r>
                  </sub>
                </sSub>
                <r>
                  <w:rPr>
                    <w:rFonts w:ascii="Cambria Math" w:eastAsia="Cambria Math" w:hAnsi="Cambria Math" w:cs="Cambria Math"/>
                  </w:rPr>
                  <t>|</t>
                </r>
              </e>
            </nary>
          </den>
        </f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M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11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…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M</t>
            </r>
          </e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nn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.</t>
        </r>
      </omml:oMath>
    </w:p>
    <w:p>
      <w:pPr>
        <w:pStyle w:val="style0"/>
      </w:pPr>
      <w:r>
        <w:rPr/>
        <w:t>Let us now state and proof the following auxiliary result. We notice in passing that the diagonal variance of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sup>
        </sSup>
      </omml:oMath>
      <w:r>
        <w:rPr/>
        <w:t> was studied by Ejov et al. </w:t>
      </w:r>
      <w:r>
        <w:rPr/>
        <w:t>[</w:t>
      </w:r>
      <w:hyperlink w:anchor="bib.bib5">
        <w:r>
          <w:rPr/>
          <w:t>5</w:t>
        </w:r>
      </w:hyperlink>
      <w:r>
        <w:rPr/>
        <w:t>]</w:t>
      </w:r>
      <w:r>
        <w:rPr/>
        <w:t xml:space="preserve"> </w:t>
      </w:r>
      <w:r>
        <w:rPr/>
        <w:t> in a different context for regular graphs.</w:t>
      </w:r>
    </w:p>
    <w:p>
      <w:pPr>
        <w:pStyle w:val="empty"/>
      </w:pPr>
      <w:bookmarkStart w:name="S3.p3" w:id="idp531360"/>
      <w:bookmarkEnd w:id="idp531360"/>
    </w:p>
    <w:p>
      <w:pPr>
        <w:pStyle w:val="style0"/>
      </w:pPr>
      <w:r>
        <w:rPr>
          <w:b/>
        </w:rPr>
        <w:t>Proposition 3.2</w:t>
      </w:r>
      <w:r>
        <w:rPr/>
        <w:t>: </w:t>
      </w:r>
      <w:r>
        <w:rPr>
          <w:i/>
        </w:rPr>
        <w:t>Let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A</t>
        </r>
      </omml:oMath>
      <w:r>
        <w:rPr>
          <w:i/>
        </w:rPr>
        <w:t> be the adjacency matrix of a connected graph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>
          <w:i/>
        </w:rPr>
        <w:t>. Then one of the following conditions holds:</w:t>
      </w:r>
    </w:p>
    <w:p>
      <w:pPr>
        <w:pStyle w:val="empty"/>
      </w:pPr>
      <w:bookmarkStart w:name="S3.p4" w:id="idp539200"/>
      <w:bookmarkEnd w:id="idp539200"/>
    </w:p>
    <w:p>
      <w:pPr>
        <w:pStyle w:val="style0"/>
      </w:pPr>
      <w:r>
        <w:rPr/>
        <w:t>(a)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sup>
        </sSup>
      </omml:oMath>
      <w:r>
        <w:rPr>
          <w:i/>
        </w:rPr>
        <w:t> has constant diagonal;</w:t>
      </w:r>
    </w:p>
    <w:p>
      <w:pPr>
        <w:pStyle w:val="empty"/>
      </w:pPr>
      <w:bookmarkStart w:name="S3.p5" w:id="idp544304"/>
      <w:bookmarkEnd w:id="idp544304"/>
    </w:p>
    <w:p>
      <w:pPr>
        <w:pStyle w:val="style0"/>
      </w:pPr>
      <w:r>
        <w:rPr/>
        <w:t>(b)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sup>
        </sSup>
      </omml:oMath>
      <w:r>
        <w:rPr>
          <w:i/>
        </w:rPr>
        <w:t> has no constant diagonal entries and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>
          <w:i/>
        </w:rPr>
        <w:t> is a regular graph. Then </w:t>
      </w:r>
      <omml:oMath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rPr>
                <sty xmlns:m="http://schemas.openxmlformats.org/officeDocument/2006/math" m:val="p"/>
              </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&gt;0</t>
        </r>
      </omml:oMath>
      <w:r>
        <w:rPr>
          <w:i/>
        </w:rPr>
        <w:t>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&gt;0</t>
        </r>
      </omml:oMath>
      <w:r>
        <w:rPr>
          <w:i/>
        </w:rPr>
        <w:t> and </w:t>
      </w:r>
      <omml:oMath>
        <func xmlns="http://schemas.openxmlformats.org/officeDocument/2006/math" xmlns:mml="http://www.w3.org/1998/Math/MathML" xmlns:m="http://schemas.openxmlformats.org/officeDocument/2006/math">
          <fName>
            <sSub>
              <e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lim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β</t>
                </r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→∞</t>
                </r>
              </sub>
            </sSub>
          </fName>
          <e>
            <sSubSup>
              <e>
                <r>
                  <w:rPr>
                    <w:rFonts w:ascii="Cambria Math" w:eastAsia="Cambria Math" w:hAnsi="Cambria Math" w:cs="Cambria Math"/>
                  </w:rPr>
                  <t>σ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d</t>
                </r>
              </sub>
              <sup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2</t>
                </r>
              </sup>
            </sSubSup>
            <r>
              <w:rPr>
                <w:rFonts w:ascii="Cambria Math" w:eastAsia="Cambria Math" w:hAnsi="Cambria Math" w:cs="Cambria Math"/>
              </w:rPr>
              <t/>
            </r>
            <r>
              <w:rPr>
                <w:rFonts w:ascii="Cambria Math" w:eastAsia="Cambria Math" w:hAnsi="Cambria Math" w:cs="Cambria Math"/>
              </w:rPr>
              <t>(</t>
            </r>
            <sSup>
              <e>
                <r>
                  <w:rPr>
                    <w:rFonts w:ascii="Cambria Math" w:eastAsia="Cambria Math" w:hAnsi="Cambria Math" w:cs="Cambria Math"/>
                  </w:rPr>
                  <t>e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βA</t>
                </r>
              </sup>
            </sSup>
            <r>
              <w:rPr>
                <w:rFonts w:ascii="Cambria Math" w:eastAsia="Cambria Math" w:hAnsi="Cambria Math" w:cs="Cambria Math"/>
              </w:rPr>
              <t>)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=0</t>
        </r>
      </omml:oMath>
      <w:r>
        <w:rPr>
          <w:i/>
        </w:rPr>
        <w:t>;</w:t>
      </w:r>
    </w:p>
    <w:p>
      <w:pPr>
        <w:pStyle w:val="empty"/>
      </w:pPr>
      <w:bookmarkStart w:name="S3.p6" w:id="idp575488"/>
      <w:bookmarkEnd w:id="idp575488"/>
    </w:p>
    <w:p>
      <w:pPr>
        <w:pStyle w:val="style0"/>
      </w:pPr>
      <w:r>
        <w:rPr/>
        <w:t>(c)</w:t>
      </w:r>
      <w:r>
        <w:rPr>
          <w:i/>
        </w:rPr>
        <w:t> There is some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&gt;0</t>
        </r>
      </omml:oMath>
      <w:r>
        <w:rPr>
          <w:i/>
        </w:rPr>
        <w:t> such that </w:t>
      </w:r>
      <omml:oMath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rPr>
                <sty xmlns:m="http://schemas.openxmlformats.org/officeDocument/2006/math" m:val="p"/>
              </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&gt;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</t>
        </r>
      </omml:oMath>
      <w:r>
        <w:rPr>
          <w:i/>
        </w:rPr>
        <w:t> 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&gt;0</t>
        </r>
      </omml:oMath>
      <w:r>
        <w:rPr>
          <w:i/>
        </w:rPr>
        <w:t>.</w:t>
      </w:r>
    </w:p>
    <w:p>
      <w:pPr>
        <w:pStyle w:val="empty"/>
      </w:pPr>
      <w:bookmarkStart w:name="S3.p7" w:id="idp593456"/>
      <w:bookmarkEnd w:id="idp593456"/>
    </w:p>
    <w:p>
      <w:pPr>
        <w:pStyle w:val="style0"/>
      </w:pPr>
      <w:r>
        <w:rPr>
          <w:b/>
        </w:rPr>
        <w:t>Proof</w:t>
      </w:r>
      <w:r>
        <w:rPr/>
        <w:t>: We distinguish the following mutually excluding cases:</w:t>
      </w:r>
    </w:p>
    <w:p>
      <w:pPr>
        <w:pStyle w:val="empty"/>
      </w:pPr>
      <w:bookmarkStart w:name="S3.p8" w:id="idp595504"/>
      <w:bookmarkEnd w:id="idp595504"/>
    </w:p>
    <w:p>
      <w:pPr>
        <w:pStyle w:val="style0"/>
      </w:pPr>
      <w:r>
        <w:rPr/>
        <w:t>(1)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 is walk-regular which implies that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sup>
        </sSup>
      </omml:oMath>
      <w:r>
        <w:rPr/>
        <w:t> has constant diagonal.</w:t>
      </w:r>
    </w:p>
    <w:p>
      <w:pPr>
        <w:pStyle w:val="empty"/>
      </w:pPr>
      <w:bookmarkStart w:name="S3.p9" w:id="idp602832"/>
      <w:bookmarkEnd w:id="idp602832"/>
    </w:p>
    <w:p>
      <w:pPr>
        <w:pStyle w:val="style0"/>
      </w:pPr>
      <w:r>
        <w:rPr/>
        <w:t>(2)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</omml:oMath>
      <w:r>
        <w:rPr/>
        <w:t> does not have constant diagonal entries, for any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. Then </w:t>
      </w:r>
      <omml:oMath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&gt;0</t>
        </r>
      </omml:oMath>
      <w:r>
        <w:rPr/>
        <w:t>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.</w:t>
      </w:r>
    </w:p>
    <w:p>
      <w:pPr>
        <w:pStyle w:val="empty"/>
      </w:pPr>
      <w:bookmarkStart w:name="S3.p10" w:id="idp622032"/>
      <w:bookmarkEnd w:id="idp622032"/>
    </w:p>
    <w:p>
      <w:pPr>
        <w:pStyle w:val="style0"/>
      </w:pPr>
      <w:r>
        <w:rPr/>
        <w:t>Observe that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 we have </w:t>
      </w:r>
      <omml:oMath>
        <sSub xmlns="http://schemas.openxmlformats.org/officeDocument/2006/math">
          <e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</t>
            </r>
            <s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e</t>
                </r>
              </e>
              <sup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βA</t>
                </r>
              </sup>
            </s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)</t>
            </r>
          </e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ii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∼</t>
        </r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ϕ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(i)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</t>
            </r>
            <sSub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λ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1</t>
                </r>
              </sub>
            </sSub>
          </sup>
        </sSup>
      </omml:oMath>
      <w:r>
        <w:rPr/>
        <w:t> and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Z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βA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∼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</t>
            </r>
            <sSub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λ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1</t>
                </r>
              </sub>
            </sSub>
          </sup>
        </sSup>
      </omml:oMath>
      <w:r>
        <w:rPr/>
        <w:t> , where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ϕ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</sSub>
      </omml:oMath>
      <w:r>
        <w:rPr/>
        <w:t> is the (Perron) eigenvector of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A</t>
        </r>
      </omml:oMath>
      <w:r>
        <w:rPr/>
        <w:t> corresponding to the maximal eigenvalue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λ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</sSub>
      </omml:oMath>
      <w:r>
        <w:rPr/>
        <w:t> . Here the symbol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∼</t>
        </r>
      </omml:oMath>
      <w:r>
        <w:rPr/>
        <w:t> means that the quantities are asymptotically equal.</w:t>
      </w:r>
    </w:p>
    <w:p>
      <w:pPr>
        <w:pStyle w:val="empty"/>
      </w:pPr>
      <w:bookmarkStart w:name="S3.p11" w:id="idp655584"/>
      <w:bookmarkEnd w:id="idp655584"/>
    </w:p>
    <w:p>
      <w:pPr>
        <w:pStyle w:val="style0"/>
      </w:pPr>
      <w:r>
        <w:rPr/>
        <w:t>In that situation</w:t>
      </w:r>
    </w:p>
    <w:p>
      <omml:oMath>
        <limLow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lim</t>
            </r>
          </e>
          <lim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β→</t>
            </r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rPr>
                <sty m:val="p"/>
              </rPr>
              <t>∞</t>
            </r>
          </lim>
        </limLow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 xmlns="http://schemas.openxmlformats.org/officeDocument/2006/math" xmlns:mml="http://www.w3.org/1998/Math/MathML" xmlns:m="http://schemas.openxmlformats.org/officeDocument/2006/math">
          <fPr>
            <type m:val="bar"/>
          </fPr>
          <num>
            <r>
              <w:rPr>
                <w:rFonts w:ascii="Cambria Math" w:eastAsia="Cambria Math" w:hAnsi="Cambria Math" w:cs="Cambria Math"/>
              </w:rPr>
              <t>1</t>
            </r>
          </num>
          <den>
            <r>
              <w:rPr>
                <w:rFonts w:ascii="Cambria Math" w:eastAsia="Cambria Math" w:hAnsi="Cambria Math" w:cs="Cambria Math"/>
              </w:rPr>
              <t>Z</t>
            </r>
            <r>
              <w:rPr>
                <w:rFonts w:ascii="Cambria Math" w:eastAsia="Cambria Math" w:hAnsi="Cambria Math" w:cs="Cambria Math"/>
              </w:rPr>
              <t>(β)</t>
            </r>
          </den>
        </f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b xmlns="http://schemas.openxmlformats.org/officeDocument/2006/math">
          <e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(</t>
            </r>
            <s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e</t>
                </r>
              </e>
              <sup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βA</t>
                </r>
              </sup>
            </s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)</t>
            </r>
          </e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ii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:1≤i≤n)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ϕ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(i)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:1≤i≤n)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.</t>
        </r>
      </omml:oMath>
    </w:p>
    <w:p>
      <w:pPr>
        <w:pStyle w:val="style0"/>
      </w:pPr>
      <w:r>
        <w:rPr/>
        <w:t>Therefore </w:t>
      </w:r>
      <omml:oMath>
        <func xmlns="http://schemas.openxmlformats.org/officeDocument/2006/math" xmlns:mml="http://www.w3.org/1998/Math/MathML" xmlns:m="http://schemas.openxmlformats.org/officeDocument/2006/math">
          <fName>
            <sSub>
              <e>
                <r>
                  <w:rPr>
                    <w:rFonts w:ascii="Cambria Math" w:eastAsia="Cambria Math" w:hAnsi="Cambria Math" w:cs="Cambria Math"/>
                  </w:rPr>
                  <t>lim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β→</t>
                </r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∞</t>
                </r>
              </sub>
            </sSub>
          </fName>
          <e>
            <r>
              <w:rPr>
                <w:rFonts w:ascii="Cambria Math" w:eastAsia="Cambria Math" w:hAnsi="Cambria Math" w:cs="Cambria Math"/>
              </w:rPr>
              <t>(</t>
            </r>
            <sSup>
              <e>
                <r>
                  <w:rPr>
                    <w:rFonts w:ascii="Cambria Math" w:eastAsia="Cambria Math" w:hAnsi="Cambria Math" w:cs="Cambria Math"/>
                  </w:rPr>
                  <t>e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βA</t>
                </r>
              </sup>
            </sSup>
            <r>
              <w:rPr>
                <w:rFonts w:ascii="Cambria Math" w:eastAsia="Cambria Math" w:hAnsi="Cambria Math" w:cs="Cambria Math"/>
              </w:rPr>
              <t>)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=0</t>
        </r>
      </omml:oMath>
      <w:r>
        <w:rPr/>
        <w:t> is equivalent to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ϕ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</sSub>
      </omml:oMath>
      <w:r>
        <w:rPr/>
        <w:t> being constant, 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 being regular. If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 is not regular then the analytic function </w:t>
      </w:r>
      <omml:oMath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&gt;0</t>
        </r>
      </omml:oMath>
      <w:r>
        <w:rPr/>
        <w:t>,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, and </w:t>
      </w:r>
      <omml:oMath>
        <func xmlns="http://schemas.openxmlformats.org/officeDocument/2006/math" xmlns:mml="http://www.w3.org/1998/Math/MathML" xmlns:m="http://schemas.openxmlformats.org/officeDocument/2006/math">
          <fName>
            <sSub>
              <e>
                <r>
                  <w:rPr>
                    <w:rFonts w:ascii="Cambria Math" w:eastAsia="Cambria Math" w:hAnsi="Cambria Math" w:cs="Cambria Math"/>
                  </w:rPr>
                  <t>lim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β→</t>
                </r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∞</t>
                </r>
              </sub>
            </sSub>
          </fName>
          <e>
            <sSubSup>
              <e>
                <r>
                  <w:rPr>
                    <w:rFonts w:ascii="Cambria Math" w:eastAsia="Cambria Math" w:hAnsi="Cambria Math" w:cs="Cambria Math"/>
                  </w:rPr>
                  <t>σ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d</t>
                </r>
              </sub>
              <sup>
                <r>
                  <w:rPr>
                    <w:rFonts w:ascii="Cambria Math" w:eastAsia="Cambria Math" w:hAnsi="Cambria Math" w:cs="Cambria Math"/>
                  </w:rPr>
                  <t>2</t>
                </r>
              </sup>
            </sSubSup>
            <r>
              <w:rPr>
                <w:rFonts w:ascii="Cambria Math" w:eastAsia="Cambria Math" w:hAnsi="Cambria Math" w:cs="Cambria Math"/>
              </w:rPr>
              <t/>
            </r>
            <r>
              <w:rPr>
                <w:rFonts w:ascii="Cambria Math" w:eastAsia="Cambria Math" w:hAnsi="Cambria Math" w:cs="Cambria Math"/>
              </w:rPr>
              <t>(</t>
            </r>
            <sSup>
              <e>
                <r>
                  <w:rPr>
                    <w:rFonts w:ascii="Cambria Math" w:eastAsia="Cambria Math" w:hAnsi="Cambria Math" w:cs="Cambria Math"/>
                  </w:rPr>
                  <t>e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βA</t>
                </r>
              </sup>
            </sSup>
            <r>
              <w:rPr>
                <w:rFonts w:ascii="Cambria Math" w:eastAsia="Cambria Math" w:hAnsi="Cambria Math" w:cs="Cambria Math"/>
              </w:rPr>
              <t>)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&gt;0</t>
        </r>
      </omml:oMath>
      <w:r>
        <w:rPr/>
        <w:t> . Clearly, there is some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ϵ&gt;0</t>
        </r>
      </omml:oMath>
      <w:r>
        <w:rPr/>
        <w:t> such that </w:t>
      </w:r>
      <omml:oMath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σ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≥ϵ</t>
        </r>
      </omml:oMath>
      <w:r>
        <w:rPr/>
        <w:t>, 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 . ∎</w:t>
      </w:r>
    </w:p>
    <w:p>
      <w:pPr>
        <w:pStyle w:val="empty"/>
      </w:pPr>
      <w:bookmarkStart w:name="S3.p12" w:id="idp740800"/>
      <w:bookmarkEnd w:id="idp740800"/>
    </w:p>
    <w:p>
      <w:pPr>
        <w:pStyle w:val="style0"/>
      </w:pPr>
      <w:r>
        <w:rPr/>
        <w:t>We continue now with some other auxiliary results needed to prove the Theorem 2.2. Let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λ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⋯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λ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b>
        </sSub>
      </omml:oMath>
      <w:r>
        <w:rPr/>
        <w:t> be the eigenvalues of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A</t>
        </r>
      </omml:oMath>
      <w:r>
        <w:rPr/>
        <w:t>, such that </w:t>
      </w:r>
      <omml:oMath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j=1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/>
        </nary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λ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j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=0</t>
        </r>
      </omml:oMath>
      <w:r>
        <w:rPr/>
        <w:t> (since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 is a simple graph without loops). For the vector of diagonal entries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y=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y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⋯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y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of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</omml:oMath>
      <w:r>
        <w:rPr/>
        <w:t> we define a vector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z=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y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sSub>
              <e>
                <r>
                  <w:rPr>
                    <w:rFonts w:ascii="Cambria Math" w:eastAsia="Cambria Math" w:hAnsi="Cambria Math" w:cs="Cambria Math"/>
                  </w:rPr>
                  <t>y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1</t>
                </r>
              </sub>
            </sSub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⋯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sSub>
              <e>
                <r>
                  <w:rPr>
                    <w:rFonts w:ascii="Cambria Math" w:eastAsia="Cambria Math" w:hAnsi="Cambria Math" w:cs="Cambria Math"/>
                  </w:rPr>
                  <t>y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n</t>
                </r>
              </sub>
            </sSub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of real numbers. We have</w:t>
      </w:r>
    </w:p>
    <w:p>
      <omml:oMath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>
            <sSub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z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</s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s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e</t>
                </r>
              </e>
              <sup>
                <sSub>
                  <e>
                    <r>
                      <w:rPr xmlns:mml="http://www.w3.org/1998/Math/MathML" xmlns:m="http://schemas.openxmlformats.org/officeDocument/2006/math">
                        <w:rFonts w:ascii="Cambria Math" w:eastAsia="Cambria Math" w:hAnsi="Cambria Math" w:cs="Cambria Math"/>
                      </w:rPr>
                      <t>z</t>
                    </r>
                  </e>
                  <sub>
                    <r>
                      <w:rPr xmlns:mml="http://www.w3.org/1998/Math/MathML" xmlns:m="http://schemas.openxmlformats.org/officeDocument/2006/math">
                        <w:rFonts w:ascii="Cambria Math" w:eastAsia="Cambria Math" w:hAnsi="Cambria Math" w:cs="Cambria Math"/>
                      </w:rPr>
                      <t>i</t>
                    </r>
                  </sub>
                </sSub>
              </sup>
            </sSup>
          </e>
        </nary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>
            <sSub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y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</s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func xmlns:mml="http://www.w3.org/1998/Math/MathML" xmlns:m="http://schemas.openxmlformats.org/officeDocument/2006/math">
              <fName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ln</t>
                </r>
              </fName>
              <e>
                <sSub>
                  <e>
                    <r>
                      <w:rPr>
                        <w:rFonts w:ascii="Cambria Math" w:eastAsia="Cambria Math" w:hAnsi="Cambria Math" w:cs="Cambria Math"/>
                      </w:rPr>
                      <t>y</t>
                    </r>
                  </e>
                  <sub>
                    <r>
                      <w:rPr>
                        <w:rFonts w:ascii="Cambria Math" w:eastAsia="Cambria Math" w:hAnsi="Cambria Math" w:cs="Cambria Math"/>
                      </w:rPr>
                      <t>i</t>
                    </r>
                  </sub>
                </sSub>
              </e>
            </func>
          </e>
        </nary>
      </omml:oMath>
    </w:p>
    <w:p>
      <w:pPr>
        <w:pStyle w:val="style0"/>
      </w:pPr>
      <w:r>
        <w:rPr/>
        <w:t>with </w:t>
      </w:r>
      <omml:oMath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/>
        </nary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z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i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ln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nary xmlns="http://schemas.openxmlformats.org/officeDocument/2006/math">
          <naryPr xmlns:mml="http://www.w3.org/1998/Math/MathML" xmlns:m="http://schemas.openxmlformats.org/officeDocument/2006/math">
            <chr m:val="∏"/>
            <limLoc m:val="subSup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/>
        </nary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y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i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≥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rPr>
                <nor/>
              </rPr>
              <t>det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j=1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/>
        </nary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λ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j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=0</t>
        </r>
      </omml:oMath>
      <w:r>
        <w:rPr/>
        <w:t>, where the inequality is a direct application of Hadamard’s theorem for the positive definite matrix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</omml:oMath>
      <w:r>
        <w:rPr/>
        <w:t>, see for instance </w:t>
      </w:r>
      <w:r>
        <w:rPr/>
        <w:t>[</w:t>
      </w:r>
      <w:hyperlink w:anchor="bib.bib12">
        <w:r>
          <w:rPr/>
          <w:t>12</w:t>
        </w:r>
      </w:hyperlink>
      <w:r>
        <w:rPr/>
        <w:t>]</w:t>
      </w:r>
      <w:r>
        <w:rPr/>
        <w:t xml:space="preserve"> </w:t>
      </w:r>
      <w:r>
        <w:rPr/>
        <w:t>. The remarkable result of Borwein and Girgensohn </w:t>
      </w:r>
      <w:r>
        <w:rPr/>
        <w:t>[</w:t>
      </w:r>
      <w:hyperlink w:anchor="bib.bib2">
        <w:r>
          <w:rPr/>
          <w:t>2</w:t>
        </w:r>
      </w:hyperlink>
      <w:r>
        <w:rPr/>
        <w:t>]</w:t>
      </w:r>
      <w:r>
        <w:rPr/>
        <w:t xml:space="preserve"> </w:t>
      </w:r>
      <w:r>
        <w:rPr/>
        <w:t> states the following.</w:t>
      </w:r>
    </w:p>
    <w:p>
      <w:pPr>
        <w:pStyle w:val="empty"/>
      </w:pPr>
      <w:bookmarkStart w:name="S3.p13" w:id="idp823392"/>
      <w:bookmarkEnd w:id="idp823392"/>
    </w:p>
    <w:p>
      <w:pPr>
        <w:pStyle w:val="style0"/>
      </w:pPr>
      <w:r>
        <w:rPr>
          <w:b/>
        </w:rPr>
        <w:t>Theorem 3.4</w:t>
      </w:r>
      <w:r>
        <w:rPr/>
        <w:t>. </w:t>
      </w:r>
      <w:r>
        <w:rPr>
          <w:i/>
        </w:rPr>
        <w:t>Let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c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=2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=2,3,4)</t>
        </r>
      </omml:oMath>
      <w:r>
        <w:rPr>
          <w:i/>
        </w:rPr>
        <w:t> and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c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e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(1-1/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≥5)</t>
        </r>
      </omml:oMath>
      <w:r>
        <w:rPr>
          <w:i/>
        </w:rPr>
        <w:t>. Let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z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i</t>
            </r>
          </sub>
        </sSub>
      </omml:oMath>
      <w:r>
        <w:rPr>
          <w:i/>
        </w:rPr>
        <w:t> be defined as before. Then </w:t>
      </w:r>
      <w:r>
        <w:rPr>
          <w:i/>
        </w:rPr>
        <w:t>[</w:t>
      </w:r>
      <w:hyperlink w:anchor="bib.bib2">
        <w:r>
          <w:rPr>
            <w:i/>
          </w:rPr>
          <w:t>2</w:t>
        </w:r>
      </w:hyperlink>
      <w:r>
        <w:rPr>
          <w:i/>
        </w:rPr>
        <w:t>]</w:t>
      </w:r>
      <w:r>
        <w:rPr/>
        <w:t xml:space="preserve"> </w:t>
      </w:r>
      <w:r>
        <w:rPr>
          <w:i/>
        </w:rPr>
        <w:t> yields</w:t>
      </w:r>
    </w:p>
    <w:p>
      <omml:oMath>
        <f xmlns="http://schemas.openxmlformats.org/officeDocument/2006/math" xmlns:mml="http://www.w3.org/1998/Math/MathML" xmlns:m="http://schemas.openxmlformats.org/officeDocument/2006/math">
          <fPr>
            <type m:val="bar"/>
          </fPr>
          <num>
            <sSub>
              <e>
                <r>
                  <w:rPr>
                    <w:rFonts w:ascii="Cambria Math" w:eastAsia="Cambria Math" w:hAnsi="Cambria Math" w:cs="Cambria Math"/>
                  </w:rPr>
                  <t>c</t>
                </r>
              </e>
              <sub>
                <r>
                  <w:rPr>
                    <w:rFonts w:ascii="Cambria Math" w:eastAsia="Cambria Math" w:hAnsi="Cambria Math" w:cs="Cambria Math"/>
                  </w:rPr>
                  <t>n</t>
                </r>
              </sub>
            </sSub>
          </num>
          <den>
            <r>
              <w:rPr>
                <w:rFonts w:ascii="Cambria Math" w:eastAsia="Cambria Math" w:hAnsi="Cambria Math" w:cs="Cambria Math"/>
              </w:rPr>
              <t>n</t>
            </r>
          </den>
        </f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/>
        </nary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z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i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≤</t>
        </r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>
            <sSub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z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</s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s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e</t>
                </r>
              </e>
              <sup>
                <sSub>
                  <e>
                    <r>
                      <w:rPr xmlns:mml="http://www.w3.org/1998/Math/MathML" xmlns:m="http://schemas.openxmlformats.org/officeDocument/2006/math">
                        <w:rFonts w:ascii="Cambria Math" w:eastAsia="Cambria Math" w:hAnsi="Cambria Math" w:cs="Cambria Math"/>
                      </w:rPr>
                      <t>z</t>
                    </r>
                  </e>
                  <sub>
                    <r>
                      <w:rPr xmlns:mml="http://www.w3.org/1998/Math/MathML" xmlns:m="http://schemas.openxmlformats.org/officeDocument/2006/math">
                        <w:rFonts w:ascii="Cambria Math" w:eastAsia="Cambria Math" w:hAnsi="Cambria Math" w:cs="Cambria Math"/>
                      </w:rPr>
                      <t>i</t>
                    </r>
                  </sub>
                </sSub>
              </sup>
            </sSup>
          </e>
        </nary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.</t>
        </r>
      </omml:oMath>
    </w:p>
    <w:p>
      <w:pPr>
        <w:pStyle w:val="empty"/>
        <w:SectPr/>
        <!--This is just to create a new section -->
      </w:pPr>
    </w:p>
    <w:p>
      <w:pPr>
        <w:pStyle w:val="empty"/>
      </w:pPr>
      <w:bookmarkStart w:name="" w:id="idp870960"/>
      <w:bookmarkEnd w:id="idp870960"/>
    </w:p>
    <w:p>
      <w:pPr>
        <w:pStyle w:val="style1"/>
      </w:pPr>
      <w:r>
        <w:rPr/>
        <w:t>4</w:t>
      </w:r>
      <w:r>
        <w:rPr/>
        <w:t> Proof of the Theorem 2.2</w:t>
      </w:r>
    </w:p>
    <w:p>
      <w:pPr>
        <w:pStyle w:val="empty"/>
      </w:pPr>
      <w:bookmarkStart w:name="S4.p1" w:id="idp873872"/>
      <w:bookmarkEnd w:id="idp873872"/>
    </w:p>
    <w:p>
      <w:pPr>
        <w:pStyle w:val="style0"/>
      </w:pPr>
      <w:r>
        <w:rPr/>
        <w:t>We know that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≤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/>
        <w:t> 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. Observe that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Z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(β)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nor/>
          </rPr>
          <t>tr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βA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the walk vertex entropy is</w:t>
      </w:r>
    </w:p>
    <w:p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Z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sSub xmlns="http://schemas.openxmlformats.org/officeDocument/2006/math">
          <e>
            <f xmlns:mml="http://www.w3.org/1998/Math/MathML" xmlns:m="http://schemas.openxmlformats.org/officeDocument/2006/math">
              <fPr>
                <type m:val="bar"/>
              </fPr>
              <num>
                <r>
                  <w:rPr>
                    <w:rFonts w:ascii="Cambria Math" w:eastAsia="Cambria Math" w:hAnsi="Cambria Math" w:cs="Cambria Math"/>
                  </w:rPr>
                  <t>1</t>
                </r>
              </num>
              <den>
                <r>
                  <w:rPr>
                    <w:rFonts w:ascii="Cambria Math" w:eastAsia="Cambria Math" w:hAnsi="Cambria Math" w:cs="Cambria Math"/>
                  </w:rPr>
                  <t>Z</t>
                </r>
              </den>
            </f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nary>
              <naryPr xmlns:mml="http://www.w3.org/1998/Math/MathML" xmlns:m="http://schemas.openxmlformats.org/officeDocument/2006/math">
                <chr m:val="∑"/>
                <limLoc m:val="undOvr"/>
                <grow m:val="on"/>
                <subHide m:val="off"/>
                <supHide m:val="off"/>
              </naryPr>
              <sub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i=1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n</t>
                </r>
              </sup>
              <e>
                <sSub>
                  <e>
                    <r>
                      <w:rPr xmlns:mml="http://www.w3.org/1998/Math/MathML" xmlns:m="http://schemas.openxmlformats.org/officeDocument/2006/math">
                        <w:rFonts w:ascii="Cambria Math" w:eastAsia="Cambria Math" w:hAnsi="Cambria Math" w:cs="Cambria Math"/>
                      </w:rPr>
                      <t>z</t>
                    </r>
                  </e>
                  <sub>
                    <r>
                      <w:rPr xmlns:mml="http://www.w3.org/1998/Math/MathML" xmlns:m="http://schemas.openxmlformats.org/officeDocument/2006/math">
                        <w:rFonts w:ascii="Cambria Math" w:eastAsia="Cambria Math" w:hAnsi="Cambria Math" w:cs="Cambria Math"/>
                      </w:rPr>
                      <t>i</t>
                    </r>
                  </sub>
                </sSub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/>
                </r>
                <sSup>
                  <e>
                    <r>
                      <w:rPr xmlns:mml="http://www.w3.org/1998/Math/MathML" xmlns:m="http://schemas.openxmlformats.org/officeDocument/2006/math">
                        <w:rFonts w:ascii="Cambria Math" w:eastAsia="Cambria Math" w:hAnsi="Cambria Math" w:cs="Cambria Math"/>
                      </w:rPr>
                      <t>e</t>
                    </r>
                  </e>
                  <sup>
                    <sSub>
                      <e>
                        <r>
                          <w:rPr xmlns:mml="http://www.w3.org/1998/Math/MathML" xmlns:m="http://schemas.openxmlformats.org/officeDocument/2006/math">
                            <w:rFonts w:ascii="Cambria Math" w:eastAsia="Cambria Math" w:hAnsi="Cambria Math" w:cs="Cambria Math"/>
                          </w:rPr>
                          <t>z</t>
                        </r>
                      </e>
                      <sub>
                        <r>
                          <w:rPr xmlns:mml="http://www.w3.org/1998/Math/MathML" xmlns:m="http://schemas.openxmlformats.org/officeDocument/2006/math">
                            <w:rFonts w:ascii="Cambria Math" w:eastAsia="Cambria Math" w:hAnsi="Cambria Math" w:cs="Cambria Math"/>
                          </w:rPr>
                          <t>i</t>
                        </r>
                      </sub>
                    </sSub>
                  </sup>
                </sSup>
              </e>
            </nary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|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β</t>
            </r>
          </sub>
        </sSub>
      </omml:oMath>
    </w:p>
    <w:p>
      <w:pPr>
        <w:pStyle w:val="style0"/>
      </w:pPr>
      <w:r>
        <w:rPr/>
        <w:t>The Borwein-Girgersohn inequality yields</w:t>
      </w:r>
    </w:p>
    <w:p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≤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Z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sSub xmlns="http://schemas.openxmlformats.org/officeDocument/2006/math">
          <e>
            <f xmlns:mml="http://www.w3.org/1998/Math/MathML" xmlns:m="http://schemas.openxmlformats.org/officeDocument/2006/math">
              <fPr>
                <type m:val="bar"/>
              </fPr>
              <num>
                <r>
                  <w:rPr>
                    <w:rFonts w:ascii="Cambria Math" w:eastAsia="Cambria Math" w:hAnsi="Cambria Math" w:cs="Cambria Math"/>
                  </w:rPr>
                  <t>1</t>
                </r>
              </num>
              <den>
                <r>
                  <w:rPr>
                    <w:rFonts w:ascii="Cambria Math" w:eastAsia="Cambria Math" w:hAnsi="Cambria Math" w:cs="Cambria Math"/>
                  </w:rPr>
                  <t>Z</t>
                </r>
              </den>
            </f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f xmlns:mml="http://www.w3.org/1998/Math/MathML" xmlns:m="http://schemas.openxmlformats.org/officeDocument/2006/math">
              <fPr>
                <type m:val="bar"/>
              </fPr>
              <num>
                <sSub>
                  <e>
                    <r>
                      <w:rPr>
                        <w:rFonts w:ascii="Cambria Math" w:eastAsia="Cambria Math" w:hAnsi="Cambria Math" w:cs="Cambria Math"/>
                      </w:rPr>
                      <t>c</t>
                    </r>
                  </e>
                  <sub>
                    <r>
                      <w:rPr>
                        <w:rFonts w:ascii="Cambria Math" w:eastAsia="Cambria Math" w:hAnsi="Cambria Math" w:cs="Cambria Math"/>
                      </w:rPr>
                      <t>n</t>
                    </r>
                  </sub>
                </sSub>
              </num>
              <den>
                <r>
                  <w:rPr>
                    <w:rFonts w:ascii="Cambria Math" w:eastAsia="Cambria Math" w:hAnsi="Cambria Math" w:cs="Cambria Math"/>
                  </w:rPr>
                  <t>n</t>
                </r>
              </den>
            </f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nary>
              <naryPr xmlns:mml="http://www.w3.org/1998/Math/MathML" xmlns:m="http://schemas.openxmlformats.org/officeDocument/2006/math">
                <chr m:val="∑"/>
                <limLoc m:val="undOvr"/>
                <grow m:val="on"/>
                <subHide m:val="off"/>
                <supHide m:val="off"/>
              </naryPr>
              <sub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i=1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n</t>
                </r>
              </sup>
              <e/>
            </nary>
            <sSub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z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2</t>
                </r>
              </sup>
            </sSub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|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β</t>
            </r>
          </sub>
        </sSub>
      </omml:oMath>
    </w:p>
    <w:p>
      <w:pPr>
        <w:pStyle w:val="style0"/>
      </w:pPr>
      <w:r>
        <w:rPr/>
        <w:t>We distinguish two situations at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 :</w:t>
      </w:r>
    </w:p>
    <w:p>
      <w:pPr>
        <w:pStyle w:val="empty"/>
      </w:pPr>
      <w:bookmarkStart w:name="S4.p2" w:id="idp944032"/>
      <w:bookmarkEnd w:id="idp944032"/>
    </w:p>
    <w:p>
      <w:pPr>
        <w:pStyle w:val="style0"/>
      </w:pP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(1)</t>
        </r>
      </omml:oMath>
      <omml:oMath>
        <sSub xmlns="http://schemas.openxmlformats.org/officeDocument/2006/math">
          <e>
            <nary>
              <naryPr xmlns:mml="http://www.w3.org/1998/Math/MathML" xmlns:m="http://schemas.openxmlformats.org/officeDocument/2006/math">
                <chr m:val="∑"/>
                <limLoc m:val="undOvr"/>
                <grow m:val="on"/>
                <subHide m:val="off"/>
                <supHide m:val="off"/>
              </naryPr>
              <sub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i=1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n</t>
                </r>
              </sup>
              <e/>
            </nary>
            <sSub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z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2</t>
                </r>
              </sup>
            </sSub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|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β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=0</t>
        </r>
      </omml:oMath>
      <w:r>
        <w:rPr/>
        <w:t> , that is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y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i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(β)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=1</t>
        </r>
      </omml:oMath>
      <w:r>
        <w:rPr/>
        <w:t>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i=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1,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…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,n</t>
        </r>
      </omml:oMath>
      <w:r>
        <w:rPr/>
        <w:t> . Then,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Z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(β)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=n</t>
        </r>
      </omml:oMath>
      <w:r>
        <w:rPr/>
        <w:t> which is only possible if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A=0</t>
        </r>
      </omml:oMath>
      <w:r>
        <w:rPr/>
        <w:t>. Therefore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G,γ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/>
        <w:t> for any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γ&gt;0</t>
        </r>
      </omml:oMath>
      <w:r>
        <w:rPr/>
        <w:t>.</w:t>
      </w:r>
    </w:p>
    <w:p>
      <w:pPr>
        <w:pStyle w:val="empty"/>
      </w:pPr>
      <w:bookmarkStart w:name="S4.p3" w:id="idp984144"/>
      <w:bookmarkEnd w:id="idp984144"/>
    </w:p>
    <w:p>
      <w:pPr>
        <w:pStyle w:val="style0"/>
      </w:pP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(2)</t>
        </r>
      </omml:oMath>
      <omml:oMath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/>
        </nary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z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i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&gt;0</t>
        </r>
      </omml:oMath>
      <w:r>
        <w:rPr/>
        <w:t> . Then there is a differentiable function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c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≤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(β)</t>
        </r>
      </omml:oMath>
      <w:r>
        <w:rPr/>
        <w:t> such that</w:t>
      </w:r>
    </w:p>
    <w:p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Z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sSub xmlns="http://schemas.openxmlformats.org/officeDocument/2006/math">
          <e>
            <f xmlns:mml="http://www.w3.org/1998/Math/MathML" xmlns:m="http://schemas.openxmlformats.org/officeDocument/2006/math">
              <fPr>
                <type m:val="bar"/>
              </fPr>
              <num>
                <r>
                  <w:rPr>
                    <w:rFonts w:ascii="Cambria Math" w:eastAsia="Cambria Math" w:hAnsi="Cambria Math" w:cs="Cambria Math"/>
                  </w:rPr>
                  <t>1</t>
                </r>
              </num>
              <den>
                <r>
                  <w:rPr>
                    <w:rFonts w:ascii="Cambria Math" w:eastAsia="Cambria Math" w:hAnsi="Cambria Math" w:cs="Cambria Math"/>
                  </w:rPr>
                  <t>Z</t>
                </r>
              </den>
            </f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f xmlns:mml="http://www.w3.org/1998/Math/MathML" xmlns:m="http://schemas.openxmlformats.org/officeDocument/2006/math">
              <fPr>
                <type m:val="bar"/>
              </fPr>
              <num>
                <sSub>
                  <e>
                    <r>
                      <w:rPr>
                        <w:rFonts w:ascii="Cambria Math" w:eastAsia="Cambria Math" w:hAnsi="Cambria Math" w:cs="Cambria Math"/>
                      </w:rPr>
                      <t>d</t>
                    </r>
                  </e>
                  <sub>
                    <r>
                      <w:rPr>
                        <w:rFonts w:ascii="Cambria Math" w:eastAsia="Cambria Math" w:hAnsi="Cambria Math" w:cs="Cambria Math"/>
                      </w:rPr>
                      <t>n</t>
                    </r>
                  </sub>
                </sSub>
              </num>
              <den>
                <r>
                  <w:rPr>
                    <w:rFonts w:ascii="Cambria Math" w:eastAsia="Cambria Math" w:hAnsi="Cambria Math" w:cs="Cambria Math"/>
                  </w:rPr>
                  <t>n</t>
                </r>
              </den>
            </f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nary>
              <naryPr xmlns:mml="http://www.w3.org/1998/Math/MathML" xmlns:m="http://schemas.openxmlformats.org/officeDocument/2006/math">
                <chr m:val="∑"/>
                <limLoc m:val="undOvr"/>
                <grow m:val="on"/>
                <subHide m:val="off"/>
                <supHide m:val="off"/>
              </naryPr>
              <sub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i=1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n</t>
                </r>
              </sup>
              <e/>
            </nary>
            <sSub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z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2</t>
                </r>
              </sup>
            </sSub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|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β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&lt;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.</t>
        </r>
      </omml:oMath>
    </w:p>
    <w:p>
      <w:pPr>
        <w:pStyle w:val="style0"/>
      </w:pPr>
      <w:r>
        <w:rPr/>
        <w:t>Since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Z≥n</t>
        </r>
      </omml:oMath>
      <w:r>
        <w:rPr/>
        <w:t> there is a differentiable function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b>
        </sSub>
      </omml:oMath>
      <w:r>
        <w:rPr/>
        <w:t> satisfying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0&lt;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e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(β)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≤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d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(β)</t>
        </r>
      </omml:oMath>
      <w:r>
        <w:rPr/>
        <w:t> such that</w:t>
      </w:r>
    </w:p>
    <w:p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sSub xmlns="http://schemas.openxmlformats.org/officeDocument/2006/math">
          <e>
            <f xmlns:mml="http://www.w3.org/1998/Math/MathML" xmlns:m="http://schemas.openxmlformats.org/officeDocument/2006/math">
              <fPr>
                <type m:val="bar"/>
              </fPr>
              <num>
                <sSub>
                  <e>
                    <r>
                      <w:rPr>
                        <w:rFonts w:ascii="Cambria Math" w:eastAsia="Cambria Math" w:hAnsi="Cambria Math" w:cs="Cambria Math"/>
                      </w:rPr>
                      <t>e</t>
                    </r>
                  </e>
                  <sub>
                    <r>
                      <w:rPr>
                        <w:rFonts w:ascii="Cambria Math" w:eastAsia="Cambria Math" w:hAnsi="Cambria Math" w:cs="Cambria Math"/>
                      </w:rPr>
                      <t>n</t>
                    </r>
                  </sub>
                </sSub>
              </num>
              <den>
                <sSup>
                  <e>
                    <r>
                      <w:rPr>
                        <w:rFonts w:ascii="Cambria Math" w:eastAsia="Cambria Math" w:hAnsi="Cambria Math" w:cs="Cambria Math"/>
                      </w:rPr>
                      <t>n</t>
                    </r>
                  </e>
                  <sup>
                    <r>
                      <w:rPr>
                        <w:rFonts w:ascii="Cambria Math" w:eastAsia="Cambria Math" w:hAnsi="Cambria Math" w:cs="Cambria Math"/>
                      </w:rPr>
                      <t>2</t>
                    </r>
                  </sup>
                </sSup>
              </den>
            </f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nary>
              <naryPr xmlns:mml="http://www.w3.org/1998/Math/MathML" xmlns:m="http://schemas.openxmlformats.org/officeDocument/2006/math">
                <chr m:val="∑"/>
                <limLoc m:val="undOvr"/>
                <grow m:val="on"/>
                <subHide m:val="off"/>
                <supHide m:val="off"/>
              </naryPr>
              <sub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i=1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n</t>
                </r>
              </sup>
              <e/>
            </nary>
            <sSub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z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2</t>
                </r>
              </sup>
            </sSub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|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β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.</t>
        </r>
      </omml:oMath>
    </w:p>
    <w:p>
      <w:pPr>
        <w:pStyle w:val="style0"/>
      </w:pPr>
      <w:r>
        <w:rPr/>
        <w:t>For every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M&gt;0</t>
        </r>
      </omml:oMath>
      <w:r>
        <w:rPr/>
        <w:t>, using the compactness of the interval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[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0,M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]</t>
        </r>
      </omml:oMath>
      <w:r>
        <w:rPr/>
        <w:t>, there exists an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(M)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&gt;0</t>
        </r>
      </omml:oMath>
      <w:r>
        <w:rPr/>
        <w:t> such that </w:t>
      </w:r>
      <omml:oMath>
        <sSub xmlns="http://schemas.openxmlformats.org/officeDocument/2006/math">
          <e>
            <f xmlns:mml="http://www.w3.org/1998/Math/MathML" xmlns:m="http://schemas.openxmlformats.org/officeDocument/2006/math">
              <fPr>
                <type m:val="bar"/>
              </fPr>
              <num>
                <sSub>
                  <e>
                    <r>
                      <w:rPr>
                        <w:rFonts w:ascii="Cambria Math" w:eastAsia="Cambria Math" w:hAnsi="Cambria Math" w:cs="Cambria Math"/>
                      </w:rPr>
                      <t>e</t>
                    </r>
                  </e>
                  <sub>
                    <r>
                      <w:rPr>
                        <w:rFonts w:ascii="Cambria Math" w:eastAsia="Cambria Math" w:hAnsi="Cambria Math" w:cs="Cambria Math"/>
                      </w:rPr>
                      <t>n</t>
                    </r>
                  </sub>
                </sSub>
              </num>
              <den>
                <sSup>
                  <e>
                    <r>
                      <w:rPr>
                        <w:rFonts w:ascii="Cambria Math" w:eastAsia="Cambria Math" w:hAnsi="Cambria Math" w:cs="Cambria Math"/>
                      </w:rPr>
                      <t>n</t>
                    </r>
                  </e>
                  <sup>
                    <r>
                      <w:rPr>
                        <w:rFonts w:ascii="Cambria Math" w:eastAsia="Cambria Math" w:hAnsi="Cambria Math" w:cs="Cambria Math"/>
                      </w:rPr>
                      <t>2</t>
                    </r>
                  </sup>
                </sSup>
              </den>
            </f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/>
            </r>
            <nary>
              <naryPr xmlns:mml="http://www.w3.org/1998/Math/MathML" xmlns:m="http://schemas.openxmlformats.org/officeDocument/2006/math">
                <chr m:val="∑"/>
                <limLoc m:val="undOvr"/>
                <grow m:val="on"/>
                <subHide m:val="off"/>
                <supHide m:val="off"/>
              </naryPr>
              <sub>
                <r xmlns:mml="http://www.w3.org/1998/Math/MathML" xmlns:m="http://schemas.openxmlformats.org/officeDocument/2006/math">
                  <w:rPr>
                    <w:rFonts w:ascii="Cambria Math" w:eastAsia="Cambria Math" w:hAnsi="Cambria Math" w:cs="Cambria Math"/>
                  </w:rPr>
                  <t>i=1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n</t>
                </r>
              </sup>
              <e/>
            </nary>
            <sSubSup>
              <e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z</t>
                </r>
              </e>
              <sub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i</t>
                </r>
              </sub>
              <sup>
                <r>
                  <w:rPr xmlns:mml="http://www.w3.org/1998/Math/MathML" xmlns:m="http://schemas.openxmlformats.org/officeDocument/2006/math">
                    <w:rFonts w:ascii="Cambria Math" w:eastAsia="Cambria Math" w:hAnsi="Cambria Math" w:cs="Cambria Math"/>
                  </w:rPr>
                  <t>2</t>
                </r>
              </sup>
            </sSub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|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β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≥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(M)</t>
        </r>
      </omml:oMath>
      <w:r>
        <w:rPr/>
        <w:t>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β∈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0,M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]</t>
        </r>
      </omml:oMath>
      <w:r>
        <w:rPr/>
        <w:t>. Choose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(M)</t>
        </r>
      </omml:oMath>
      <w:r>
        <w:rPr/>
        <w:t> such that</w:t>
      </w:r>
    </w:p>
    <w:p>
      <omml:oMath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t>inf</t>
            </r>
          </fName>
          <e>
            <r>
              <w:rPr>
                <w:rFonts w:ascii="Cambria Math" w:eastAsia="Cambria Math" w:hAnsi="Cambria Math" w:cs="Cambria Math"/>
              </w:rPr>
              <t>{</t>
            </r>
            <r>
              <w:rPr>
                <w:rFonts w:ascii="Cambria Math" w:eastAsia="Cambria Math" w:hAnsi="Cambria Math" w:cs="Cambria Math"/>
              </w:rPr>
              <t>ϵ</t>
            </r>
            <r>
              <w:rPr>
                <w:rFonts w:ascii="Cambria Math" w:eastAsia="Cambria Math" w:hAnsi="Cambria Math" w:cs="Cambria Math"/>
              </w:rPr>
              <t>(M)</t>
            </r>
            <r>
              <w:rPr>
                <w:rFonts w:ascii="Cambria Math" w:eastAsia="Cambria Math" w:hAnsi="Cambria Math" w:cs="Cambria Math"/>
              </w:rPr>
              <t>:</t>
            </r>
            <r>
              <w:rPr>
                <w:rFonts w:ascii="Cambria Math" w:eastAsia="Cambria Math" w:hAnsi="Cambria Math" w:cs="Cambria Math"/>
              </w:rPr>
              <t>0&lt;M</t>
            </r>
            <r>
              <w:rPr>
                <w:rFonts w:ascii="Cambria Math" w:eastAsia="Cambria Math" w:hAnsi="Cambria Math" w:cs="Cambria Math"/>
              </w:rPr>
              <t>}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sSub xmlns="http://schemas.openxmlformats.org/officeDocument/2006/math">
          <e>
            <func xmlns:mml="http://www.w3.org/1998/Math/MathML" xmlns:m="http://schemas.openxmlformats.org/officeDocument/2006/math">
              <fName>
                <limLow>
                  <e>
                    <r>
                      <w:rPr>
                        <w:rFonts w:ascii="Cambria Math" w:eastAsia="Cambria Math" w:hAnsi="Cambria Math" w:cs="Cambria Math"/>
                      </w:rPr>
                      <t>lim</t>
                    </r>
                  </e>
                  <lim>
                    <r>
                      <w:rPr>
                        <w:rFonts w:ascii="Cambria Math" w:eastAsia="Cambria Math" w:hAnsi="Cambria Math" w:cs="Cambria Math"/>
                      </w:rPr>
                      <t>β→</t>
                    </r>
                    <r>
                      <w:rPr>
                        <w:rFonts w:ascii="Cambria Math" w:eastAsia="Cambria Math" w:hAnsi="Cambria Math" w:cs="Cambria Math"/>
                      </w:rPr>
                      <rPr>
                        <sty m:val="p"/>
                      </rPr>
                      <t>∞</t>
                    </r>
                  </lim>
                </limLow>
              </fName>
              <e>
                <f>
                  <fPr>
                    <type m:val="bar"/>
                  </fPr>
                  <num>
                    <sSub>
                      <e>
                        <r>
                          <w:rPr>
                            <w:rFonts w:ascii="Cambria Math" w:eastAsia="Cambria Math" w:hAnsi="Cambria Math" w:cs="Cambria Math"/>
                          </w:rPr>
                          <t>e</t>
                        </r>
                      </e>
                      <sub>
                        <r>
                          <w:rPr>
                            <w:rFonts w:ascii="Cambria Math" w:eastAsia="Cambria Math" w:hAnsi="Cambria Math" w:cs="Cambria Math"/>
                          </w:rPr>
                          <t>n</t>
                        </r>
                      </sub>
                    </sSub>
                  </num>
                  <den>
                    <sSup>
                      <e>
                        <r>
                          <w:rPr>
                            <w:rFonts w:ascii="Cambria Math" w:eastAsia="Cambria Math" w:hAnsi="Cambria Math" w:cs="Cambria Math"/>
                          </w:rPr>
                          <t>n</t>
                        </r>
                      </e>
                      <sup>
                        <r>
                          <w:rPr>
                            <w:rFonts w:ascii="Cambria Math" w:eastAsia="Cambria Math" w:hAnsi="Cambria Math" w:cs="Cambria Math"/>
                          </w:rPr>
                          <t>2</t>
                        </r>
                      </sup>
                    </sSup>
                  </den>
                </f>
                <r>
                  <w:rPr>
                    <w:rFonts w:ascii="Cambria Math" w:eastAsia="Cambria Math" w:hAnsi="Cambria Math" w:cs="Cambria Math"/>
                  </w:rPr>
                  <t/>
                </r>
                <nary>
                  <naryPr>
                    <chr m:val="∑"/>
                    <limLoc m:val="undOvr"/>
                    <grow m:val="on"/>
                    <subHide m:val="off"/>
                    <supHide m:val="off"/>
                  </naryPr>
                  <sub>
                    <r>
                      <w:rPr>
                        <w:rFonts w:ascii="Cambria Math" w:eastAsia="Cambria Math" w:hAnsi="Cambria Math" w:cs="Cambria Math"/>
                      </w:rPr>
                      <t>i=1</t>
                    </r>
                  </sub>
                  <sup>
                    <r>
                      <w:rPr>
                        <w:rFonts w:ascii="Cambria Math" w:eastAsia="Cambria Math" w:hAnsi="Cambria Math" w:cs="Cambria Math"/>
                      </w:rPr>
                      <t>n</t>
                    </r>
                  </sup>
                  <e/>
                </nary>
                <sSubSup>
                  <e>
                    <r>
                      <w:rPr>
                        <w:rFonts w:ascii="Cambria Math" w:eastAsia="Cambria Math" w:hAnsi="Cambria Math" w:cs="Cambria Math"/>
                      </w:rPr>
                      <t>z</t>
                    </r>
                  </e>
                  <sub>
                    <r>
                      <w:rPr>
                        <w:rFonts w:ascii="Cambria Math" w:eastAsia="Cambria Math" w:hAnsi="Cambria Math" w:cs="Cambria Math"/>
                      </w:rPr>
                      <t>i</t>
                    </r>
                  </sub>
                  <sup>
                    <r>
                      <w:rPr>
                        <w:rFonts w:ascii="Cambria Math" w:eastAsia="Cambria Math" w:hAnsi="Cambria Math" w:cs="Cambria Math"/>
                      </w:rPr>
                      <t>2</t>
                    </r>
                  </sup>
                </sSubSup>
              </e>
            </func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|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β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.</t>
        </r>
      </omml:oMath>
    </w:p>
    <w:p>
      <w:pPr>
        <w:pStyle w:val="empty"/>
      </w:pPr>
      <w:bookmarkStart w:name="S4.p4" w:id="idp1125744"/>
      <w:bookmarkEnd w:id="idp1125744"/>
    </w:p>
    <w:p>
      <w:pPr>
        <w:pStyle w:val="style0"/>
      </w:pPr>
      <w:r>
        <w:rPr/>
        <w:t>Moreover, recall from </w:t>
      </w:r>
      <w:r>
        <w:rPr/>
        <w:t>[</w:t>
      </w:r>
      <w:hyperlink w:anchor="bib.bib7">
        <w:r>
          <w:rPr/>
          <w:t>7</w:t>
        </w:r>
      </w:hyperlink>
      <w:r>
        <w:rPr/>
        <w:t>]</w:t>
      </w:r>
      <w:r>
        <w:rPr/>
        <w:t xml:space="preserve"> </w:t>
      </w:r>
      <w:r>
        <w:rPr/>
        <w:t> that</w:t>
      </w:r>
    </w:p>
    <w:p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(G,β→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∞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=-</t>
        </r>
        <nary xmlns="http://schemas.openxmlformats.org/officeDocument/2006/math">
          <naryPr xmlns:mml="http://www.w3.org/1998/Math/MathML" xmlns:m="http://schemas.openxmlformats.org/officeDocument/2006/math">
            <chr m:val="∑"/>
            <limLoc m:val="undOvr"/>
            <grow m:val="on"/>
            <subHide m:val="off"/>
            <supHide m:val="off"/>
          </naryPr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i=1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  <e/>
        </nary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ϕ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(i)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ln</t>
        </r>
        <sSub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ϕ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2</t>
            </r>
          </sup>
        </sSub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(i)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.</t>
        </r>
      </omml:oMath>
    </w:p>
    <w:p>
      <w:pPr>
        <w:pStyle w:val="style0"/>
      </w:pPr>
      <w:r>
        <w:rPr/>
        <w:t>This limit is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&lt;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/>
        <w:t> except when there is a common value </w:t>
      </w:r>
      <omml:oMath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ϕ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(i)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c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1</t>
            </r>
          </sub>
        </sSub>
      </omml:oMath>
      <w:r>
        <w:rPr/>
        <w:t>,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i=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1,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…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,n</t>
        </r>
      </omml:oMath>
      <w:r>
        <w:rPr/>
        <w:t>. The latter property implies that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 is a regular graph. We consider these cases separately.</w:t>
      </w:r>
    </w:p>
    <w:p>
      <w:pPr>
        <w:pStyle w:val="empty"/>
      </w:pPr>
      <w:bookmarkStart w:name="S4.p5" w:id="idp1165984"/>
      <w:bookmarkEnd w:id="idp1165984"/>
    </w:p>
    <w:p>
      <w:pPr>
        <w:pStyle w:val="style0"/>
      </w:pP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(3)</t>
        </r>
      </omml:oMath>
      <w:r>
        <w:rPr/>
        <w:t> Assume that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 is not a regular graph. Then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(G,β→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∞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&lt;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ln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</t>
        </r>
      </omml:oMath>
      <w:r>
        <w:rPr/>
        <w:t>. Therefore there exists an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ϵ&gt;0</t>
        </r>
      </omml:oMath>
      <w:r>
        <w:rPr/>
        <w:t> such that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M&gt;0</t>
        </r>
      </omml:oMath>
      <w:r>
        <w:rPr/>
        <w:t> we have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ϵ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(M)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≥ϵ</t>
        </r>
      </omml:oMath>
      <w:r>
        <w:rPr/>
        <w:t>. That is,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≤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-ϵ</t>
        </r>
      </omml:oMath>
      <w:r>
        <w:rPr/>
        <w:t>, for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.</w:t>
      </w:r>
    </w:p>
    <w:p>
      <w:pPr>
        <w:pStyle w:val="empty"/>
      </w:pPr>
      <w:bookmarkStart w:name="S4.p6" w:id="idp1201744"/>
      <w:bookmarkEnd w:id="idp1201744"/>
    </w:p>
    <w:p>
      <w:pPr>
        <w:pStyle w:val="style0"/>
      </w:pP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(4)</t>
        </r>
      </omml:oMath>
      <w:r>
        <w:rPr/>
        <w:t> Assume that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 is a regular but not a walk-regular graph. Then, according with the analysis in 3.2, the maximal value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G,β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/>
        <w:t> is not attained for any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β&gt;0</t>
        </r>
      </omml:oMath>
      <w:r>
        <w:rPr/>
        <w:t>. Moreover,</w:t>
      </w:r>
    </w:p>
    <w:p>
      <omml:oMath>
        <func xmlns="http://schemas.openxmlformats.org/officeDocument/2006/math" xmlns:mml="http://www.w3.org/1998/Math/MathML" xmlns:m="http://schemas.openxmlformats.org/officeDocument/2006/math">
          <fName>
            <limLow>
              <e>
                <r>
                  <w:rPr>
                    <w:rFonts w:ascii="Cambria Math" w:eastAsia="Cambria Math" w:hAnsi="Cambria Math" w:cs="Cambria Math"/>
                  </w:rPr>
                  <t>lim</t>
                </r>
              </e>
              <lim>
                <r>
                  <w:rPr>
                    <w:rFonts w:ascii="Cambria Math" w:eastAsia="Cambria Math" w:hAnsi="Cambria Math" w:cs="Cambria Math"/>
                  </w:rPr>
                  <t>β→0</t>
                </r>
              </lim>
            </limLow>
          </fName>
          <e>
            <sSup>
              <e>
                <r>
                  <w:rPr>
                    <w:rFonts w:ascii="Cambria Math" w:eastAsia="Cambria Math" w:hAnsi="Cambria Math" w:cs="Cambria Math"/>
                  </w:rPr>
                  <t>S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V</t>
                </r>
              </sup>
            </sSup>
            <r>
              <w:rPr>
                <w:rFonts w:ascii="Cambria Math" w:eastAsia="Cambria Math" w:hAnsi="Cambria Math" w:cs="Cambria Math"/>
              </w:rPr>
              <t/>
            </r>
            <r>
              <w:rPr>
                <w:rFonts w:ascii="Cambria Math" w:eastAsia="Cambria Math" w:hAnsi="Cambria Math" w:cs="Cambria Math"/>
              </w:rPr>
              <t>(</t>
            </r>
            <r>
              <w:rPr>
                <w:rFonts w:ascii="Cambria Math" w:eastAsia="Cambria Math" w:hAnsi="Cambria Math" w:cs="Cambria Math"/>
              </w:rPr>
              <t>G,β</t>
            </r>
            <r>
              <w:rPr>
                <w:rFonts w:ascii="Cambria Math" w:eastAsia="Cambria Math" w:hAnsi="Cambria Math" w:cs="Cambria Math"/>
              </w:rPr>
              <t>)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limLow>
              <e>
                <r>
                  <w:rPr>
                    <w:rFonts w:ascii="Cambria Math" w:eastAsia="Cambria Math" w:hAnsi="Cambria Math" w:cs="Cambria Math"/>
                  </w:rPr>
                  <t>lim</t>
                </r>
              </e>
              <lim>
                <r>
                  <w:rPr>
                    <w:rFonts w:ascii="Cambria Math" w:eastAsia="Cambria Math" w:hAnsi="Cambria Math" w:cs="Cambria Math"/>
                  </w:rPr>
                  <t>β→</t>
                </r>
                <r>
                  <w:rPr>
                    <w:rFonts w:ascii="Cambria Math" w:eastAsia="Cambria Math" w:hAnsi="Cambria Math" w:cs="Cambria Math"/>
                  </w:rPr>
                  <rPr>
                    <sty m:val="p"/>
                  </rPr>
                  <t>∞</t>
                </r>
              </lim>
            </limLow>
          </fName>
          <e>
            <sSup>
              <e>
                <r>
                  <w:rPr>
                    <w:rFonts w:ascii="Cambria Math" w:eastAsia="Cambria Math" w:hAnsi="Cambria Math" w:cs="Cambria Math"/>
                  </w:rPr>
                  <t>S</t>
                </r>
              </e>
              <sup>
                <r>
                  <w:rPr>
                    <w:rFonts w:ascii="Cambria Math" w:eastAsia="Cambria Math" w:hAnsi="Cambria Math" w:cs="Cambria Math"/>
                  </w:rPr>
                  <t>V</t>
                </r>
              </sup>
            </sSup>
            <r>
              <w:rPr>
                <w:rFonts w:ascii="Cambria Math" w:eastAsia="Cambria Math" w:hAnsi="Cambria Math" w:cs="Cambria Math"/>
              </w:rPr>
              <t/>
            </r>
            <r>
              <w:rPr>
                <w:rFonts w:ascii="Cambria Math" w:eastAsia="Cambria Math" w:hAnsi="Cambria Math" w:cs="Cambria Math"/>
              </w:rPr>
              <t>(</t>
            </r>
            <r>
              <w:rPr>
                <w:rFonts w:ascii="Cambria Math" w:eastAsia="Cambria Math" w:hAnsi="Cambria Math" w:cs="Cambria Math"/>
              </w:rPr>
              <t>G,β</t>
            </r>
            <r>
              <w:rPr>
                <w:rFonts w:ascii="Cambria Math" w:eastAsia="Cambria Math" w:hAnsi="Cambria Math" w:cs="Cambria Math"/>
              </w:rPr>
              <t>)</t>
            </r>
          </e>
        </func>
      </omml:oMath>
    </w:p>
    <w:p>
      <w:pPr>
        <w:pStyle w:val="style0"/>
      </w:pPr>
      <w:r>
        <w:rPr/>
        <w:t>∎</w:t>
      </w:r>
    </w:p>
    <w:p>
      <w:pPr>
        <w:pStyle w:val="empty"/>
        <w:SectPr/>
        <!--This is just to create a new section -->
      </w:pPr>
    </w:p>
    <w:p>
      <w:pPr>
        <w:pStyle w:val="empty"/>
      </w:pPr>
      <w:bookmarkStart w:name="" w:id="idp1242704"/>
      <w:bookmarkEnd w:id="idp1242704"/>
    </w:p>
    <w:p>
      <w:pPr>
        <w:pStyle w:val="style1"/>
      </w:pPr>
      <w:r>
        <w:rPr/>
        <w:t>5</w:t>
      </w:r>
      <w:r>
        <w:rPr/>
        <w:t> Proof of the Theorem 2.1</w:t>
      </w:r>
    </w:p>
    <w:p>
      <w:pPr>
        <w:pStyle w:val="empty"/>
      </w:pPr>
      <w:bookmarkStart w:name="S5.p1" w:id="idp1245712"/>
      <w:bookmarkEnd w:id="idp1245712"/>
    </w:p>
    <w:p>
      <w:pPr>
        <w:pStyle w:val="style0"/>
      </w:pPr>
      <w:r>
        <w:rPr/>
        <w:t>The following are obvious implications:</w:t>
      </w:r>
    </w:p>
    <w:p>
      <w:pPr>
        <w:pStyle w:val="empty"/>
      </w:pPr>
      <w:bookmarkStart w:name="S5.p2" w:id="idp1247248"/>
      <w:bookmarkEnd w:id="idp1247248"/>
    </w:p>
    <w:p>
      <w:pPr>
        <w:pStyle w:val="style0"/>
      </w:pPr>
      <w:r>
        <w:rPr/>
        <w:t>(a) implies (b), (a) implies (d), (d) implies (c), (c) implies (e), which leaves open only two implications.</w:t>
      </w:r>
    </w:p>
    <w:p>
      <w:pPr>
        <w:pStyle w:val="empty"/>
      </w:pPr>
      <w:bookmarkStart w:name="S5.p3" w:id="idp1248848"/>
      <w:bookmarkEnd w:id="idp1248848"/>
    </w:p>
    <w:p>
      <w:pPr>
        <w:pStyle w:val="style0"/>
      </w:pPr>
      <w:r>
        <w:rPr/>
        <w:t>For (b) implies (a), let</w:t>
      </w:r>
    </w:p>
    <w:p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p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(T)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T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n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+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p</t>
            </r>
          </e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n-1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T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n-1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+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⋯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+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p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0</t>
            </r>
          </sub>
        </sSub>
      </omml:oMath>
    </w:p>
    <w:p>
      <w:pPr>
        <w:pStyle w:val="style0"/>
      </w:pPr>
      <w:r>
        <w:rPr/>
        <w:t>be the characteristic polynomial of the graph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</t>
        </r>
      </omml:oMath>
      <w:r>
        <w:rPr/>
        <w:t>. The Cayley-Hamilton theorem yields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p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(A)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=0</t>
        </r>
      </omml:oMath>
      <w:r>
        <w:rPr/>
        <w:t>. If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k</t>
            </r>
          </sup>
        </sSup>
      </omml:oMath>
      <w:r>
        <w:rPr/>
        <w:t> has a constant diagonal for natural numbers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0≤k≤m</t>
        </r>
      </omml:oMath>
      <w:r>
        <w:rPr/>
        <w:t> and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n-1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≤m</t>
        </r>
      </omml:oMath>
      <w:r>
        <w:rPr/>
        <w:t>, then</w:t>
      </w:r>
    </w:p>
    <w:p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m+1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-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p</t>
            </r>
          </e>
          <sub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n-1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m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+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rPr>
            <sty m:val="p"/>
          </rPr>
          <t>⋯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+</t>
        </r>
        <sSub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p</t>
            </r>
          </e>
          <sub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0</t>
            </r>
          </sub>
        </sSub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A</t>
            </r>
          </e>
          <sup>
            <r xmlns:mml="http://www.w3.org/1998/Math/MathML" xmlns:m="http://schemas.openxmlformats.org/officeDocument/2006/math">
              <w:rPr>
                <w:rFonts w:ascii="Cambria Math" w:eastAsia="Cambria Math" w:hAnsi="Cambria Math" w:cs="Cambria Math"/>
              </w:rPr>
              <t>m-n+1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</w:p>
    <w:p>
      <w:pPr>
        <w:pStyle w:val="style0"/>
      </w:pPr>
      <w:r>
        <w:rPr/>
        <w:t>has a constant diagonal.</w:t>
      </w:r>
    </w:p>
    <w:p>
      <w:pPr>
        <w:pStyle w:val="empty"/>
      </w:pPr>
      <w:bookmarkStart w:name="S5.p4" w:id="idp1307856"/>
      <w:bookmarkEnd w:id="idp1307856"/>
    </w:p>
    <w:p>
      <w:pPr>
        <w:pStyle w:val="style0"/>
      </w:pPr>
      <w:r>
        <w:rPr/>
        <w:t>(e) implies (a): follows from Theorem 2.2 ∎</w:t>
      </w:r>
    </w:p>
    <w:p>
      <w:pPr>
        <w:pStyle w:val="empty"/>
      </w:pPr>
      <w:bookmarkStart w:name="S5.p5" w:id="idp1309488"/>
      <w:bookmarkEnd w:id="idp1309488"/>
    </w:p>
    <w:p>
      <w:pPr>
        <w:pStyle w:val="style0"/>
      </w:pPr>
      <w:r>
        <w:rPr/>
        <w:t>In closing, the maximum of the walk entropy at </w:t>
      </w:r>
      <omml:oMath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β=1</t>
        </r>
      </omml:oMath>
      <w:r>
        <w:rPr/>
        <w:t> , i.e.,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G,1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=</t>
        </r>
        <func xmlns="http://schemas.openxmlformats.org/officeDocument/2006/math" xmlns:mml="http://www.w3.org/1998/Math/MathML" xmlns:m="http://schemas.openxmlformats.org/officeDocument/2006/math">
          <fName>
            <r>
              <w:rPr>
                <w:rFonts w:ascii="Cambria Math" w:eastAsia="Cambria Math" w:hAnsi="Cambria Math" w:cs="Cambria Math"/>
              </w:rPr>
              <rPr>
                <sty m:val="p"/>
              </rPr>
              <t>ln</t>
            </r>
          </fName>
          <e>
            <r>
              <w:rPr>
                <w:rFonts w:ascii="Cambria Math" w:eastAsia="Cambria Math" w:hAnsi="Cambria Math" w:cs="Cambria Math"/>
              </w:rPr>
              <t>n</t>
            </r>
          </e>
        </func>
      </omml:oMath>
      <w:r>
        <w:rPr/>
        <w:t> , is attained only for the walk-regular graphs. This means that </w:t>
      </w:r>
      <omml:oMath>
        <sSup xmlns="http://schemas.openxmlformats.org/officeDocument/2006/math">
          <e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S</t>
            </r>
          </e>
          <sup>
            <r>
              <w:rPr xmlns:mml="http://www.w3.org/1998/Math/MathML" xmlns:m="http://schemas.openxmlformats.org/officeDocument/2006/math">
                <w:rFonts w:ascii="Cambria Math" w:eastAsia="Cambria Math" w:hAnsi="Cambria Math" w:cs="Cambria Math"/>
              </w:rPr>
              <t>V</t>
            </r>
          </sup>
        </sSup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/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(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G,1</t>
        </r>
        <r xmlns="http://schemas.openxmlformats.org/officeDocument/2006/math" xmlns:mml="http://www.w3.org/1998/Math/MathML" xmlns:m="http://schemas.openxmlformats.org/officeDocument/2006/math">
          <w:rPr>
            <w:rFonts w:ascii="Cambria Math" w:eastAsia="Cambria Math" w:hAnsi="Cambria Math" w:cs="Cambria Math"/>
          </w:rPr>
          <t>)</t>
        </r>
      </omml:oMath>
      <w:r>
        <w:rPr/>
        <w:t> can be used as an invariant to characterize walk-regularity in graphs.</w:t>
      </w:r>
    </w:p>
    <w:p>
      <w:pPr>
        <w:pStyle w:val="empty"/>
      </w:pPr>
      <w:bookmarkStart w:name="S5.p6" w:id="idp1326032"/>
      <w:bookmarkEnd w:id="idp1326032"/>
    </w:p>
    <w:p>
      <w:pPr>
        <w:pStyle w:val="style0"/>
      </w:pPr>
      <w:r>
        <w:rPr>
          <w:b/>
        </w:rPr>
        <w:t>Acknowledgement</w:t>
      </w:r>
      <w:r>
        <w:rPr/>
        <w:t>: We thank the referees for suggestions on the presentation of the paper.</w:t>
      </w:r>
    </w:p>
    <w:p>
      <w:pPr>
        <w:pStyle w:val="empty"/>
        <w:SectPr/>
        <!--This is just to create a new section -->
      </w:pPr>
    </w:p>
    <w:p>
      <w:pPr>
        <w:pStyle w:val="style1"/>
      </w:pPr>
      <w:r>
        <w:rPr/>
        <w:t>References</w:t>
      </w:r>
    </w:p>
    <w:p>
      <w:pPr>
        <w:pStyle w:val="empty"/>
      </w:pPr>
      <w:bookmarkStart w:id="bib.bib1" w:name="bib.bib1"/>
      <w:bookmarkEnd w:id="bib.bib1"/>
    </w:p>
    <w:p>
      <w:pPr>
        <w:pStyle w:val="Bibliographyitem"/>
      </w:pPr>
      <w:r>
        <w:rPr>
          <w:b/>
        </w:rPr>
        <w:t>[1]</w:t>
      </w:r>
      <w:r>
        <w:rPr/>
        <w:t> M. Benzi, </w:t>
      </w:r>
      <w:r>
        <w:rPr>
          <w:i/>
        </w:rPr>
        <w:t>A note on walk entropies in graphs,</w:t>
      </w:r>
      <w:r>
        <w:rPr/>
        <w:t> Linear Algebra Appl. 445 (2014) 395-399. </w:t>
      </w:r>
    </w:p>
    <w:p>
      <w:pPr>
        <w:pStyle w:val="empty"/>
      </w:pPr>
      <w:bookmarkStart w:id="bib.bib2" w:name="bib.bib2"/>
      <w:bookmarkEnd w:id="bib.bib2"/>
    </w:p>
    <w:p>
      <w:pPr>
        <w:pStyle w:val="Bibliographyitem"/>
      </w:pPr>
      <w:r>
        <w:rPr>
          <w:b/>
        </w:rPr>
        <w:t>[2]</w:t>
      </w:r>
      <w:r>
        <w:rPr/>
        <w:t> J. Borwein, R. Girgensohn, </w:t>
      </w:r>
      <w:r>
        <w:rPr>
          <w:i/>
        </w:rPr>
        <w:t>A class of exponential inequalities</w:t>
      </w:r>
      <w:r>
        <w:rPr/>
        <w:t>, Math. Inequal. Appl., 6(3), 2003, 397â411. </w:t>
      </w:r>
    </w:p>
    <w:p>
      <w:pPr>
        <w:pStyle w:val="empty"/>
      </w:pPr>
      <w:bookmarkStart w:id="bib.bib3" w:name="bib.bib3"/>
      <w:bookmarkEnd w:id="bib.bib3"/>
    </w:p>
    <w:p>
      <w:pPr>
        <w:pStyle w:val="Bibliographyitem"/>
      </w:pPr>
      <w:r>
        <w:rPr>
          <w:b/>
        </w:rPr>
        <w:t>[3]</w:t>
      </w:r>
      <w:r>
        <w:rPr/>
        <w:t> J.A. de la Peña, I. Gutman, J. Rada, </w:t>
      </w:r>
      <w:r>
        <w:rPr>
          <w:i/>
        </w:rPr>
        <w:t>Estimating the Estrada index</w:t>
      </w:r>
      <w:r>
        <w:rPr/>
        <w:t>, Linear Algebra Appl. 427 (2007) 70-76. </w:t>
      </w:r>
    </w:p>
    <w:p>
      <w:pPr>
        <w:pStyle w:val="empty"/>
      </w:pPr>
      <w:bookmarkStart w:id="bib.bib4" w:name="bib.bib4"/>
      <w:bookmarkEnd w:id="bib.bib4"/>
    </w:p>
    <w:p>
      <w:pPr>
        <w:pStyle w:val="Bibliographyitem"/>
      </w:pPr>
      <w:r>
        <w:rPr>
          <w:b/>
        </w:rPr>
        <w:t>[4]</w:t>
      </w:r>
      <w:r>
        <w:rPr/>
        <w:t> H. Deng, S. Radenkovic, I. Gutman, </w:t>
      </w:r>
      <w:r>
        <w:rPr>
          <w:i/>
        </w:rPr>
        <w:t>The Estrada index. Applications of Graph Spectra</w:t>
      </w:r>
      <w:r>
        <w:rPr/>
        <w:t>, Math. Inst., Belgrade, (2009) 123-140. </w:t>
      </w:r>
    </w:p>
    <w:p>
      <w:pPr>
        <w:pStyle w:val="empty"/>
      </w:pPr>
      <w:bookmarkStart w:id="bib.bib5" w:name="bib.bib5"/>
      <w:bookmarkEnd w:id="bib.bib5"/>
    </w:p>
    <w:p>
      <w:pPr>
        <w:pStyle w:val="Bibliographyitem"/>
      </w:pPr>
      <w:r>
        <w:rPr>
          <w:b/>
        </w:rPr>
        <w:t>[5]</w:t>
      </w:r>
      <w:r>
        <w:rPr/>
        <w:t> V. Ejov, J.A. Filar, S.K. Lucas and P. Zograf, </w:t>
      </w:r>
      <w:r>
        <w:rPr>
          <w:i/>
        </w:rPr>
        <w:t>Clustering of spectra and fractals of regular graphs</w:t>
      </w:r>
      <w:r>
        <w:rPr/>
        <w:t>, J. Math. Anal. Appl. 333 (2007) 236-246. </w:t>
      </w:r>
    </w:p>
    <w:p>
      <w:pPr>
        <w:pStyle w:val="empty"/>
      </w:pPr>
      <w:bookmarkStart w:id="bib.bib6" w:name="bib.bib6"/>
      <w:bookmarkEnd w:id="bib.bib6"/>
    </w:p>
    <w:p>
      <w:pPr>
        <w:pStyle w:val="Bibliographyitem"/>
      </w:pPr>
      <w:r>
        <w:rPr>
          <w:b/>
        </w:rPr>
        <w:t>[6]</w:t>
      </w:r>
      <w:r>
        <w:rPr/>
        <w:t> E. Estrada, </w:t>
      </w:r>
      <w:r>
        <w:rPr>
          <w:i/>
        </w:rPr>
        <w:t>The Structure of Complex Networks. Theory and Applications</w:t>
      </w:r>
      <w:r>
        <w:rPr/>
        <w:t>, Oxford University Press, UK, 2011. </w:t>
      </w:r>
    </w:p>
    <w:p>
      <w:pPr>
        <w:pStyle w:val="empty"/>
      </w:pPr>
      <w:bookmarkStart w:id="bib.bib7" w:name="bib.bib7"/>
      <w:bookmarkEnd w:id="bib.bib7"/>
    </w:p>
    <w:p>
      <w:pPr>
        <w:pStyle w:val="Bibliographyitem"/>
      </w:pPr>
      <w:r>
        <w:rPr>
          <w:b/>
        </w:rPr>
        <w:t>[7]</w:t>
      </w:r>
      <w:r>
        <w:rPr/>
        <w:t> E. Estrada, J.A. de la Peña, N. Hatano,</w:t>
      </w:r>
      <w:r>
        <w:rPr>
          <w:i/>
        </w:rPr>
        <w:t>Walk entropies in graphs</w:t>
      </w:r>
      <w:r>
        <w:rPr/>
        <w:t>, Linear Algebra Appl. 443 (2014) 235-244. </w:t>
      </w:r>
    </w:p>
    <w:p>
      <w:pPr>
        <w:pStyle w:val="empty"/>
      </w:pPr>
      <w:bookmarkStart w:id="bib.bib8" w:name="bib.bib8"/>
      <w:bookmarkEnd w:id="bib.bib8"/>
    </w:p>
    <w:p>
      <w:pPr>
        <w:pStyle w:val="Bibliographyitem"/>
      </w:pPr>
      <w:r>
        <w:rPr>
          <w:b/>
        </w:rPr>
        <w:t>[8]</w:t>
      </w:r>
      <w:r>
        <w:rPr/>
        <w:t> E. Estrada, J.A. Rodríguez-Velázquez, </w:t>
      </w:r>
      <w:r>
        <w:rPr>
          <w:i/>
        </w:rPr>
        <w:t>Subgraph centrality in complex networks</w:t>
      </w:r>
      <w:r>
        <w:rPr/>
        <w:t>, Phys. Rev. E 71 (2005) 671-696. </w:t>
      </w:r>
    </w:p>
    <w:p>
      <w:pPr>
        <w:pStyle w:val="empty"/>
      </w:pPr>
      <w:bookmarkStart w:id="bib.bib9" w:name="bib.bib9"/>
      <w:bookmarkEnd w:id="bib.bib9"/>
    </w:p>
    <w:p>
      <w:pPr>
        <w:pStyle w:val="Bibliographyitem"/>
      </w:pPr>
      <w:r>
        <w:rPr>
          <w:b/>
        </w:rPr>
        <w:t>[9]</w:t>
      </w:r>
      <w:r>
        <w:rPr/>
        <w:t> E. Estrada, , N. Hatano, M. Benzi, </w:t>
      </w:r>
      <w:r>
        <w:rPr>
          <w:i/>
        </w:rPr>
        <w:t>The physics of communicability in complex networks</w:t>
      </w:r>
      <w:r>
        <w:rPr/>
        <w:t>, Phys. Rep. 514 (2012) 89-119. </w:t>
      </w:r>
    </w:p>
    <w:p>
      <w:pPr>
        <w:pStyle w:val="empty"/>
      </w:pPr>
      <w:bookmarkStart w:id="bib.bib10" w:name="bib.bib10"/>
      <w:bookmarkEnd w:id="bib.bib10"/>
    </w:p>
    <w:p>
      <w:pPr>
        <w:pStyle w:val="Bibliographyitem"/>
      </w:pPr>
      <w:r>
        <w:rPr>
          <w:b/>
        </w:rPr>
        <w:t>[10]</w:t>
      </w:r>
      <w:r>
        <w:rPr/>
        <w:t> I. Gutman, H. Deng, S. Radenkovic, </w:t>
      </w:r>
      <w:r>
        <w:rPr>
          <w:i/>
        </w:rPr>
        <w:t>The Estrada index: an updated survey. Selected Topics on Applications of Graph Spectra</w:t>
      </w:r>
      <w:r>
        <w:rPr/>
        <w:t>, Math. Inst., Beograd, (2011) 155-174. </w:t>
      </w:r>
    </w:p>
    <w:p>
      <w:pPr>
        <w:pStyle w:val="empty"/>
      </w:pPr>
      <w:bookmarkStart w:id="bib.bib11" w:name="bib.bib11"/>
      <w:bookmarkEnd w:id="bib.bib11"/>
    </w:p>
    <w:p>
      <w:pPr>
        <w:pStyle w:val="Bibliographyitem"/>
      </w:pPr>
      <w:r>
        <w:rPr>
          <w:b/>
        </w:rPr>
        <w:t>[11]</w:t>
      </w:r>
      <w:r>
        <w:rPr/>
        <w:t> B. Kostant, P. W. Michor,</w:t>
      </w:r>
      <w:r>
        <w:rPr>
          <w:i/>
        </w:rPr>
        <w:t>The generalized Cayley map from an algebraic group to its Lie algebra</w:t>
      </w:r>
      <w:r>
        <w:rPr/>
        <w:t>, In The orbit method in geometry and physics, pp. 259-296. Birkhauser Boston, 2003. </w:t>
      </w:r>
    </w:p>
    <w:p>
      <w:pPr>
        <w:pStyle w:val="empty"/>
      </w:pPr>
      <w:bookmarkStart w:id="bib.bib12" w:name="bib.bib12"/>
      <w:bookmarkEnd w:id="bib.bib12"/>
    </w:p>
    <w:p>
      <w:pPr>
        <w:pStyle w:val="Bibliographyitem"/>
      </w:pPr>
      <w:r>
        <w:rPr>
          <w:b/>
        </w:rPr>
        <w:t>[12]</w:t>
      </w:r>
      <w:r>
        <w:rPr/>
        <w:t> F. Zhang, </w:t>
      </w:r>
      <w:r>
        <w:rPr>
          <w:i/>
        </w:rPr>
        <w:t>Matrix Theory: Basic results and Techniques</w:t>
      </w:r>
      <w:r>
        <w:rPr/>
        <w:t>, Springer (1999).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default="1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default="1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default="1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next w:val="bibnumber"/>
    <w:rPr>
      <w:rFonts w:ascii="Symbol" w:cs="Symbol" w:hAnsi="Symbol"/>
      <w:b/>
    </w:rPr>
  </w:style>
  <w:style w:styleId="bibauthor" w:type="character">
    <w:name w:val="bibauthor"/>
    <w:next w:val="style16"/>
    <w:rPr>
      <w:rFonts w:ascii="Symbol" w:cs="Symbol" w:hAnsi="Symbol"/>
      <w:b/>
    </w:rPr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</w:styles>
</file>

<file path=word/_rels/document.xml.rels><?xml version="1.0"?>
<Relationships xmlns:a="http://schemas.openxmlformats.org/drawingml/2006/main" xmlns:o="urn:schemas-microsoft-com:office:office" xmlns:v="urn:schemas-microsoft-com:vml"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:exsl="http://exslt.org/common"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customXml" Target="../customXml/item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met55</b:Tag>
    <b:SourceType>Book</b:SourceType>
    <b:Guid>{7715250D-85B2-425D-8CA1-DE7A85F51F2C}</b:Guid>
    <b:Author>
      <b:Author>
        <b:NameList>
          <b:Person>
            <b:Last>greatest</b:Last>
            <b:First>me</b:First>
            <b:Middle>the</b:Middle>
          </b:Person>
        </b:NameList>
      </b:Author>
    </b:Author>
    <b:Title>I am great</b:Title>
    <b:Year>15555</b:Year>
    <b:City>bremen</b:City>
    <b:Publisher>Me</b:Publisher>
    <b:RefOrder>1</b:RefOrder>
  </b:Source>
  <b:Source>
    <b:Tag>Als14</b:Tag>
    <b:SourceType>Book</b:SourceType>
    <b:Guid>{ABE01A06-5B71-4860-AB79-6A2620A9E170}</b:Guid>
    <b:Author>
      <b:Author>
        <b:NameList>
          <b:Person>
            <b:Last>me</b:Last>
            <b:First>Also</b:First>
          </b:Person>
        </b:NameList>
      </b:Author>
    </b:Author>
    <b:Title>asdfasdfsadfasdf</b:Title>
    <b:Year>141414</b:Year>
    <b:City>asdfasdfasdfasdf</b:City>
    <b:Publisher>124661514511</b:Publisher>
    <b:RefOrder>2</b:RefOrder>
  </b:Source>
  <b:Source>
    <b:Tag>asddf</b:Tag>
    <b:SourceType>Book</b:SourceType>
    <b:Guid>{CBEB331E-FA91-43F6-A92E-F05DD8C695D2}</b:Guid>
    <b:Author>
      <b:Author>
        <b:NameList>
          <b:Person>
            <b:Last>asdfasfsadfa</b:Last>
          </b:Person>
        </b:NameList>
      </b:Author>
    </b:Author>
    <b:Title>asdfasdfasdfadfasdf</b:Title>
    <b:Year>asdfsadf</b:Year>
    <b:City>asdfas</b:City>
    <b:Publisher>sdfasfsadfsadfsafd</b:Publisher>
    <b:RefOrder>3</b:RefOrder>
  </b:Source>
</b:Sources>
</file>

<file path=customXML/itemProps1.xml><?xml version="1.0" encoding="utf-8"?>
<ds:datastoreItem xmlns:ds="http://schemas.openxmlformats.org/officeDocument/2006/customXml" ds:itemID="{614CF926-7AF7-464F-BB26-4E380B57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