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362CF6FE" w:rsidRDefault="00D701D2" w14:paraId="52CFD5BC" w14:textId="4F4B504F">
      <w:pPr>
        <w:pBdr>
          <w:top w:val="single" w:color="FF000000" w:sz="4" w:space="1"/>
          <w:bottom w:val="single" w:color="FF000000" w:sz="4" w:space="1"/>
        </w:pBdr>
        <w:rPr>
          <w:rFonts w:ascii="Consolas" w:hAnsi="Consolas"/>
          <w:sz w:val="22"/>
          <w:szCs w:val="22"/>
        </w:rPr>
      </w:pPr>
      <w:r w:rsidRPr="362CF6FE" w:rsidR="589A5516">
        <w:rPr>
          <w:rFonts w:ascii="Consolas" w:hAnsi="Consolas"/>
          <w:sz w:val="22"/>
          <w:szCs w:val="22"/>
          <w:u w:val="single"/>
        </w:rPr>
        <w:t>Researcher Profile</w:t>
      </w:r>
      <w:r w:rsidRPr="362CF6FE" w:rsidR="26995C19">
        <w:rPr>
          <w:rFonts w:ascii="Consolas" w:hAnsi="Consolas"/>
          <w:sz w:val="22"/>
          <w:szCs w:val="22"/>
          <w:u w:val="single"/>
        </w:rPr>
        <w:t>:</w:t>
      </w:r>
      <w:r w:rsidRPr="362CF6FE" w:rsidR="26995C19">
        <w:rPr>
          <w:rFonts w:ascii="Consolas" w:hAnsi="Consolas"/>
          <w:sz w:val="22"/>
          <w:szCs w:val="22"/>
        </w:rPr>
        <w:t xml:space="preserve"> Dr. </w:t>
      </w:r>
      <w:r w:rsidRPr="362CF6FE" w:rsidR="1140E883">
        <w:rPr>
          <w:rFonts w:ascii="Consolas" w:hAnsi="Consolas"/>
          <w:sz w:val="22"/>
          <w:szCs w:val="22"/>
        </w:rPr>
        <w:t>Jeffrey Kelley</w:t>
      </w:r>
      <w:r>
        <w:br/>
      </w:r>
      <w:r w:rsidRPr="362CF6FE" w:rsidR="26995C19">
        <w:rPr>
          <w:rFonts w:ascii="Consolas" w:hAnsi="Consolas"/>
          <w:sz w:val="22"/>
          <w:szCs w:val="22"/>
          <w:u w:val="single"/>
        </w:rPr>
        <w:t>Affiliation:</w:t>
      </w:r>
      <w:r w:rsidRPr="362CF6FE" w:rsidR="26995C19">
        <w:rPr>
          <w:rFonts w:ascii="Consolas" w:hAnsi="Consolas"/>
          <w:sz w:val="22"/>
          <w:szCs w:val="22"/>
        </w:rPr>
        <w:t xml:space="preserve"> </w:t>
      </w:r>
      <w:r w:rsidRPr="362CF6FE" w:rsidR="58835A66">
        <w:rPr>
          <w:rFonts w:ascii="Consolas" w:hAnsi="Consolas"/>
          <w:sz w:val="22"/>
          <w:szCs w:val="22"/>
        </w:rPr>
        <w:t>School of</w:t>
      </w:r>
      <w:r w:rsidRPr="362CF6FE" w:rsidR="5F82AB74">
        <w:rPr>
          <w:rFonts w:ascii="Consolas" w:hAnsi="Consolas"/>
          <w:sz w:val="22"/>
          <w:szCs w:val="22"/>
        </w:rPr>
        <w:t xml:space="preserve"> </w:t>
      </w:r>
      <w:r w:rsidRPr="362CF6FE" w:rsidR="134A146A">
        <w:rPr>
          <w:rFonts w:ascii="Consolas" w:hAnsi="Consolas"/>
          <w:sz w:val="22"/>
          <w:szCs w:val="22"/>
        </w:rPr>
        <w:t>Biological Sciences</w:t>
      </w:r>
      <w:r w:rsidRPr="362CF6FE" w:rsidR="58835A66">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362CF6FE"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362CF6FE"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362CF6FE" w:rsidRDefault="00762C5A" w14:paraId="72A1C48E" w14:textId="3BC71B5C">
            <w:pPr>
              <w:pStyle w:val="Normal"/>
              <w:rPr>
                <w:rFonts w:ascii="Consolas" w:hAnsi="Consolas"/>
                <w:sz w:val="22"/>
                <w:szCs w:val="22"/>
              </w:rPr>
            </w:pPr>
            <w:r w:rsidRPr="362CF6FE" w:rsidR="5F82AB74">
              <w:rPr>
                <w:rFonts w:ascii="Consolas" w:hAnsi="Consolas"/>
                <w:sz w:val="22"/>
                <w:szCs w:val="22"/>
              </w:rPr>
              <w:t>-</w:t>
            </w:r>
            <w:r w:rsidRPr="362CF6FE" w:rsidR="0257256A">
              <w:rPr>
                <w:rFonts w:ascii="Consolas" w:hAnsi="Consolas"/>
                <w:sz w:val="22"/>
                <w:szCs w:val="22"/>
              </w:rPr>
              <w:t xml:space="preserve"> </w:t>
            </w:r>
            <w:r w:rsidRPr="362CF6FE" w:rsidR="0257256A">
              <w:rPr>
                <w:rFonts w:ascii="Consolas" w:hAnsi="Consolas" w:eastAsia="Consolas" w:cs="Consolas"/>
                <w:noProof w:val="0"/>
                <w:sz w:val="22"/>
                <w:szCs w:val="22"/>
                <w:lang w:val="en-US"/>
              </w:rPr>
              <w:t>Aeroecology- Avian Ecology- Biogeography- Climate Change Ecology- Community Science (Citizen Science)- Computer Vision- Conservation Biology- Deep Learning- Ecology- Ethology (Social Behavior)- Machine Learning- Migration Ecology- Movement Ecology- Ornithology- Population Dynamics- Remote Sensing- Wildlife Management</w:t>
            </w:r>
          </w:p>
        </w:tc>
      </w:tr>
      <w:tr w:rsidRPr="00D701D2" w:rsidR="00D701D2" w:rsidTr="362CF6FE"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362CF6FE" w:rsidRDefault="00D701D2" w14:paraId="5849C198" w14:textId="0BC3E48E">
            <w:pPr>
              <w:pStyle w:val="Normal"/>
              <w:rPr>
                <w:rFonts w:ascii="Consolas" w:hAnsi="Consolas"/>
                <w:sz w:val="22"/>
                <w:szCs w:val="22"/>
              </w:rPr>
            </w:pPr>
            <w:r w:rsidRPr="362CF6FE" w:rsidR="589A5516">
              <w:rPr>
                <w:rFonts w:ascii="Consolas" w:hAnsi="Consolas"/>
                <w:sz w:val="22"/>
                <w:szCs w:val="22"/>
              </w:rPr>
              <w:t xml:space="preserve">- </w:t>
            </w:r>
            <w:r w:rsidRPr="362CF6FE" w:rsidR="1BD44CEC">
              <w:rPr>
                <w:rFonts w:ascii="Consolas" w:hAnsi="Consolas" w:eastAsia="Consolas" w:cs="Consolas"/>
                <w:noProof w:val="0"/>
                <w:sz w:val="22"/>
                <w:szCs w:val="22"/>
                <w:lang w:val="en-US"/>
              </w:rPr>
              <w:t>AI-assisted annotation- Automated moonwatching- Chain rule (for trend contribution)- Cluster analysis (Incomplete K-means, hclust)- Convolutional Neural Networks (CNNs)- Fisher's exact test- Generalized additive model (GAM)- Generalized additive model with random intercept year effects (GAMYE)- Greedy heuristic tracking- Hidden Markov model (HMM)- Human-supervised machine-learning- k-fold cross-validation- k-nearest neighbour (KNN) models- Kalman filter- Kernel density estimation- Learnable adaptor (for deep learning)- Linear mixed effects models- Logistic regression resource selection functions- Logistic smoother- LMG (Lindeman, Merenda, and Gold) metric- Migratory connectivity estimation (MC)- Object detection (Faster R-CNN with ResNet101-FPN backbone)- Pearson correlation tests (on differenced time series)- Radar data rendering (Plan Position Indicator)- Random Forest algorithm (via Boruta package)- Random walk model (foieGras package)- Satellite tracking (Argos and GPS)- Simulation (for hypothesis testing)- Sliding window analyses- Spatially explicit time-window analysis- Transfer learning- Variance inflation factor (VIF)</w:t>
            </w:r>
          </w:p>
        </w:tc>
      </w:tr>
      <w:tr w:rsidRPr="00D701D2" w:rsidR="00D701D2" w:rsidTr="362CF6FE"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362CF6FE" w:rsidRDefault="009C5FD8" w14:paraId="7DF05BE8" w14:textId="630FEE98">
            <w:pPr>
              <w:pStyle w:val="Normal"/>
              <w:rPr>
                <w:rFonts w:ascii="Consolas" w:hAnsi="Consolas"/>
                <w:sz w:val="22"/>
                <w:szCs w:val="22"/>
              </w:rPr>
            </w:pPr>
            <w:r w:rsidRPr="362CF6FE" w:rsidR="53FFEBCA">
              <w:rPr>
                <w:rFonts w:ascii="Consolas" w:hAnsi="Consolas"/>
                <w:sz w:val="22"/>
                <w:szCs w:val="22"/>
              </w:rPr>
              <w:t xml:space="preserve">- </w:t>
            </w:r>
            <w:r w:rsidRPr="362CF6FE" w:rsidR="3FE02985">
              <w:rPr>
                <w:rFonts w:ascii="Consolas" w:hAnsi="Consolas" w:eastAsia="Consolas" w:cs="Consolas"/>
                <w:noProof w:val="0"/>
                <w:sz w:val="22"/>
                <w:szCs w:val="22"/>
                <w:lang w:val="en-US"/>
              </w:rPr>
              <w:t>adehabitatHR R package- bbsBayes R package- Boruta R package- climwin R package- ClustImpute R package- COCO dataset- Dryad (data repository)- eBird (community science platform)- ebirdst R package- foieGras R package- ImageNet (dataset)- lme4 R package- LunAero system (hardware)- mgcv R package- MigConnectivity R package- MODIS/Aqua Land Surface Temperature/Emissivity (MYD11A2.v061)- MODIS/Terra Vegetation Indices (MOD13A2.v061)- MODIS landcover type dataset- Movebank (data repository)- moveHMM R package- MS-COCO (dataset)- MuMIn R package- NCEP Reanalysis I database- NEXRAD (Weather Surveillance Radar)- North American Breeding Bird Survey (BBS)- Open Science Framework (OSF) (data repository)- Purple Martin Conservation Association (PMCA) project MartinRoost- PyEphem Python package- pytz Python package- rgee R package- RNCEP R package- roost-dataset (v0.1.0)- roost-system (software)- rsq R package- U.S. Wind Turbine Database- usdm R package- Zenodo (data repository)</w:t>
            </w:r>
          </w:p>
        </w:tc>
      </w:tr>
      <w:tr w:rsidRPr="00D701D2" w:rsidR="00D701D2" w:rsidTr="362CF6FE"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362CF6FE" w:rsidRDefault="009C5FD8" w14:paraId="2C7C0372" w14:textId="24A322C7">
            <w:pPr>
              <w:pStyle w:val="Normal"/>
              <w:rPr>
                <w:rFonts w:ascii="Consolas" w:hAnsi="Consolas"/>
                <w:sz w:val="22"/>
                <w:szCs w:val="22"/>
              </w:rPr>
            </w:pPr>
            <w:r w:rsidRPr="362CF6FE" w:rsidR="53FFEBCA">
              <w:rPr>
                <w:rFonts w:ascii="Consolas" w:hAnsi="Consolas"/>
                <w:sz w:val="22"/>
                <w:szCs w:val="22"/>
              </w:rPr>
              <w:t xml:space="preserve">- </w:t>
            </w:r>
            <w:r w:rsidRPr="362CF6FE" w:rsidR="223B9997">
              <w:rPr>
                <w:rFonts w:ascii="Consolas" w:hAnsi="Consolas" w:eastAsia="Consolas" w:cs="Consolas"/>
                <w:noProof w:val="0"/>
                <w:sz w:val="22"/>
                <w:szCs w:val="22"/>
                <w:lang w:val="en-US"/>
              </w:rPr>
              <w:t>Full-Annual-Cycle Conservation Planning- Automated Large-Scale Wildlife Monitoring- Climate Change Impact Forecasting- Species Identification in Remote Sensing Data- Behavioral Ecology of Nocturnal Species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890"/>
        <w:gridCol w:w="7587"/>
      </w:tblGrid>
      <w:tr w:rsidRPr="00D701D2" w:rsidR="00D800BD" w:rsidTr="362CF6FE" w14:paraId="1347F5F3" w14:textId="77777777">
        <w:tc>
          <w:tcPr>
            <w:tcW w:w="189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58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362CF6FE" w14:paraId="0753C370" w14:textId="77777777">
        <w:tc>
          <w:tcPr>
            <w:tcW w:w="1890" w:type="dxa"/>
            <w:tcMar/>
          </w:tcPr>
          <w:p w:rsidR="006D7B27" w:rsidP="004561AD" w:rsidRDefault="006D7B27" w14:paraId="61F17E2C" w14:textId="21BF9EFE">
            <w:pPr>
              <w:rPr>
                <w:rFonts w:ascii="Consolas" w:hAnsi="Consolas"/>
                <w:sz w:val="22"/>
                <w:szCs w:val="22"/>
              </w:rPr>
            </w:pPr>
            <w:r w:rsidRPr="362CF6FE" w:rsidR="599C2FD8">
              <w:rPr>
                <w:rFonts w:ascii="Consolas" w:hAnsi="Consolas"/>
                <w:sz w:val="22"/>
                <w:szCs w:val="22"/>
              </w:rPr>
              <w:t>Data Integration and Fusion</w:t>
            </w:r>
          </w:p>
        </w:tc>
        <w:tc>
          <w:tcPr>
            <w:tcW w:w="7587" w:type="dxa"/>
            <w:tcMar/>
          </w:tcPr>
          <w:p w:rsidR="004F21F7" w:rsidP="362CF6FE" w:rsidRDefault="004F21F7" w14:paraId="08823C66" w14:textId="2E8C2588">
            <w:pPr>
              <w:pStyle w:val="Normal"/>
            </w:pPr>
            <w:r w:rsidRPr="362CF6FE" w:rsidR="599C2FD8">
              <w:rPr>
                <w:rFonts w:ascii="Consolas" w:hAnsi="Consolas" w:eastAsia="Consolas" w:cs="Consolas"/>
                <w:noProof w:val="0"/>
                <w:sz w:val="22"/>
                <w:szCs w:val="22"/>
                <w:lang w:val="en-US"/>
              </w:rPr>
              <w:t xml:space="preserve">Combining multiple, disparate data types (e.g., remote sensing, tracking, citizen science, climate models) to answer complex questions that a single dataset cannot. (e.g., Merging AI-detected roost locations from weather radar (NEXRAD) with ground-truth community science checklists (eBird) to </w:t>
            </w:r>
            <w:r w:rsidRPr="362CF6FE" w:rsidR="599C2FD8">
              <w:rPr>
                <w:rFonts w:ascii="Consolas" w:hAnsi="Consolas" w:eastAsia="Consolas" w:cs="Consolas"/>
                <w:noProof w:val="0"/>
                <w:sz w:val="22"/>
                <w:szCs w:val="22"/>
                <w:lang w:val="en-US"/>
              </w:rPr>
              <w:t>validate</w:t>
            </w:r>
            <w:r w:rsidRPr="362CF6FE" w:rsidR="599C2FD8">
              <w:rPr>
                <w:rFonts w:ascii="Consolas" w:hAnsi="Consolas" w:eastAsia="Consolas" w:cs="Consolas"/>
                <w:noProof w:val="0"/>
                <w:sz w:val="22"/>
                <w:szCs w:val="22"/>
                <w:lang w:val="en-US"/>
              </w:rPr>
              <w:t xml:space="preserve"> the species responsible for the radar </w:t>
            </w:r>
            <w:r w:rsidRPr="362CF6FE" w:rsidR="599C2FD8">
              <w:rPr>
                <w:rFonts w:ascii="Consolas" w:hAnsi="Consolas" w:eastAsia="Consolas" w:cs="Consolas"/>
                <w:noProof w:val="0"/>
                <w:sz w:val="22"/>
                <w:szCs w:val="22"/>
                <w:lang w:val="en-US"/>
              </w:rPr>
              <w:t>signals.</w:t>
            </w:r>
            <w:r w:rsidRPr="362CF6FE" w:rsidR="599C2FD8">
              <w:rPr>
                <w:rFonts w:ascii="Consolas" w:hAnsi="Consolas" w:eastAsia="Consolas" w:cs="Consolas"/>
                <w:noProof w:val="0"/>
                <w:sz w:val="22"/>
                <w:szCs w:val="22"/>
                <w:lang w:val="en-US"/>
              </w:rPr>
              <w:t xml:space="preserve"> Also, coupling radar-derived roosting phenology with large-scale gridded climate data (NCEP Reanalysis) to </w:t>
            </w:r>
            <w:r w:rsidRPr="362CF6FE" w:rsidR="599C2FD8">
              <w:rPr>
                <w:rFonts w:ascii="Consolas" w:hAnsi="Consolas" w:eastAsia="Consolas" w:cs="Consolas"/>
                <w:noProof w:val="0"/>
                <w:sz w:val="22"/>
                <w:szCs w:val="22"/>
                <w:lang w:val="en-US"/>
              </w:rPr>
              <w:t>identify</w:t>
            </w:r>
            <w:r w:rsidRPr="362CF6FE" w:rsidR="599C2FD8">
              <w:rPr>
                <w:rFonts w:ascii="Consolas" w:hAnsi="Consolas" w:eastAsia="Consolas" w:cs="Consolas"/>
                <w:noProof w:val="0"/>
                <w:sz w:val="22"/>
                <w:szCs w:val="22"/>
                <w:lang w:val="en-US"/>
              </w:rPr>
              <w:t xml:space="preserve"> environmental </w:t>
            </w:r>
            <w:r w:rsidRPr="362CF6FE" w:rsidR="599C2FD8">
              <w:rPr>
                <w:rFonts w:ascii="Consolas" w:hAnsi="Consolas" w:eastAsia="Consolas" w:cs="Consolas"/>
                <w:noProof w:val="0"/>
                <w:sz w:val="22"/>
                <w:szCs w:val="22"/>
                <w:lang w:val="en-US"/>
              </w:rPr>
              <w:t>drivers )</w:t>
            </w:r>
            <w:r w:rsidRPr="362CF6FE" w:rsidR="599C2FD8">
              <w:rPr>
                <w:rFonts w:ascii="Consolas" w:hAnsi="Consolas" w:eastAsia="Consolas" w:cs="Consolas"/>
                <w:noProof w:val="0"/>
                <w:sz w:val="22"/>
                <w:szCs w:val="22"/>
                <w:lang w:val="en-US"/>
              </w:rPr>
              <w:t>.</w:t>
            </w:r>
          </w:p>
        </w:tc>
      </w:tr>
      <w:tr w:rsidRPr="00D701D2" w:rsidR="00D800BD" w:rsidTr="362CF6FE" w14:paraId="39E55D6E" w14:textId="77777777">
        <w:tc>
          <w:tcPr>
            <w:tcW w:w="1890" w:type="dxa"/>
            <w:tcMar/>
          </w:tcPr>
          <w:p w:rsidR="004F21F7" w:rsidP="004561AD" w:rsidRDefault="004F21F7" w14:paraId="3FD9BBF4" w14:textId="63A7AA2A">
            <w:pPr>
              <w:rPr>
                <w:rFonts w:ascii="Consolas" w:hAnsi="Consolas"/>
                <w:sz w:val="22"/>
                <w:szCs w:val="22"/>
              </w:rPr>
            </w:pPr>
            <w:r w:rsidRPr="362CF6FE" w:rsidR="599C2FD8">
              <w:rPr>
                <w:rFonts w:ascii="Consolas" w:hAnsi="Consolas"/>
                <w:sz w:val="22"/>
                <w:szCs w:val="22"/>
              </w:rPr>
              <w:t>Automation of Data Extraction</w:t>
            </w:r>
          </w:p>
        </w:tc>
        <w:tc>
          <w:tcPr>
            <w:tcW w:w="7587" w:type="dxa"/>
            <w:tcMar/>
          </w:tcPr>
          <w:p w:rsidR="004F21F7" w:rsidP="362CF6FE" w:rsidRDefault="004F21F7" w14:paraId="1F0C6758" w14:textId="20BFC272">
            <w:pPr>
              <w:pStyle w:val="Normal"/>
            </w:pPr>
            <w:r w:rsidRPr="362CF6FE" w:rsidR="599C2FD8">
              <w:rPr>
                <w:rFonts w:ascii="Consolas" w:hAnsi="Consolas" w:eastAsia="Consolas" w:cs="Consolas"/>
                <w:noProof w:val="0"/>
                <w:sz w:val="22"/>
                <w:szCs w:val="22"/>
                <w:lang w:val="en-US"/>
              </w:rPr>
              <w:t xml:space="preserve">Using machine learning and computer vision to automatically </w:t>
            </w:r>
            <w:r w:rsidRPr="362CF6FE" w:rsidR="599C2FD8">
              <w:rPr>
                <w:rFonts w:ascii="Consolas" w:hAnsi="Consolas" w:eastAsia="Consolas" w:cs="Consolas"/>
                <w:noProof w:val="0"/>
                <w:sz w:val="22"/>
                <w:szCs w:val="22"/>
                <w:lang w:val="en-US"/>
              </w:rPr>
              <w:t>identify</w:t>
            </w:r>
            <w:r w:rsidRPr="362CF6FE" w:rsidR="599C2FD8">
              <w:rPr>
                <w:rFonts w:ascii="Consolas" w:hAnsi="Consolas" w:eastAsia="Consolas" w:cs="Consolas"/>
                <w:noProof w:val="0"/>
                <w:sz w:val="22"/>
                <w:szCs w:val="22"/>
                <w:lang w:val="en-US"/>
              </w:rPr>
              <w:t xml:space="preserve">, quantify, and track biological events from massive, raw </w:t>
            </w:r>
            <w:r w:rsidRPr="362CF6FE" w:rsidR="599C2FD8">
              <w:rPr>
                <w:rFonts w:ascii="Consolas" w:hAnsi="Consolas" w:eastAsia="Consolas" w:cs="Consolas"/>
                <w:noProof w:val="0"/>
                <w:sz w:val="22"/>
                <w:szCs w:val="22"/>
                <w:lang w:val="en-US"/>
              </w:rPr>
              <w:t>datasets.</w:t>
            </w:r>
            <w:r w:rsidRPr="362CF6FE" w:rsidR="599C2FD8">
              <w:rPr>
                <w:rFonts w:ascii="Consolas" w:hAnsi="Consolas" w:eastAsia="Consolas" w:cs="Consolas"/>
                <w:noProof w:val="0"/>
                <w:sz w:val="22"/>
                <w:szCs w:val="22"/>
                <w:lang w:val="en-US"/>
              </w:rPr>
              <w:t xml:space="preserve"> </w:t>
            </w:r>
            <w:r w:rsidRPr="362CF6FE" w:rsidR="599C2FD8">
              <w:rPr>
                <w:rFonts w:ascii="Consolas" w:hAnsi="Consolas" w:eastAsia="Consolas" w:cs="Consolas"/>
                <w:noProof w:val="0"/>
                <w:sz w:val="22"/>
                <w:szCs w:val="22"/>
                <w:lang w:val="en-US"/>
              </w:rPr>
              <w:t>(e.g., Applying</w:t>
            </w:r>
            <w:r w:rsidRPr="362CF6FE" w:rsidR="599C2FD8">
              <w:rPr>
                <w:rFonts w:ascii="Consolas" w:hAnsi="Consolas" w:eastAsia="Consolas" w:cs="Consolas"/>
                <w:noProof w:val="0"/>
                <w:sz w:val="22"/>
                <w:szCs w:val="22"/>
                <w:lang w:val="en-US"/>
              </w:rPr>
              <w:t xml:space="preserve"> an AI (Faster R-CNN) to detect and track the "doughnut-shaped" signatures of bird roosts from millions of archived weather radar scans, reducing human annotation time by an estimated 7x. Also, using an automated video analysis workflow (</w:t>
            </w:r>
            <w:r w:rsidRPr="362CF6FE" w:rsidR="599C2FD8">
              <w:rPr>
                <w:rFonts w:ascii="Consolas" w:hAnsi="Consolas" w:eastAsia="Consolas" w:cs="Consolas"/>
                <w:noProof w:val="0"/>
                <w:sz w:val="22"/>
                <w:szCs w:val="22"/>
                <w:lang w:val="en-US"/>
              </w:rPr>
              <w:t>LunAero</w:t>
            </w:r>
            <w:r w:rsidRPr="362CF6FE" w:rsidR="599C2FD8">
              <w:rPr>
                <w:rFonts w:ascii="Consolas" w:hAnsi="Consolas" w:eastAsia="Consolas" w:cs="Consolas"/>
                <w:noProof w:val="0"/>
                <w:sz w:val="22"/>
                <w:szCs w:val="22"/>
                <w:lang w:val="en-US"/>
              </w:rPr>
              <w:t xml:space="preserve">) to detect birds flying across the moon at </w:t>
            </w:r>
            <w:r w:rsidRPr="362CF6FE" w:rsidR="599C2FD8">
              <w:rPr>
                <w:rFonts w:ascii="Consolas" w:hAnsi="Consolas" w:eastAsia="Consolas" w:cs="Consolas"/>
                <w:noProof w:val="0"/>
                <w:sz w:val="22"/>
                <w:szCs w:val="22"/>
                <w:lang w:val="en-US"/>
              </w:rPr>
              <w:t>night).</w:t>
            </w:r>
          </w:p>
        </w:tc>
      </w:tr>
      <w:tr w:rsidRPr="00D701D2" w:rsidR="00D800BD" w:rsidTr="362CF6FE" w14:paraId="3F160920" w14:textId="77777777">
        <w:tc>
          <w:tcPr>
            <w:tcW w:w="1890" w:type="dxa"/>
            <w:tcMar/>
          </w:tcPr>
          <w:p w:rsidR="004F21F7" w:rsidP="004561AD" w:rsidRDefault="004F21F7" w14:paraId="32FF0C5F" w14:textId="50B048FA">
            <w:pPr>
              <w:rPr>
                <w:rFonts w:ascii="Consolas" w:hAnsi="Consolas"/>
                <w:sz w:val="22"/>
                <w:szCs w:val="22"/>
              </w:rPr>
            </w:pPr>
            <w:r w:rsidRPr="362CF6FE" w:rsidR="599C2FD8">
              <w:rPr>
                <w:rFonts w:ascii="Consolas" w:hAnsi="Consolas"/>
                <w:sz w:val="22"/>
                <w:szCs w:val="22"/>
              </w:rPr>
              <w:t>Spatiotemporal Linkage Analysis</w:t>
            </w:r>
          </w:p>
        </w:tc>
        <w:tc>
          <w:tcPr>
            <w:tcW w:w="7587" w:type="dxa"/>
            <w:tcMar/>
          </w:tcPr>
          <w:p w:rsidR="004F21F7" w:rsidP="362CF6FE" w:rsidRDefault="004F21F7" w14:paraId="7D8A5619" w14:textId="559E9112">
            <w:pPr>
              <w:pStyle w:val="Normal"/>
            </w:pPr>
            <w:r w:rsidRPr="362CF6FE" w:rsidR="599C2FD8">
              <w:rPr>
                <w:rFonts w:ascii="Consolas" w:hAnsi="Consolas" w:eastAsia="Consolas" w:cs="Consolas"/>
                <w:noProof w:val="0"/>
                <w:sz w:val="22"/>
                <w:szCs w:val="22"/>
                <w:lang w:val="en-US"/>
              </w:rPr>
              <w:t xml:space="preserve">Examining how environmental drivers or biological events in one location and time (distant) influence biological outcomes in another location and time (local). </w:t>
            </w:r>
            <w:r w:rsidRPr="362CF6FE" w:rsidR="599C2FD8">
              <w:rPr>
                <w:rFonts w:ascii="Consolas" w:hAnsi="Consolas" w:eastAsia="Consolas" w:cs="Consolas"/>
                <w:noProof w:val="0"/>
                <w:sz w:val="22"/>
                <w:szCs w:val="22"/>
                <w:lang w:val="en-US"/>
              </w:rPr>
              <w:t>(e.g., Using</w:t>
            </w:r>
            <w:r w:rsidRPr="362CF6FE" w:rsidR="599C2FD8">
              <w:rPr>
                <w:rFonts w:ascii="Consolas" w:hAnsi="Consolas" w:eastAsia="Consolas" w:cs="Consolas"/>
                <w:noProof w:val="0"/>
                <w:sz w:val="22"/>
                <w:szCs w:val="22"/>
                <w:lang w:val="en-US"/>
              </w:rPr>
              <w:t xml:space="preserve"> a spatially explicit time-window analysis to find that warmer minimum temperatures in Alberta (a distant breeding ground) in mid-July advanced the </w:t>
            </w:r>
            <w:r w:rsidRPr="362CF6FE" w:rsidR="599C2FD8">
              <w:rPr>
                <w:rFonts w:ascii="Consolas" w:hAnsi="Consolas" w:eastAsia="Consolas" w:cs="Consolas"/>
                <w:noProof w:val="0"/>
                <w:sz w:val="22"/>
                <w:szCs w:val="22"/>
                <w:lang w:val="en-US"/>
              </w:rPr>
              <w:t>postbreeding</w:t>
            </w:r>
            <w:r w:rsidRPr="362CF6FE" w:rsidR="599C2FD8">
              <w:rPr>
                <w:rFonts w:ascii="Consolas" w:hAnsi="Consolas" w:eastAsia="Consolas" w:cs="Consolas"/>
                <w:noProof w:val="0"/>
                <w:sz w:val="22"/>
                <w:szCs w:val="22"/>
                <w:lang w:val="en-US"/>
              </w:rPr>
              <w:t xml:space="preserve"> roosting phenology </w:t>
            </w:r>
            <w:r w:rsidRPr="362CF6FE" w:rsidR="599C2FD8">
              <w:rPr>
                <w:rFonts w:ascii="Consolas" w:hAnsi="Consolas" w:eastAsia="Consolas" w:cs="Consolas"/>
                <w:noProof w:val="0"/>
                <w:sz w:val="22"/>
                <w:szCs w:val="22"/>
                <w:lang w:val="en-US"/>
              </w:rPr>
              <w:t>observed</w:t>
            </w:r>
            <w:r w:rsidRPr="362CF6FE" w:rsidR="599C2FD8">
              <w:rPr>
                <w:rFonts w:ascii="Consolas" w:hAnsi="Consolas" w:eastAsia="Consolas" w:cs="Consolas"/>
                <w:noProof w:val="0"/>
                <w:sz w:val="22"/>
                <w:szCs w:val="22"/>
                <w:lang w:val="en-US"/>
              </w:rPr>
              <w:t xml:space="preserve"> at the Great </w:t>
            </w:r>
            <w:r w:rsidRPr="362CF6FE" w:rsidR="599C2FD8">
              <w:rPr>
                <w:rFonts w:ascii="Consolas" w:hAnsi="Consolas" w:eastAsia="Consolas" w:cs="Consolas"/>
                <w:noProof w:val="0"/>
                <w:sz w:val="22"/>
                <w:szCs w:val="22"/>
                <w:lang w:val="en-US"/>
              </w:rPr>
              <w:t>Lakes.</w:t>
            </w:r>
            <w:r w:rsidRPr="362CF6FE" w:rsidR="599C2FD8">
              <w:rPr>
                <w:rFonts w:ascii="Consolas" w:hAnsi="Consolas" w:eastAsia="Consolas" w:cs="Consolas"/>
                <w:noProof w:val="0"/>
                <w:sz w:val="22"/>
                <w:szCs w:val="22"/>
                <w:lang w:val="en-US"/>
              </w:rPr>
              <w:t xml:space="preserve"> Also, using migratory connectivity (MC) to link breeding and non-breeding populations to see if spatially separate groups experience unique threats).</w:t>
            </w:r>
          </w:p>
        </w:tc>
      </w:tr>
      <w:tr w:rsidR="362CF6FE" w:rsidTr="362CF6FE" w14:paraId="19E7A98D">
        <w:trPr>
          <w:trHeight w:val="300"/>
        </w:trPr>
        <w:tc>
          <w:tcPr>
            <w:tcW w:w="1890" w:type="dxa"/>
            <w:tcMar/>
          </w:tcPr>
          <w:p w:rsidR="599C2FD8" w:rsidP="362CF6FE" w:rsidRDefault="599C2FD8" w14:paraId="51674E3E" w14:textId="77687257">
            <w:pPr>
              <w:pStyle w:val="Normal"/>
              <w:rPr>
                <w:rFonts w:ascii="Consolas" w:hAnsi="Consolas"/>
                <w:sz w:val="22"/>
                <w:szCs w:val="22"/>
              </w:rPr>
            </w:pPr>
            <w:r w:rsidRPr="362CF6FE" w:rsidR="599C2FD8">
              <w:rPr>
                <w:rFonts w:ascii="Consolas" w:hAnsi="Consolas"/>
                <w:sz w:val="22"/>
                <w:szCs w:val="22"/>
              </w:rPr>
              <w:t>Methodological Validation and Comparison</w:t>
            </w:r>
          </w:p>
        </w:tc>
        <w:tc>
          <w:tcPr>
            <w:tcW w:w="7587" w:type="dxa"/>
            <w:tcMar/>
          </w:tcPr>
          <w:p w:rsidR="599C2FD8" w:rsidP="362CF6FE" w:rsidRDefault="599C2FD8" w14:paraId="4B77B92E" w14:textId="7647278B">
            <w:pPr>
              <w:pStyle w:val="Normal"/>
            </w:pPr>
            <w:r w:rsidRPr="362CF6FE" w:rsidR="599C2FD8">
              <w:rPr>
                <w:rFonts w:ascii="Consolas" w:hAnsi="Consolas" w:eastAsia="Consolas" w:cs="Consolas"/>
                <w:noProof w:val="0"/>
                <w:sz w:val="22"/>
                <w:szCs w:val="22"/>
                <w:lang w:val="en-US"/>
              </w:rPr>
              <w:t xml:space="preserve">Rigorously comparing the outputs of a new or automated method against established data sources or expert knowledge to quantify its accuracy, biases, and </w:t>
            </w:r>
            <w:r w:rsidRPr="362CF6FE" w:rsidR="599C2FD8">
              <w:rPr>
                <w:rFonts w:ascii="Consolas" w:hAnsi="Consolas" w:eastAsia="Consolas" w:cs="Consolas"/>
                <w:noProof w:val="0"/>
                <w:sz w:val="22"/>
                <w:szCs w:val="22"/>
                <w:lang w:val="en-US"/>
              </w:rPr>
              <w:t>utility.</w:t>
            </w:r>
            <w:r w:rsidRPr="362CF6FE" w:rsidR="599C2FD8">
              <w:rPr>
                <w:rFonts w:ascii="Consolas" w:hAnsi="Consolas" w:eastAsia="Consolas" w:cs="Consolas"/>
                <w:noProof w:val="0"/>
                <w:sz w:val="22"/>
                <w:szCs w:val="22"/>
                <w:lang w:val="en-US"/>
              </w:rPr>
              <w:t xml:space="preserve"> </w:t>
            </w:r>
            <w:r w:rsidRPr="362CF6FE" w:rsidR="599C2FD8">
              <w:rPr>
                <w:rFonts w:ascii="Consolas" w:hAnsi="Consolas" w:eastAsia="Consolas" w:cs="Consolas"/>
                <w:noProof w:val="0"/>
                <w:sz w:val="22"/>
                <w:szCs w:val="22"/>
                <w:lang w:val="en-US"/>
              </w:rPr>
              <w:t>(e.g., Comparing</w:t>
            </w:r>
            <w:r w:rsidRPr="362CF6FE" w:rsidR="599C2FD8">
              <w:rPr>
                <w:rFonts w:ascii="Consolas" w:hAnsi="Consolas" w:eastAsia="Consolas" w:cs="Consolas"/>
                <w:noProof w:val="0"/>
                <w:sz w:val="22"/>
                <w:szCs w:val="22"/>
                <w:lang w:val="en-US"/>
              </w:rPr>
              <w:t xml:space="preserve"> three different methods for defining shorebird management groups (expert-opinion, flyways, and unsupervised clustering) to see which one produced the strongest migratory connectivity (MC) and best explained differential population trends. Also, comparing the phenology of AI-detected radar roosts against the phenology of high-count eBird checklists to confirm the AI was capturing swallow/martin roosts).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362CF6FE" w:rsidR="1B91B014">
        <w:rPr>
          <w:rFonts w:ascii="Consolas" w:hAnsi="Consolas"/>
          <w:sz w:val="22"/>
          <w:szCs w:val="22"/>
        </w:rPr>
        <w:t>Summary Description (for use as a KG node or metadata tag)</w:t>
      </w:r>
    </w:p>
    <w:p w:rsidR="3497C67A" w:rsidP="362CF6FE" w:rsidRDefault="3497C67A" w14:paraId="33B46701" w14:textId="00171F6A">
      <w:pPr>
        <w:pStyle w:val="Normal"/>
        <w:spacing w:line="240" w:lineRule="auto"/>
      </w:pPr>
      <w:r w:rsidRPr="362CF6FE" w:rsidR="3497C67A">
        <w:rPr>
          <w:rFonts w:ascii="Consolas" w:hAnsi="Consolas" w:eastAsia="Consolas" w:cs="Consolas"/>
          <w:noProof w:val="0"/>
          <w:sz w:val="22"/>
          <w:szCs w:val="22"/>
          <w:lang w:val="en-US"/>
        </w:rPr>
        <w:t xml:space="preserve">Dr. Jeffrey F. Kelly specializes in </w:t>
      </w:r>
      <w:r w:rsidRPr="362CF6FE" w:rsidR="3497C67A">
        <w:rPr>
          <w:rFonts w:ascii="Consolas" w:hAnsi="Consolas" w:eastAsia="Consolas" w:cs="Consolas"/>
          <w:noProof w:val="0"/>
          <w:sz w:val="22"/>
          <w:szCs w:val="22"/>
          <w:lang w:val="en-US"/>
        </w:rPr>
        <w:t>Aeroecology</w:t>
      </w:r>
      <w:r w:rsidRPr="362CF6FE" w:rsidR="3497C67A">
        <w:rPr>
          <w:rFonts w:ascii="Consolas" w:hAnsi="Consolas" w:eastAsia="Consolas" w:cs="Consolas"/>
          <w:noProof w:val="0"/>
          <w:sz w:val="22"/>
          <w:szCs w:val="22"/>
          <w:lang w:val="en-US"/>
        </w:rPr>
        <w:t xml:space="preserve"> and Migration Ecology, focusing on the annual cycle, population dynamics, and social behavior of declining migratory birds, including shorebirds and aerial insectivores. His research integrates data from remote sensing (NEXRAD weather radar), biotelemetry (satellite tracking), and community science platforms (eBird). He applies advanced computational techniques, including AI-assisted computer vision (Faster R-CNN) for automated roost detection, spatiotemporal time-window analysis to </w:t>
      </w:r>
      <w:r w:rsidRPr="362CF6FE" w:rsidR="3497C67A">
        <w:rPr>
          <w:rFonts w:ascii="Consolas" w:hAnsi="Consolas" w:eastAsia="Consolas" w:cs="Consolas"/>
          <w:noProof w:val="0"/>
          <w:sz w:val="22"/>
          <w:szCs w:val="22"/>
          <w:lang w:val="en-US"/>
        </w:rPr>
        <w:t>identify</w:t>
      </w:r>
      <w:r w:rsidRPr="362CF6FE" w:rsidR="3497C67A">
        <w:rPr>
          <w:rFonts w:ascii="Consolas" w:hAnsi="Consolas" w:eastAsia="Consolas" w:cs="Consolas"/>
          <w:noProof w:val="0"/>
          <w:sz w:val="22"/>
          <w:szCs w:val="22"/>
          <w:lang w:val="en-US"/>
        </w:rPr>
        <w:t xml:space="preserve"> climate </w:t>
      </w:r>
      <w:r w:rsidRPr="362CF6FE" w:rsidR="3497C67A">
        <w:rPr>
          <w:rFonts w:ascii="Consolas" w:hAnsi="Consolas" w:eastAsia="Consolas" w:cs="Consolas"/>
          <w:noProof w:val="0"/>
          <w:sz w:val="22"/>
          <w:szCs w:val="22"/>
          <w:lang w:val="en-US"/>
        </w:rPr>
        <w:t>drivers,</w:t>
      </w:r>
      <w:r w:rsidRPr="362CF6FE" w:rsidR="3497C67A">
        <w:rPr>
          <w:rFonts w:ascii="Consolas" w:hAnsi="Consolas" w:eastAsia="Consolas" w:cs="Consolas"/>
          <w:noProof w:val="0"/>
          <w:sz w:val="22"/>
          <w:szCs w:val="22"/>
          <w:lang w:val="en-US"/>
        </w:rPr>
        <w:t xml:space="preserve"> migratory connectivity modeling, and automated </w:t>
      </w:r>
      <w:r w:rsidRPr="362CF6FE" w:rsidR="3497C67A">
        <w:rPr>
          <w:rFonts w:ascii="Consolas" w:hAnsi="Consolas" w:eastAsia="Consolas" w:cs="Consolas"/>
          <w:noProof w:val="0"/>
          <w:sz w:val="22"/>
          <w:szCs w:val="22"/>
          <w:lang w:val="en-US"/>
        </w:rPr>
        <w:t>moonwatching</w:t>
      </w:r>
      <w:r w:rsidRPr="362CF6FE" w:rsidR="3497C67A">
        <w:rPr>
          <w:rFonts w:ascii="Consolas" w:hAnsi="Consolas" w:eastAsia="Consolas" w:cs="Consolas"/>
          <w:noProof w:val="0"/>
          <w:sz w:val="22"/>
          <w:szCs w:val="22"/>
          <w:lang w:val="en-US"/>
        </w:rPr>
        <w:t xml:space="preserve"> systems. This work quantifies phenological shifts, population trends, and nocturnal behaviors to guide wildlife management and conservation.</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57256A"/>
    <w:rsid w:val="1140E883"/>
    <w:rsid w:val="134A146A"/>
    <w:rsid w:val="137FF00F"/>
    <w:rsid w:val="1B91B014"/>
    <w:rsid w:val="1BD44CEC"/>
    <w:rsid w:val="1E8B72AF"/>
    <w:rsid w:val="1EC57708"/>
    <w:rsid w:val="223B9997"/>
    <w:rsid w:val="26995C19"/>
    <w:rsid w:val="2C5A5D65"/>
    <w:rsid w:val="3497C67A"/>
    <w:rsid w:val="35D103F1"/>
    <w:rsid w:val="362CF6FE"/>
    <w:rsid w:val="3FE02985"/>
    <w:rsid w:val="4A9FFAC6"/>
    <w:rsid w:val="4E12CED8"/>
    <w:rsid w:val="53FFEBCA"/>
    <w:rsid w:val="58835A66"/>
    <w:rsid w:val="589A5516"/>
    <w:rsid w:val="599C2FD8"/>
    <w:rsid w:val="5EF323D7"/>
    <w:rsid w:val="5F82A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2025-11-10T18:22:44.8602399Z</dcterms:modified>
</coreProperties>
</file>