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662" w:rsidP="4E6868AC" w:rsidRDefault="00D701D2" w14:paraId="52CFD5BC" w14:textId="25224A15">
      <w:pPr>
        <w:pBdr>
          <w:top w:val="single" w:color="FF000000" w:sz="4" w:space="1"/>
          <w:bottom w:val="single" w:color="FF000000" w:sz="4" w:space="1"/>
        </w:pBdr>
        <w:rPr>
          <w:rFonts w:ascii="Consolas" w:hAnsi="Consolas"/>
          <w:sz w:val="22"/>
          <w:szCs w:val="22"/>
        </w:rPr>
      </w:pPr>
      <w:r w:rsidRPr="4E6868AC" w:rsidR="662C4995">
        <w:rPr>
          <w:rFonts w:ascii="Consolas" w:hAnsi="Consolas"/>
          <w:sz w:val="22"/>
          <w:szCs w:val="22"/>
          <w:u w:val="single"/>
        </w:rPr>
        <w:t>Researcher Profile</w:t>
      </w:r>
      <w:r w:rsidRPr="4E6868AC" w:rsidR="5E335235">
        <w:rPr>
          <w:rFonts w:ascii="Consolas" w:hAnsi="Consolas"/>
          <w:sz w:val="22"/>
          <w:szCs w:val="22"/>
          <w:u w:val="single"/>
        </w:rPr>
        <w:t>:</w:t>
      </w:r>
      <w:r w:rsidRPr="4E6868AC" w:rsidR="5E335235">
        <w:rPr>
          <w:rFonts w:ascii="Consolas" w:hAnsi="Consolas"/>
          <w:sz w:val="22"/>
          <w:szCs w:val="22"/>
        </w:rPr>
        <w:t xml:space="preserve"> Dr. </w:t>
      </w:r>
      <w:r w:rsidRPr="4E6868AC" w:rsidR="78445415">
        <w:rPr>
          <w:rFonts w:ascii="Consolas" w:hAnsi="Consolas"/>
          <w:sz w:val="22"/>
          <w:szCs w:val="22"/>
        </w:rPr>
        <w:t>Scott Russell</w:t>
      </w:r>
      <w:r>
        <w:br/>
      </w:r>
      <w:r w:rsidRPr="4E6868AC" w:rsidR="5E335235">
        <w:rPr>
          <w:rFonts w:ascii="Consolas" w:hAnsi="Consolas"/>
          <w:sz w:val="22"/>
          <w:szCs w:val="22"/>
          <w:u w:val="single"/>
        </w:rPr>
        <w:t>Affiliation:</w:t>
      </w:r>
      <w:r w:rsidRPr="4E6868AC" w:rsidR="5E335235">
        <w:rPr>
          <w:rFonts w:ascii="Consolas" w:hAnsi="Consolas"/>
          <w:sz w:val="22"/>
          <w:szCs w:val="22"/>
        </w:rPr>
        <w:t xml:space="preserve"> </w:t>
      </w:r>
      <w:r w:rsidRPr="4E6868AC" w:rsidR="572CBD64">
        <w:rPr>
          <w:rFonts w:ascii="Consolas" w:hAnsi="Consolas"/>
          <w:sz w:val="22"/>
          <w:szCs w:val="22"/>
        </w:rPr>
        <w:t>School of</w:t>
      </w:r>
      <w:r w:rsidRPr="4E6868AC" w:rsidR="60D8C20F">
        <w:rPr>
          <w:rFonts w:ascii="Consolas" w:hAnsi="Consolas"/>
          <w:sz w:val="22"/>
          <w:szCs w:val="22"/>
        </w:rPr>
        <w:t xml:space="preserve"> </w:t>
      </w:r>
      <w:r w:rsidRPr="4E6868AC" w:rsidR="276B6677">
        <w:rPr>
          <w:rFonts w:ascii="Consolas" w:hAnsi="Consolas"/>
          <w:sz w:val="22"/>
          <w:szCs w:val="22"/>
        </w:rPr>
        <w:t>Biological Sciences</w:t>
      </w:r>
      <w:r w:rsidRPr="4E6868AC" w:rsidR="572CBD64">
        <w:rPr>
          <w:rFonts w:ascii="Consolas" w:hAnsi="Consolas"/>
          <w:sz w:val="22"/>
          <w:szCs w:val="22"/>
        </w:rPr>
        <w:t>, University of Oklahoma</w:t>
      </w:r>
    </w:p>
    <w:tbl>
      <w:tblPr>
        <w:tblStyle w:val="TableGrid"/>
        <w:tblW w:w="0" w:type="auto"/>
        <w:tblLook w:val="04A0" w:firstRow="1" w:lastRow="0" w:firstColumn="1" w:lastColumn="0" w:noHBand="0" w:noVBand="1"/>
      </w:tblPr>
      <w:tblGrid>
        <w:gridCol w:w="1547"/>
        <w:gridCol w:w="7803"/>
      </w:tblGrid>
      <w:tr w:rsidRPr="00D701D2" w:rsidR="00D701D2" w:rsidTr="4E6868AC" w14:paraId="219AAC8F" w14:textId="77777777">
        <w:tc>
          <w:tcPr>
            <w:tcW w:w="1547" w:type="dxa"/>
            <w:tcMar/>
            <w:hideMark/>
          </w:tcPr>
          <w:p w:rsidRPr="00D701D2" w:rsidR="00D701D2" w:rsidP="004561AD" w:rsidRDefault="00D701D2" w14:paraId="4ED9407A" w14:textId="77777777">
            <w:pPr>
              <w:rPr>
                <w:rFonts w:ascii="Consolas" w:hAnsi="Consolas"/>
                <w:sz w:val="22"/>
                <w:szCs w:val="22"/>
              </w:rPr>
            </w:pPr>
            <w:r w:rsidRPr="00D701D2">
              <w:rPr>
                <w:rFonts w:ascii="Consolas" w:hAnsi="Consolas"/>
                <w:sz w:val="22"/>
                <w:szCs w:val="22"/>
              </w:rPr>
              <w:t>Category</w:t>
            </w:r>
          </w:p>
        </w:tc>
        <w:tc>
          <w:tcPr>
            <w:tcW w:w="7803" w:type="dxa"/>
            <w:tcMar/>
            <w:hideMark/>
          </w:tcPr>
          <w:p w:rsidRPr="00D701D2" w:rsidR="00D701D2" w:rsidP="004561AD" w:rsidRDefault="00D701D2" w14:paraId="7F8B647B" w14:textId="77777777">
            <w:pPr>
              <w:rPr>
                <w:rFonts w:ascii="Consolas" w:hAnsi="Consolas"/>
                <w:sz w:val="22"/>
                <w:szCs w:val="22"/>
              </w:rPr>
            </w:pPr>
            <w:r w:rsidRPr="00D701D2">
              <w:rPr>
                <w:rFonts w:ascii="Consolas" w:hAnsi="Consolas"/>
                <w:sz w:val="22"/>
                <w:szCs w:val="22"/>
              </w:rPr>
              <w:t>Content</w:t>
            </w:r>
          </w:p>
        </w:tc>
      </w:tr>
      <w:tr w:rsidRPr="00D701D2" w:rsidR="00D701D2" w:rsidTr="4E6868AC" w14:paraId="42FE6F80" w14:textId="77777777">
        <w:tc>
          <w:tcPr>
            <w:tcW w:w="1547" w:type="dxa"/>
            <w:tcMar/>
            <w:hideMark/>
          </w:tcPr>
          <w:p w:rsidRPr="00D701D2" w:rsidR="00D701D2" w:rsidP="004561AD" w:rsidRDefault="00D701D2" w14:paraId="45DAB6C0" w14:textId="77777777">
            <w:pPr>
              <w:rPr>
                <w:rFonts w:ascii="Consolas" w:hAnsi="Consolas"/>
                <w:sz w:val="22"/>
                <w:szCs w:val="22"/>
              </w:rPr>
            </w:pPr>
            <w:r w:rsidRPr="00D701D2">
              <w:rPr>
                <w:rFonts w:ascii="Consolas" w:hAnsi="Consolas"/>
                <w:sz w:val="22"/>
                <w:szCs w:val="22"/>
              </w:rPr>
              <w:t>Research Domains</w:t>
            </w:r>
          </w:p>
        </w:tc>
        <w:tc>
          <w:tcPr>
            <w:tcW w:w="7803" w:type="dxa"/>
            <w:tcMar/>
            <w:hideMark/>
          </w:tcPr>
          <w:p w:rsidRPr="00E92DFF" w:rsidR="00D701D2" w:rsidP="4E6868AC" w:rsidRDefault="00762C5A" w14:paraId="72A1C48E" w14:textId="1B5F137B">
            <w:pPr>
              <w:pStyle w:val="Normal"/>
              <w:rPr>
                <w:rFonts w:ascii="Consolas" w:hAnsi="Consolas"/>
                <w:sz w:val="22"/>
                <w:szCs w:val="22"/>
              </w:rPr>
            </w:pPr>
            <w:r w:rsidRPr="4E6868AC" w:rsidR="60D8C20F">
              <w:rPr>
                <w:rFonts w:ascii="Consolas" w:hAnsi="Consolas"/>
                <w:sz w:val="22"/>
                <w:szCs w:val="22"/>
              </w:rPr>
              <w:t>-</w:t>
            </w:r>
            <w:r w:rsidRPr="4E6868AC" w:rsidR="2D475708">
              <w:rPr>
                <w:rFonts w:ascii="Consolas" w:hAnsi="Consolas"/>
                <w:sz w:val="22"/>
                <w:szCs w:val="22"/>
              </w:rPr>
              <w:t xml:space="preserve"> </w:t>
            </w:r>
            <w:r w:rsidRPr="4E6868AC" w:rsidR="4E1F5CA8">
              <w:rPr>
                <w:rFonts w:ascii="Consolas" w:hAnsi="Consolas" w:eastAsia="Consolas" w:cs="Consolas"/>
                <w:noProof w:val="0"/>
                <w:sz w:val="22"/>
                <w:szCs w:val="22"/>
                <w:lang w:val="en-US"/>
              </w:rPr>
              <w:t>Plant Biology- Molecular Biology- Cell Biology- Genomics- Epigenetics- Plant Reproduction- Developmental Biology- Biochemistry- Genetics- Biotechnology- Pharmacology- Clinical Medicine- Hypertension- Cardiology- Human Genetics- RNA Therapeutics</w:t>
            </w:r>
          </w:p>
        </w:tc>
      </w:tr>
      <w:tr w:rsidRPr="00D701D2" w:rsidR="00D701D2" w:rsidTr="4E6868AC" w14:paraId="2094D271" w14:textId="77777777">
        <w:tc>
          <w:tcPr>
            <w:tcW w:w="1547" w:type="dxa"/>
            <w:tcMar/>
            <w:hideMark/>
          </w:tcPr>
          <w:p w:rsidRPr="00D701D2" w:rsidR="00D701D2" w:rsidP="004561AD" w:rsidRDefault="00D701D2" w14:paraId="4867FC60" w14:textId="77777777">
            <w:pPr>
              <w:rPr>
                <w:rFonts w:ascii="Consolas" w:hAnsi="Consolas"/>
                <w:sz w:val="22"/>
                <w:szCs w:val="22"/>
              </w:rPr>
            </w:pPr>
            <w:r w:rsidRPr="00D701D2">
              <w:rPr>
                <w:rFonts w:ascii="Consolas" w:hAnsi="Consolas"/>
                <w:sz w:val="22"/>
                <w:szCs w:val="22"/>
              </w:rPr>
              <w:t>Techniques Used</w:t>
            </w:r>
          </w:p>
        </w:tc>
        <w:tc>
          <w:tcPr>
            <w:tcW w:w="7803" w:type="dxa"/>
            <w:tcMar/>
            <w:hideMark/>
          </w:tcPr>
          <w:p w:rsidRPr="00D701D2" w:rsidR="00D701D2" w:rsidP="4E6868AC" w:rsidRDefault="00D701D2" w14:paraId="5849C198" w14:textId="5D25DFE5">
            <w:pPr>
              <w:pStyle w:val="Normal"/>
              <w:rPr>
                <w:rFonts w:ascii="Consolas" w:hAnsi="Consolas"/>
                <w:sz w:val="22"/>
                <w:szCs w:val="22"/>
              </w:rPr>
            </w:pPr>
            <w:r w:rsidRPr="4E6868AC" w:rsidR="662C4995">
              <w:rPr>
                <w:rFonts w:ascii="Consolas" w:hAnsi="Consolas"/>
                <w:sz w:val="22"/>
                <w:szCs w:val="22"/>
              </w:rPr>
              <w:t xml:space="preserve">- </w:t>
            </w:r>
            <w:r w:rsidRPr="4E6868AC" w:rsidR="162D5198">
              <w:rPr>
                <w:rFonts w:ascii="Consolas" w:hAnsi="Consolas" w:eastAsia="Consolas" w:cs="Consolas"/>
                <w:noProof w:val="0"/>
                <w:sz w:val="22"/>
                <w:szCs w:val="22"/>
                <w:lang w:val="en-US"/>
              </w:rPr>
              <w:t>Sequencing &amp; Genomics- Small RNA transcriptome sequencing (smRNA-seq)- Whole-genome bisulfite sequencing (WGBS)- Post-bisulfite adapter tagging (PBAT)- CRISPR-Cas9 gene editing- Molecular &amp; Biochemical Assays- Yeast two-hybrid (Y2H) assays- Co-immunoprecipitation (Co-IP)- Kinase activity assays (ADPsensor Universal Kinase Activity Assay Kit)- Protein degradation assays- Enzyme-linked immunosorbent assays (ELISA)- RT-qPCR- PCR cloning- Cellular &amp; Imaging- Manual micro-dissection- Cell transfection (PEG-mediated)- Protoplast isolation and transfection- Bimolecular Fluorescence Complementation (BiFC)- Multi-color BiFC (mcBiFC)- Fluorescent microscopy- Fluorescein diacetate (FDA) staining- DAPI staining- Aniline blue fluorescence staining- Light microscopy- Toluidine Blue O staining- Genetic &amp; Whole Organism- Genetic mutant analysis- Reciprocal cross-pollination- Seed setting assays- Control pollination experiments- Clinical Trial &amp; Human- Phase 2 randomized, double-blind, placebo-controlled clinical trial- Subcutaneous injection- 24-hour ambulatory blood pressure (BP) monitoring- Automated office BP measurement- Safety/adverse event (AE) monitoring- Computational &amp; Statistical- Bioinformatic analysis- Differential expression analysis- Principal component analysis (PCA)- Metagene analysis- Hierarchical clustering- DMR (differentially methylated regions) analysis- Mixed model for repeated measures (MMRM)- Dunnett test- Logistic regression- Tukey tests</w:t>
            </w:r>
          </w:p>
        </w:tc>
      </w:tr>
      <w:tr w:rsidRPr="00D701D2" w:rsidR="00D701D2" w:rsidTr="4E6868AC" w14:paraId="0902E10D" w14:textId="77777777">
        <w:tc>
          <w:tcPr>
            <w:tcW w:w="1547" w:type="dxa"/>
            <w:tcMar/>
            <w:hideMark/>
          </w:tcPr>
          <w:p w:rsidRPr="00D701D2" w:rsidR="00D701D2" w:rsidP="004561AD" w:rsidRDefault="00D701D2" w14:paraId="0859F3F3" w14:textId="77777777">
            <w:pPr>
              <w:rPr>
                <w:rFonts w:ascii="Consolas" w:hAnsi="Consolas"/>
                <w:sz w:val="22"/>
                <w:szCs w:val="22"/>
              </w:rPr>
            </w:pPr>
            <w:r w:rsidRPr="00D701D2">
              <w:rPr>
                <w:rFonts w:ascii="Consolas" w:hAnsi="Consolas"/>
                <w:sz w:val="22"/>
                <w:szCs w:val="22"/>
              </w:rPr>
              <w:t>Data &amp; Platforms</w:t>
            </w:r>
          </w:p>
        </w:tc>
        <w:tc>
          <w:tcPr>
            <w:tcW w:w="7803" w:type="dxa"/>
            <w:tcMar/>
            <w:hideMark/>
          </w:tcPr>
          <w:p w:rsidRPr="00D701D2" w:rsidR="00800BF4" w:rsidP="4E6868AC" w:rsidRDefault="009C5FD8" w14:paraId="7DF05BE8" w14:textId="72D766B3">
            <w:pPr>
              <w:pStyle w:val="Normal"/>
              <w:rPr>
                <w:rFonts w:ascii="Consolas" w:hAnsi="Consolas"/>
                <w:sz w:val="22"/>
                <w:szCs w:val="22"/>
              </w:rPr>
            </w:pPr>
            <w:r w:rsidRPr="4E6868AC" w:rsidR="4389F244">
              <w:rPr>
                <w:rFonts w:ascii="Consolas" w:hAnsi="Consolas"/>
                <w:sz w:val="22"/>
                <w:szCs w:val="22"/>
              </w:rPr>
              <w:t xml:space="preserve">- </w:t>
            </w:r>
            <w:r w:rsidRPr="4E6868AC" w:rsidR="633DE49C">
              <w:rPr>
                <w:rFonts w:ascii="Consolas" w:hAnsi="Consolas" w:eastAsia="Consolas" w:cs="Consolas"/>
                <w:noProof w:val="0"/>
                <w:sz w:val="22"/>
                <w:szCs w:val="22"/>
                <w:lang w:val="en-US"/>
              </w:rPr>
              <w:t>NCBI BioProject (PRJNA533115)- ClinicalTrials.gov (NCT04936035)- Rice Functional Genomic Express Database- GitHub- Os-Nipponbare-Reference-IRGSP-1.0- MSU7- miRBase (v22)- R- emmeans package- SAS statistical software (v9.4)- Shortstack- BEDTools- IGVtools- BWA-backtrack- cutadapt- PRINSEQ- SAMtools- CGmapTools- FastQC- BS-Seeker2- Cytoscape (3.8.2)- ImageJ</w:t>
            </w:r>
          </w:p>
        </w:tc>
      </w:tr>
      <w:tr w:rsidRPr="00D701D2" w:rsidR="00D701D2" w:rsidTr="4E6868AC" w14:paraId="2C9CF1B9" w14:textId="77777777">
        <w:tc>
          <w:tcPr>
            <w:tcW w:w="1547" w:type="dxa"/>
            <w:tcMar/>
            <w:hideMark/>
          </w:tcPr>
          <w:p w:rsidRPr="00D701D2" w:rsidR="00D701D2" w:rsidP="004561AD" w:rsidRDefault="00D701D2" w14:paraId="4E80564F" w14:textId="77777777">
            <w:pPr>
              <w:rPr>
                <w:rFonts w:ascii="Consolas" w:hAnsi="Consolas"/>
                <w:sz w:val="22"/>
                <w:szCs w:val="22"/>
              </w:rPr>
            </w:pPr>
            <w:r w:rsidRPr="00D701D2">
              <w:rPr>
                <w:rFonts w:ascii="Consolas" w:hAnsi="Consolas"/>
                <w:sz w:val="22"/>
                <w:szCs w:val="22"/>
              </w:rPr>
              <w:t>Application Areas</w:t>
            </w:r>
          </w:p>
        </w:tc>
        <w:tc>
          <w:tcPr>
            <w:tcW w:w="7803" w:type="dxa"/>
            <w:tcMar/>
            <w:hideMark/>
          </w:tcPr>
          <w:p w:rsidRPr="00D701D2" w:rsidR="00D701D2" w:rsidP="4E6868AC" w:rsidRDefault="009C5FD8" w14:paraId="2C7C0372" w14:textId="76D9507D">
            <w:pPr>
              <w:pStyle w:val="Normal"/>
              <w:rPr>
                <w:rFonts w:ascii="Consolas" w:hAnsi="Consolas"/>
                <w:sz w:val="22"/>
                <w:szCs w:val="22"/>
              </w:rPr>
            </w:pPr>
            <w:r w:rsidRPr="4E6868AC" w:rsidR="4389F244">
              <w:rPr>
                <w:rFonts w:ascii="Consolas" w:hAnsi="Consolas"/>
                <w:sz w:val="22"/>
                <w:szCs w:val="22"/>
              </w:rPr>
              <w:t xml:space="preserve">- </w:t>
            </w:r>
            <w:r w:rsidRPr="4E6868AC" w:rsidR="7FF4B3D7">
              <w:rPr>
                <w:rFonts w:ascii="Consolas" w:hAnsi="Consolas" w:eastAsia="Consolas" w:cs="Consolas"/>
                <w:noProof w:val="0"/>
                <w:sz w:val="22"/>
                <w:szCs w:val="22"/>
                <w:lang w:val="en-US"/>
              </w:rPr>
              <w:t>Agricultural Biotechnology- Pharmaceutical Development (RNA Therapeutics)- Clinical Hypertension Management- Plant Functional Genomics- Developmental Biology Research</w:t>
            </w:r>
          </w:p>
        </w:tc>
      </w:tr>
    </w:tbl>
    <w:p w:rsidR="00B039A4" w:rsidP="000353BF" w:rsidRDefault="00B039A4" w14:paraId="4EED3101" w14:textId="77777777">
      <w:pPr>
        <w:spacing w:line="240" w:lineRule="auto"/>
        <w:rPr>
          <w:rFonts w:ascii="Consolas" w:hAnsi="Consolas"/>
          <w:sz w:val="22"/>
          <w:szCs w:val="22"/>
        </w:rPr>
      </w:pPr>
    </w:p>
    <w:p w:rsidR="00B039A4" w:rsidP="000353BF" w:rsidRDefault="00B039A4" w14:paraId="3C5FE243" w14:textId="7E741CCB">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Key Research Thinking Patterns</w:t>
      </w:r>
    </w:p>
    <w:tbl>
      <w:tblPr>
        <w:tblStyle w:val="TableGrid"/>
        <w:tblW w:w="9477" w:type="dxa"/>
        <w:tblLook w:val="04A0" w:firstRow="1" w:lastRow="0" w:firstColumn="1" w:lastColumn="0" w:noHBand="0" w:noVBand="1"/>
      </w:tblPr>
      <w:tblGrid>
        <w:gridCol w:w="1275"/>
        <w:gridCol w:w="8202"/>
      </w:tblGrid>
      <w:tr w:rsidRPr="00D701D2" w:rsidR="00D800BD" w:rsidTr="4E6868AC" w14:paraId="1347F5F3" w14:textId="77777777">
        <w:tc>
          <w:tcPr>
            <w:tcW w:w="1275" w:type="dxa"/>
            <w:tcMar/>
            <w:hideMark/>
          </w:tcPr>
          <w:p w:rsidRPr="00D701D2" w:rsidR="00B039A4" w:rsidP="004561AD" w:rsidRDefault="00B039A4" w14:paraId="234A5EC8" w14:textId="77777777">
            <w:pPr>
              <w:spacing w:after="160"/>
              <w:rPr>
                <w:rFonts w:ascii="Consolas" w:hAnsi="Consolas"/>
                <w:sz w:val="22"/>
                <w:szCs w:val="22"/>
              </w:rPr>
            </w:pPr>
            <w:r w:rsidRPr="00D701D2">
              <w:rPr>
                <w:rFonts w:ascii="Consolas" w:hAnsi="Consolas"/>
                <w:sz w:val="22"/>
                <w:szCs w:val="22"/>
              </w:rPr>
              <w:t>Aspect</w:t>
            </w:r>
          </w:p>
        </w:tc>
        <w:tc>
          <w:tcPr>
            <w:tcW w:w="8202" w:type="dxa"/>
            <w:tcMar/>
            <w:hideMark/>
          </w:tcPr>
          <w:p w:rsidRPr="00D701D2" w:rsidR="00B039A4" w:rsidP="004561AD" w:rsidRDefault="00B039A4" w14:paraId="7722F618" w14:textId="77777777">
            <w:pPr>
              <w:spacing w:after="160"/>
              <w:rPr>
                <w:rFonts w:ascii="Consolas" w:hAnsi="Consolas"/>
                <w:sz w:val="22"/>
                <w:szCs w:val="22"/>
              </w:rPr>
            </w:pPr>
            <w:r w:rsidRPr="00D701D2">
              <w:rPr>
                <w:rFonts w:ascii="Consolas" w:hAnsi="Consolas"/>
                <w:sz w:val="22"/>
                <w:szCs w:val="22"/>
              </w:rPr>
              <w:t>Detail</w:t>
            </w:r>
          </w:p>
        </w:tc>
      </w:tr>
      <w:tr w:rsidRPr="00D701D2" w:rsidR="00D800BD" w:rsidTr="4E6868AC" w14:paraId="0753C370" w14:textId="77777777">
        <w:tc>
          <w:tcPr>
            <w:tcW w:w="1275" w:type="dxa"/>
            <w:tcMar/>
          </w:tcPr>
          <w:p w:rsidR="006D7B27" w:rsidP="004561AD" w:rsidRDefault="006D7B27" w14:paraId="61F17E2C" w14:textId="03A5210A">
            <w:pPr>
              <w:rPr>
                <w:rFonts w:ascii="Consolas" w:hAnsi="Consolas"/>
                <w:sz w:val="22"/>
                <w:szCs w:val="22"/>
              </w:rPr>
            </w:pPr>
            <w:r w:rsidRPr="4E6868AC" w:rsidR="11D3AC8A">
              <w:rPr>
                <w:rFonts w:ascii="Consolas" w:hAnsi="Consolas"/>
                <w:sz w:val="22"/>
                <w:szCs w:val="22"/>
              </w:rPr>
              <w:t>Mechanistic Pathway Mapping</w:t>
            </w:r>
          </w:p>
        </w:tc>
        <w:tc>
          <w:tcPr>
            <w:tcW w:w="8202" w:type="dxa"/>
            <w:tcMar/>
          </w:tcPr>
          <w:p w:rsidR="004F21F7" w:rsidP="4E6868AC" w:rsidRDefault="004F21F7" w14:paraId="08823C66" w14:textId="032ABC1C">
            <w:pPr>
              <w:pStyle w:val="Normal"/>
            </w:pPr>
            <w:r w:rsidRPr="4E6868AC" w:rsidR="11D3AC8A">
              <w:rPr>
                <w:rFonts w:ascii="Consolas" w:hAnsi="Consolas" w:eastAsia="Consolas" w:cs="Consolas"/>
                <w:noProof w:val="0"/>
                <w:sz w:val="22"/>
                <w:szCs w:val="22"/>
                <w:lang w:val="en-US"/>
              </w:rPr>
              <w:t xml:space="preserve">Systematically </w:t>
            </w:r>
            <w:r w:rsidRPr="4E6868AC" w:rsidR="11D3AC8A">
              <w:rPr>
                <w:rFonts w:ascii="Consolas" w:hAnsi="Consolas" w:eastAsia="Consolas" w:cs="Consolas"/>
                <w:noProof w:val="0"/>
                <w:sz w:val="22"/>
                <w:szCs w:val="22"/>
                <w:lang w:val="en-US"/>
              </w:rPr>
              <w:t>identifying</w:t>
            </w:r>
            <w:r w:rsidRPr="4E6868AC" w:rsidR="11D3AC8A">
              <w:rPr>
                <w:rFonts w:ascii="Consolas" w:hAnsi="Consolas" w:eastAsia="Consolas" w:cs="Consolas"/>
                <w:noProof w:val="0"/>
                <w:sz w:val="22"/>
                <w:szCs w:val="22"/>
                <w:lang w:val="en-US"/>
              </w:rPr>
              <w:t xml:space="preserve"> and connecting molecular components to build a functional model of a biological process. (e.g., </w:t>
            </w:r>
            <w:r w:rsidRPr="4E6868AC" w:rsidR="11D3AC8A">
              <w:rPr>
                <w:rFonts w:ascii="Consolas" w:hAnsi="Consolas" w:eastAsia="Consolas" w:cs="Consolas"/>
                <w:noProof w:val="0"/>
                <w:sz w:val="22"/>
                <w:szCs w:val="22"/>
                <w:lang w:val="en-US"/>
              </w:rPr>
              <w:t>Identifying</w:t>
            </w:r>
            <w:r w:rsidRPr="4E6868AC" w:rsidR="11D3AC8A">
              <w:rPr>
                <w:rFonts w:ascii="Consolas" w:hAnsi="Consolas" w:eastAsia="Consolas" w:cs="Consolas"/>
                <w:noProof w:val="0"/>
                <w:sz w:val="22"/>
                <w:szCs w:val="22"/>
                <w:lang w:val="en-US"/>
              </w:rPr>
              <w:t xml:space="preserve"> CDKB1, KRP4, KRP5, and FB3 as a core complex and modeling how their interactions regulate the rice zygotic cell cycle, including KRP degradation by the FB3-mediated </w:t>
            </w:r>
            <w:r w:rsidRPr="4E6868AC" w:rsidR="11D3AC8A">
              <w:rPr>
                <w:rFonts w:ascii="Consolas" w:hAnsi="Consolas" w:eastAsia="Consolas" w:cs="Consolas"/>
                <w:noProof w:val="0"/>
                <w:sz w:val="22"/>
                <w:szCs w:val="22"/>
                <w:lang w:val="en-US"/>
              </w:rPr>
              <w:t>pathway)</w:t>
            </w:r>
            <w:r w:rsidRPr="4E6868AC" w:rsidR="11D3AC8A">
              <w:rPr>
                <w:rFonts w:ascii="Consolas" w:hAnsi="Consolas" w:eastAsia="Consolas" w:cs="Consolas"/>
                <w:noProof w:val="0"/>
                <w:sz w:val="22"/>
                <w:szCs w:val="22"/>
                <w:lang w:val="en-US"/>
              </w:rPr>
              <w:t>.</w:t>
            </w:r>
          </w:p>
        </w:tc>
      </w:tr>
      <w:tr w:rsidRPr="00D701D2" w:rsidR="00D800BD" w:rsidTr="4E6868AC" w14:paraId="39E55D6E" w14:textId="77777777">
        <w:tc>
          <w:tcPr>
            <w:tcW w:w="1275" w:type="dxa"/>
            <w:tcMar/>
          </w:tcPr>
          <w:p w:rsidR="004F21F7" w:rsidP="004561AD" w:rsidRDefault="004F21F7" w14:paraId="3FD9BBF4" w14:textId="29152419">
            <w:pPr>
              <w:rPr>
                <w:rFonts w:ascii="Consolas" w:hAnsi="Consolas"/>
                <w:sz w:val="22"/>
                <w:szCs w:val="22"/>
              </w:rPr>
            </w:pPr>
            <w:r w:rsidRPr="4E6868AC" w:rsidR="11D3AC8A">
              <w:rPr>
                <w:rFonts w:ascii="Consolas" w:hAnsi="Consolas"/>
                <w:sz w:val="22"/>
                <w:szCs w:val="22"/>
              </w:rPr>
              <w:t>Multi-Level Validation</w:t>
            </w:r>
          </w:p>
        </w:tc>
        <w:tc>
          <w:tcPr>
            <w:tcW w:w="8202" w:type="dxa"/>
            <w:tcMar/>
          </w:tcPr>
          <w:p w:rsidR="004F21F7" w:rsidP="4E6868AC" w:rsidRDefault="004F21F7" w14:paraId="1F0C6758" w14:textId="4ABFA7AC">
            <w:pPr>
              <w:pStyle w:val="Normal"/>
            </w:pPr>
            <w:r w:rsidRPr="4E6868AC" w:rsidR="11D3AC8A">
              <w:rPr>
                <w:rFonts w:ascii="Consolas" w:hAnsi="Consolas" w:eastAsia="Consolas" w:cs="Consolas"/>
                <w:noProof w:val="0"/>
                <w:sz w:val="22"/>
                <w:szCs w:val="22"/>
                <w:lang w:val="en-US"/>
              </w:rPr>
              <w:t xml:space="preserve">Rigorously confirming findings across different biological scales, from in vitro to </w:t>
            </w:r>
            <w:r w:rsidRPr="4E6868AC" w:rsidR="11D3AC8A">
              <w:rPr>
                <w:rFonts w:ascii="Consolas" w:hAnsi="Consolas" w:eastAsia="Consolas" w:cs="Consolas"/>
                <w:noProof w:val="0"/>
                <w:sz w:val="22"/>
                <w:szCs w:val="22"/>
                <w:lang w:val="en-US"/>
              </w:rPr>
              <w:t>whole-organism</w:t>
            </w:r>
            <w:r w:rsidRPr="4E6868AC" w:rsidR="11D3AC8A">
              <w:rPr>
                <w:rFonts w:ascii="Consolas" w:hAnsi="Consolas" w:eastAsia="Consolas" w:cs="Consolas"/>
                <w:noProof w:val="0"/>
                <w:sz w:val="22"/>
                <w:szCs w:val="22"/>
                <w:lang w:val="en-US"/>
              </w:rPr>
              <w:t>. (e.g., Confirming the KRP4/KRP5/CDKB1 interaction first in yeast (Y2H), then in vitro (kinase assay), in rice protoplasts (</w:t>
            </w:r>
            <w:r w:rsidRPr="4E6868AC" w:rsidR="11D3AC8A">
              <w:rPr>
                <w:rFonts w:ascii="Consolas" w:hAnsi="Consolas" w:eastAsia="Consolas" w:cs="Consolas"/>
                <w:noProof w:val="0"/>
                <w:sz w:val="22"/>
                <w:szCs w:val="22"/>
                <w:lang w:val="en-US"/>
              </w:rPr>
              <w:t>BiFC</w:t>
            </w:r>
            <w:r w:rsidRPr="4E6868AC" w:rsidR="11D3AC8A">
              <w:rPr>
                <w:rFonts w:ascii="Consolas" w:hAnsi="Consolas" w:eastAsia="Consolas" w:cs="Consolas"/>
                <w:noProof w:val="0"/>
                <w:sz w:val="22"/>
                <w:szCs w:val="22"/>
                <w:lang w:val="en-US"/>
              </w:rPr>
              <w:t>), in isolated rice zygotes (</w:t>
            </w:r>
            <w:r w:rsidRPr="4E6868AC" w:rsidR="11D3AC8A">
              <w:rPr>
                <w:rFonts w:ascii="Consolas" w:hAnsi="Consolas" w:eastAsia="Consolas" w:cs="Consolas"/>
                <w:noProof w:val="0"/>
                <w:sz w:val="22"/>
                <w:szCs w:val="22"/>
                <w:lang w:val="en-US"/>
              </w:rPr>
              <w:t>BiFC</w:t>
            </w:r>
            <w:r w:rsidRPr="4E6868AC" w:rsidR="11D3AC8A">
              <w:rPr>
                <w:rFonts w:ascii="Consolas" w:hAnsi="Consolas" w:eastAsia="Consolas" w:cs="Consolas"/>
                <w:noProof w:val="0"/>
                <w:sz w:val="22"/>
                <w:szCs w:val="22"/>
                <w:lang w:val="en-US"/>
              </w:rPr>
              <w:t xml:space="preserve">), and finally </w:t>
            </w:r>
            <w:r w:rsidRPr="4E6868AC" w:rsidR="11D3AC8A">
              <w:rPr>
                <w:rFonts w:ascii="Consolas" w:hAnsi="Consolas" w:eastAsia="Consolas" w:cs="Consolas"/>
                <w:noProof w:val="0"/>
                <w:sz w:val="22"/>
                <w:szCs w:val="22"/>
                <w:lang w:val="en-US"/>
              </w:rPr>
              <w:t>demonstrating</w:t>
            </w:r>
            <w:r w:rsidRPr="4E6868AC" w:rsidR="11D3AC8A">
              <w:rPr>
                <w:rFonts w:ascii="Consolas" w:hAnsi="Consolas" w:eastAsia="Consolas" w:cs="Consolas"/>
                <w:noProof w:val="0"/>
                <w:sz w:val="22"/>
                <w:szCs w:val="22"/>
                <w:lang w:val="en-US"/>
              </w:rPr>
              <w:t xml:space="preserve"> its importance in whole plants via mutant seed-set </w:t>
            </w:r>
            <w:r w:rsidRPr="4E6868AC" w:rsidR="11D3AC8A">
              <w:rPr>
                <w:rFonts w:ascii="Consolas" w:hAnsi="Consolas" w:eastAsia="Consolas" w:cs="Consolas"/>
                <w:noProof w:val="0"/>
                <w:sz w:val="22"/>
                <w:szCs w:val="22"/>
                <w:lang w:val="en-US"/>
              </w:rPr>
              <w:t>assays)</w:t>
            </w:r>
            <w:r w:rsidRPr="4E6868AC" w:rsidR="11D3AC8A">
              <w:rPr>
                <w:rFonts w:ascii="Consolas" w:hAnsi="Consolas" w:eastAsia="Consolas" w:cs="Consolas"/>
                <w:noProof w:val="0"/>
                <w:sz w:val="22"/>
                <w:szCs w:val="22"/>
                <w:lang w:val="en-US"/>
              </w:rPr>
              <w:t>.</w:t>
            </w:r>
          </w:p>
        </w:tc>
      </w:tr>
      <w:tr w:rsidRPr="00D701D2" w:rsidR="00D800BD" w:rsidTr="4E6868AC" w14:paraId="3F160920" w14:textId="77777777">
        <w:tc>
          <w:tcPr>
            <w:tcW w:w="1275" w:type="dxa"/>
            <w:tcMar/>
          </w:tcPr>
          <w:p w:rsidR="004F21F7" w:rsidP="004561AD" w:rsidRDefault="004F21F7" w14:paraId="32FF0C5F" w14:textId="7CCF065B">
            <w:pPr>
              <w:rPr>
                <w:rFonts w:ascii="Consolas" w:hAnsi="Consolas"/>
                <w:sz w:val="22"/>
                <w:szCs w:val="22"/>
              </w:rPr>
            </w:pPr>
            <w:r w:rsidRPr="4E6868AC" w:rsidR="11D3AC8A">
              <w:rPr>
                <w:rFonts w:ascii="Consolas" w:hAnsi="Consolas"/>
                <w:sz w:val="22"/>
                <w:szCs w:val="22"/>
              </w:rPr>
              <w:t>Comparative Analysis</w:t>
            </w:r>
          </w:p>
        </w:tc>
        <w:tc>
          <w:tcPr>
            <w:tcW w:w="8202" w:type="dxa"/>
            <w:tcMar/>
          </w:tcPr>
          <w:p w:rsidR="004F21F7" w:rsidP="4E6868AC" w:rsidRDefault="004F21F7" w14:paraId="7D8A5619" w14:textId="422B96B7">
            <w:pPr>
              <w:pStyle w:val="Normal"/>
            </w:pPr>
            <w:r w:rsidRPr="4E6868AC" w:rsidR="11D3AC8A">
              <w:rPr>
                <w:rFonts w:ascii="Consolas" w:hAnsi="Consolas" w:eastAsia="Consolas" w:cs="Consolas"/>
                <w:noProof w:val="0"/>
                <w:sz w:val="22"/>
                <w:szCs w:val="22"/>
                <w:lang w:val="en-US"/>
              </w:rPr>
              <w:t xml:space="preserve">Comparing distinct cell types, genetic backgrounds, or conditions to isolate and </w:t>
            </w:r>
            <w:r w:rsidRPr="4E6868AC" w:rsidR="11D3AC8A">
              <w:rPr>
                <w:rFonts w:ascii="Consolas" w:hAnsi="Consolas" w:eastAsia="Consolas" w:cs="Consolas"/>
                <w:noProof w:val="0"/>
                <w:sz w:val="22"/>
                <w:szCs w:val="22"/>
                <w:lang w:val="en-US"/>
              </w:rPr>
              <w:t>identify</w:t>
            </w:r>
            <w:r w:rsidRPr="4E6868AC" w:rsidR="11D3AC8A">
              <w:rPr>
                <w:rFonts w:ascii="Consolas" w:hAnsi="Consolas" w:eastAsia="Consolas" w:cs="Consolas"/>
                <w:noProof w:val="0"/>
                <w:sz w:val="22"/>
                <w:szCs w:val="22"/>
                <w:lang w:val="en-US"/>
              </w:rPr>
              <w:t xml:space="preserve"> unique biological functions or events. (e.g., Comparing the 24-nt siRNA landscapes of egg, sperm, and seedling to discover the gamete-specific redistribution of siRNAs away from </w:t>
            </w:r>
            <w:r w:rsidRPr="4E6868AC" w:rsidR="11D3AC8A">
              <w:rPr>
                <w:rFonts w:ascii="Consolas" w:hAnsi="Consolas" w:eastAsia="Consolas" w:cs="Consolas"/>
                <w:noProof w:val="0"/>
                <w:sz w:val="22"/>
                <w:szCs w:val="22"/>
                <w:lang w:val="en-US"/>
              </w:rPr>
              <w:t>canonical</w:t>
            </w:r>
            <w:r w:rsidRPr="4E6868AC" w:rsidR="11D3AC8A">
              <w:rPr>
                <w:rFonts w:ascii="Consolas" w:hAnsi="Consolas" w:eastAsia="Consolas" w:cs="Consolas"/>
                <w:noProof w:val="0"/>
                <w:sz w:val="22"/>
                <w:szCs w:val="22"/>
                <w:lang w:val="en-US"/>
              </w:rPr>
              <w:t xml:space="preserve"> </w:t>
            </w:r>
            <w:r w:rsidRPr="4E6868AC" w:rsidR="11D3AC8A">
              <w:rPr>
                <w:rFonts w:ascii="Consolas" w:hAnsi="Consolas" w:eastAsia="Consolas" w:cs="Consolas"/>
                <w:noProof w:val="0"/>
                <w:sz w:val="22"/>
                <w:szCs w:val="22"/>
                <w:lang w:val="en-US"/>
              </w:rPr>
              <w:t>RdDM</w:t>
            </w:r>
            <w:r w:rsidRPr="4E6868AC" w:rsidR="11D3AC8A">
              <w:rPr>
                <w:rFonts w:ascii="Consolas" w:hAnsi="Consolas" w:eastAsia="Consolas" w:cs="Consolas"/>
                <w:noProof w:val="0"/>
                <w:sz w:val="22"/>
                <w:szCs w:val="22"/>
                <w:lang w:val="en-US"/>
              </w:rPr>
              <w:t xml:space="preserve"> </w:t>
            </w:r>
            <w:r w:rsidRPr="4E6868AC" w:rsidR="11D3AC8A">
              <w:rPr>
                <w:rFonts w:ascii="Consolas" w:hAnsi="Consolas" w:eastAsia="Consolas" w:cs="Consolas"/>
                <w:noProof w:val="0"/>
                <w:sz w:val="22"/>
                <w:szCs w:val="22"/>
                <w:lang w:val="en-US"/>
              </w:rPr>
              <w:t>loci)</w:t>
            </w:r>
          </w:p>
        </w:tc>
      </w:tr>
      <w:tr w:rsidR="4E6868AC" w:rsidTr="4E6868AC" w14:paraId="44357806">
        <w:trPr>
          <w:trHeight w:val="300"/>
        </w:trPr>
        <w:tc>
          <w:tcPr>
            <w:tcW w:w="1275" w:type="dxa"/>
            <w:tcMar/>
          </w:tcPr>
          <w:p w:rsidR="11D3AC8A" w:rsidP="4E6868AC" w:rsidRDefault="11D3AC8A" w14:paraId="563DD258" w14:textId="74F770C4">
            <w:pPr>
              <w:pStyle w:val="Normal"/>
              <w:rPr>
                <w:rFonts w:ascii="Consolas" w:hAnsi="Consolas"/>
                <w:sz w:val="22"/>
                <w:szCs w:val="22"/>
              </w:rPr>
            </w:pPr>
            <w:r w:rsidRPr="4E6868AC" w:rsidR="11D3AC8A">
              <w:rPr>
                <w:rFonts w:ascii="Consolas" w:hAnsi="Consolas"/>
                <w:sz w:val="22"/>
                <w:szCs w:val="22"/>
              </w:rPr>
              <w:t>Translational Dose-Response Optimization</w:t>
            </w:r>
          </w:p>
        </w:tc>
        <w:tc>
          <w:tcPr>
            <w:tcW w:w="8202" w:type="dxa"/>
            <w:tcMar/>
          </w:tcPr>
          <w:p w:rsidR="11D3AC8A" w:rsidP="4E6868AC" w:rsidRDefault="11D3AC8A" w14:paraId="23CE5D57" w14:textId="4B9E0E75">
            <w:pPr>
              <w:pStyle w:val="Normal"/>
            </w:pPr>
            <w:r w:rsidRPr="4E6868AC" w:rsidR="11D3AC8A">
              <w:rPr>
                <w:rFonts w:ascii="Consolas" w:hAnsi="Consolas" w:eastAsia="Consolas" w:cs="Consolas"/>
                <w:noProof w:val="0"/>
                <w:sz w:val="22"/>
                <w:szCs w:val="22"/>
                <w:lang w:val="en-US"/>
              </w:rPr>
              <w:t xml:space="preserve">Systematically testing different dosing regimens and intervals to translate a novel mechanism into </w:t>
            </w:r>
            <w:r w:rsidRPr="4E6868AC" w:rsidR="11D3AC8A">
              <w:rPr>
                <w:rFonts w:ascii="Consolas" w:hAnsi="Consolas" w:eastAsia="Consolas" w:cs="Consolas"/>
                <w:noProof w:val="0"/>
                <w:sz w:val="22"/>
                <w:szCs w:val="22"/>
                <w:lang w:val="en-US"/>
              </w:rPr>
              <w:t>a viable</w:t>
            </w:r>
            <w:r w:rsidRPr="4E6868AC" w:rsidR="11D3AC8A">
              <w:rPr>
                <w:rFonts w:ascii="Consolas" w:hAnsi="Consolas" w:eastAsia="Consolas" w:cs="Consolas"/>
                <w:noProof w:val="0"/>
                <w:sz w:val="22"/>
                <w:szCs w:val="22"/>
                <w:lang w:val="en-US"/>
              </w:rPr>
              <w:t xml:space="preserve"> human therapy. (e.g., Evaluating </w:t>
            </w:r>
            <w:r w:rsidRPr="4E6868AC" w:rsidR="11D3AC8A">
              <w:rPr>
                <w:rFonts w:ascii="Consolas" w:hAnsi="Consolas" w:eastAsia="Consolas" w:cs="Consolas"/>
                <w:noProof w:val="0"/>
                <w:sz w:val="22"/>
                <w:szCs w:val="22"/>
                <w:lang w:val="en-US"/>
              </w:rPr>
              <w:t>zilebesiran</w:t>
            </w:r>
            <w:r w:rsidRPr="4E6868AC" w:rsidR="11D3AC8A">
              <w:rPr>
                <w:rFonts w:ascii="Consolas" w:hAnsi="Consolas" w:eastAsia="Consolas" w:cs="Consolas"/>
                <w:noProof w:val="0"/>
                <w:sz w:val="22"/>
                <w:szCs w:val="22"/>
                <w:lang w:val="en-US"/>
              </w:rPr>
              <w:t xml:space="preserve"> at doses of </w:t>
            </w:r>
            <w:r w:rsidRPr="4E6868AC" w:rsidR="11D3AC8A">
              <w:rPr>
                <w:rFonts w:ascii="Consolas" w:hAnsi="Consolas" w:eastAsia="Consolas" w:cs="Consolas"/>
                <w:noProof w:val="0"/>
                <w:sz w:val="22"/>
                <w:szCs w:val="22"/>
                <w:lang w:val="en-US"/>
              </w:rPr>
              <w:t>150 mg</w:t>
            </w:r>
            <w:r w:rsidRPr="4E6868AC" w:rsidR="11D3AC8A">
              <w:rPr>
                <w:rFonts w:ascii="Consolas" w:hAnsi="Consolas" w:eastAsia="Consolas" w:cs="Consolas"/>
                <w:noProof w:val="0"/>
                <w:sz w:val="22"/>
                <w:szCs w:val="22"/>
                <w:lang w:val="en-US"/>
              </w:rPr>
              <w:t xml:space="preserve">, </w:t>
            </w:r>
            <w:r w:rsidRPr="4E6868AC" w:rsidR="11D3AC8A">
              <w:rPr>
                <w:rFonts w:ascii="Consolas" w:hAnsi="Consolas" w:eastAsia="Consolas" w:cs="Consolas"/>
                <w:noProof w:val="0"/>
                <w:sz w:val="22"/>
                <w:szCs w:val="22"/>
                <w:lang w:val="en-US"/>
              </w:rPr>
              <w:t>300 mg</w:t>
            </w:r>
            <w:r w:rsidRPr="4E6868AC" w:rsidR="11D3AC8A">
              <w:rPr>
                <w:rFonts w:ascii="Consolas" w:hAnsi="Consolas" w:eastAsia="Consolas" w:cs="Consolas"/>
                <w:noProof w:val="0"/>
                <w:sz w:val="22"/>
                <w:szCs w:val="22"/>
                <w:lang w:val="en-US"/>
              </w:rPr>
              <w:t xml:space="preserve">, and </w:t>
            </w:r>
            <w:r w:rsidRPr="4E6868AC" w:rsidR="11D3AC8A">
              <w:rPr>
                <w:rFonts w:ascii="Consolas" w:hAnsi="Consolas" w:eastAsia="Consolas" w:cs="Consolas"/>
                <w:noProof w:val="0"/>
                <w:sz w:val="22"/>
                <w:szCs w:val="22"/>
                <w:lang w:val="en-US"/>
              </w:rPr>
              <w:t>600 mg</w:t>
            </w:r>
            <w:r w:rsidRPr="4E6868AC" w:rsidR="11D3AC8A">
              <w:rPr>
                <w:rFonts w:ascii="Consolas" w:hAnsi="Consolas" w:eastAsia="Consolas" w:cs="Consolas"/>
                <w:noProof w:val="0"/>
                <w:sz w:val="22"/>
                <w:szCs w:val="22"/>
                <w:lang w:val="en-US"/>
              </w:rPr>
              <w:t xml:space="preserve">, and at 3-month or 6-month intervals, to </w:t>
            </w:r>
            <w:r w:rsidRPr="4E6868AC" w:rsidR="11D3AC8A">
              <w:rPr>
                <w:rFonts w:ascii="Consolas" w:hAnsi="Consolas" w:eastAsia="Consolas" w:cs="Consolas"/>
                <w:noProof w:val="0"/>
                <w:sz w:val="22"/>
                <w:szCs w:val="22"/>
                <w:lang w:val="en-US"/>
              </w:rPr>
              <w:t>determine</w:t>
            </w:r>
            <w:r w:rsidRPr="4E6868AC" w:rsidR="11D3AC8A">
              <w:rPr>
                <w:rFonts w:ascii="Consolas" w:hAnsi="Consolas" w:eastAsia="Consolas" w:cs="Consolas"/>
                <w:noProof w:val="0"/>
                <w:sz w:val="22"/>
                <w:szCs w:val="22"/>
                <w:lang w:val="en-US"/>
              </w:rPr>
              <w:t xml:space="preserve"> the </w:t>
            </w:r>
            <w:r w:rsidRPr="4E6868AC" w:rsidR="11D3AC8A">
              <w:rPr>
                <w:rFonts w:ascii="Consolas" w:hAnsi="Consolas" w:eastAsia="Consolas" w:cs="Consolas"/>
                <w:noProof w:val="0"/>
                <w:sz w:val="22"/>
                <w:szCs w:val="22"/>
                <w:lang w:val="en-US"/>
              </w:rPr>
              <w:t>optimal</w:t>
            </w:r>
            <w:r w:rsidRPr="4E6868AC" w:rsidR="11D3AC8A">
              <w:rPr>
                <w:rFonts w:ascii="Consolas" w:hAnsi="Consolas" w:eastAsia="Consolas" w:cs="Consolas"/>
                <w:noProof w:val="0"/>
                <w:sz w:val="22"/>
                <w:szCs w:val="22"/>
                <w:lang w:val="en-US"/>
              </w:rPr>
              <w:t xml:space="preserve"> balance of blood pressure reduction and </w:t>
            </w:r>
            <w:r w:rsidRPr="4E6868AC" w:rsidR="11D3AC8A">
              <w:rPr>
                <w:rFonts w:ascii="Consolas" w:hAnsi="Consolas" w:eastAsia="Consolas" w:cs="Consolas"/>
                <w:noProof w:val="0"/>
                <w:sz w:val="22"/>
                <w:szCs w:val="22"/>
                <w:lang w:val="en-US"/>
              </w:rPr>
              <w:t>safety)</w:t>
            </w:r>
            <w:r w:rsidRPr="4E6868AC" w:rsidR="11D3AC8A">
              <w:rPr>
                <w:rFonts w:ascii="Consolas" w:hAnsi="Consolas" w:eastAsia="Consolas" w:cs="Consolas"/>
                <w:noProof w:val="0"/>
                <w:sz w:val="22"/>
                <w:szCs w:val="22"/>
                <w:lang w:val="en-US"/>
              </w:rPr>
              <w:t>.</w:t>
            </w:r>
          </w:p>
        </w:tc>
      </w:tr>
    </w:tbl>
    <w:p w:rsidR="00B039A4" w:rsidP="000353BF" w:rsidRDefault="00B039A4" w14:paraId="1B970E78" w14:textId="77777777">
      <w:pPr>
        <w:spacing w:line="240" w:lineRule="auto"/>
        <w:rPr>
          <w:rFonts w:ascii="Consolas" w:hAnsi="Consolas"/>
          <w:sz w:val="22"/>
          <w:szCs w:val="22"/>
        </w:rPr>
      </w:pPr>
    </w:p>
    <w:p w:rsidR="00B039A4" w:rsidP="000353BF" w:rsidRDefault="00B039A4" w14:paraId="32175422" w14:textId="09964D28">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Knowledge Graph Sketch (Hierarchical View)</w:t>
      </w:r>
    </w:p>
    <w:p w:rsidRPr="00B039A4" w:rsidR="00B039A4" w:rsidP="000C1B08" w:rsidRDefault="00A66DCC" w14:paraId="39E26960" w14:textId="1F9D95F2">
      <w:pPr>
        <w:spacing w:after="0" w:line="240" w:lineRule="auto"/>
        <w:rPr>
          <w:rFonts w:ascii="Consolas" w:hAnsi="Consolas"/>
          <w:sz w:val="22"/>
          <w:szCs w:val="22"/>
        </w:rPr>
      </w:pPr>
      <w:r>
        <w:rPr>
          <w:rFonts w:ascii="Consolas" w:hAnsi="Consolas"/>
          <w:sz w:val="22"/>
          <w:szCs w:val="22"/>
        </w:rPr>
        <w:t>TBD</w:t>
      </w:r>
      <w:r w:rsidR="00B039A4">
        <w:rPr>
          <w:rFonts w:ascii="Consolas" w:hAnsi="Consolas"/>
          <w:sz w:val="22"/>
          <w:szCs w:val="22"/>
        </w:rPr>
        <w:br/>
      </w:r>
    </w:p>
    <w:p w:rsidR="00B039A4" w:rsidP="000353BF" w:rsidRDefault="00B039A4" w14:paraId="219235B3" w14:textId="6DEDD4A6">
      <w:pPr>
        <w:pBdr>
          <w:top w:val="single" w:color="auto" w:sz="6" w:space="1"/>
          <w:bottom w:val="single" w:color="auto" w:sz="6" w:space="1"/>
        </w:pBdr>
        <w:spacing w:line="240" w:lineRule="auto"/>
        <w:rPr>
          <w:rFonts w:ascii="Consolas" w:hAnsi="Consolas"/>
          <w:sz w:val="22"/>
          <w:szCs w:val="22"/>
        </w:rPr>
      </w:pPr>
      <w:r w:rsidRPr="4E6868AC" w:rsidR="0477AECF">
        <w:rPr>
          <w:rFonts w:ascii="Consolas" w:hAnsi="Consolas"/>
          <w:sz w:val="22"/>
          <w:szCs w:val="22"/>
        </w:rPr>
        <w:t>Summary Description (for use as a KG node or metadata tag)</w:t>
      </w:r>
    </w:p>
    <w:p w:rsidR="0A22B7AE" w:rsidP="4E6868AC" w:rsidRDefault="0A22B7AE" w14:paraId="5F358DF5" w14:textId="5C1CC8CD">
      <w:pPr>
        <w:spacing w:before="240" w:beforeAutospacing="off" w:after="240" w:afterAutospacing="off"/>
      </w:pPr>
      <w:r w:rsidRPr="4E6868AC" w:rsidR="0A22B7AE">
        <w:rPr>
          <w:rFonts w:ascii="Consolas" w:hAnsi="Consolas" w:eastAsia="Consolas" w:cs="Consolas"/>
          <w:noProof w:val="0"/>
          <w:sz w:val="22"/>
          <w:szCs w:val="22"/>
          <w:lang w:val="en-US"/>
        </w:rPr>
        <w:t xml:space="preserve">Dr. Scott Russell specializes in Plant Reproduction and Cell Biology, focusing on the molecular and cellular mechanisms of fertilization and early embryogenesis in rice (Oryza sativa). His research centers on the single-cell systems of plant gametes (egg, sperm) and the totipotent zygote. A key aspect of his work is supervising and managing the delicate manual micro-isolation of these </w:t>
      </w:r>
      <w:r w:rsidRPr="4E6868AC" w:rsidR="0A22B7AE">
        <w:rPr>
          <w:rFonts w:ascii="Consolas" w:hAnsi="Consolas" w:eastAsia="Consolas" w:cs="Consolas"/>
          <w:noProof w:val="0"/>
          <w:sz w:val="22"/>
          <w:szCs w:val="22"/>
          <w:lang w:val="en-US"/>
        </w:rPr>
        <w:t>viable</w:t>
      </w:r>
      <w:r w:rsidRPr="4E6868AC" w:rsidR="0A22B7AE">
        <w:rPr>
          <w:rFonts w:ascii="Consolas" w:hAnsi="Consolas" w:eastAsia="Consolas" w:cs="Consolas"/>
          <w:noProof w:val="0"/>
          <w:sz w:val="22"/>
          <w:szCs w:val="22"/>
          <w:lang w:val="en-US"/>
        </w:rPr>
        <w:t xml:space="preserve"> cells, enabling advanced transcriptional and proteomic studies. His research explores the critical reprogramming events at fertilization, including the genome-wide redistribution of 24-nt siRNAs and the identification of the core cell cycle protein complexes (CDKB1/KRP/FB3) that control the first zygotic division.</w:t>
      </w:r>
    </w:p>
    <w:sectPr w:rsidRPr="00B039A4" w:rsidR="00B039A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6F0" w:rsidP="0093175D" w:rsidRDefault="00ED66F0" w14:paraId="75C335EA" w14:textId="77777777">
      <w:pPr>
        <w:spacing w:after="0" w:line="240" w:lineRule="auto"/>
      </w:pPr>
      <w:r>
        <w:separator/>
      </w:r>
    </w:p>
  </w:endnote>
  <w:endnote w:type="continuationSeparator" w:id="0">
    <w:p w:rsidR="00ED66F0" w:rsidP="0093175D" w:rsidRDefault="00ED66F0" w14:paraId="3CCA3B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6F0" w:rsidP="0093175D" w:rsidRDefault="00ED66F0" w14:paraId="59CA490A" w14:textId="77777777">
      <w:pPr>
        <w:spacing w:after="0" w:line="240" w:lineRule="auto"/>
      </w:pPr>
      <w:r>
        <w:separator/>
      </w:r>
    </w:p>
  </w:footnote>
  <w:footnote w:type="continuationSeparator" w:id="0">
    <w:p w:rsidR="00ED66F0" w:rsidP="0093175D" w:rsidRDefault="00ED66F0" w14:paraId="60B3891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64F8"/>
    <w:multiLevelType w:val="hybridMultilevel"/>
    <w:tmpl w:val="82383274"/>
    <w:lvl w:ilvl="0" w:tplc="2A80B55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8C6276"/>
    <w:multiLevelType w:val="hybridMultilevel"/>
    <w:tmpl w:val="81643F98"/>
    <w:lvl w:ilvl="0" w:tplc="87F41E6C">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1E272E6"/>
    <w:multiLevelType w:val="hybridMultilevel"/>
    <w:tmpl w:val="DAA6CF06"/>
    <w:lvl w:ilvl="0" w:tplc="9EE086E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D1550C7"/>
    <w:multiLevelType w:val="hybridMultilevel"/>
    <w:tmpl w:val="0C6E2910"/>
    <w:lvl w:ilvl="0" w:tplc="C4A2F7B8">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E7433C2"/>
    <w:multiLevelType w:val="multilevel"/>
    <w:tmpl w:val="9068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007878">
    <w:abstractNumId w:val="4"/>
  </w:num>
  <w:num w:numId="2" w16cid:durableId="2019039523">
    <w:abstractNumId w:val="0"/>
  </w:num>
  <w:num w:numId="3" w16cid:durableId="1446267627">
    <w:abstractNumId w:val="2"/>
  </w:num>
  <w:num w:numId="4" w16cid:durableId="976446228">
    <w:abstractNumId w:val="1"/>
  </w:num>
  <w:num w:numId="5" w16cid:durableId="116609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94"/>
    <w:rsid w:val="000176D9"/>
    <w:rsid w:val="000353BF"/>
    <w:rsid w:val="0007402E"/>
    <w:rsid w:val="000C1B08"/>
    <w:rsid w:val="00185871"/>
    <w:rsid w:val="001A71B4"/>
    <w:rsid w:val="001B2E28"/>
    <w:rsid w:val="001F758D"/>
    <w:rsid w:val="00261A17"/>
    <w:rsid w:val="002A3452"/>
    <w:rsid w:val="002D0A42"/>
    <w:rsid w:val="00345128"/>
    <w:rsid w:val="00395D98"/>
    <w:rsid w:val="00483662"/>
    <w:rsid w:val="004F21F7"/>
    <w:rsid w:val="005820BE"/>
    <w:rsid w:val="0061325C"/>
    <w:rsid w:val="006218A7"/>
    <w:rsid w:val="006244E3"/>
    <w:rsid w:val="006D07A0"/>
    <w:rsid w:val="006D7B27"/>
    <w:rsid w:val="00723C44"/>
    <w:rsid w:val="00762C5A"/>
    <w:rsid w:val="00800BF4"/>
    <w:rsid w:val="00883234"/>
    <w:rsid w:val="0088556D"/>
    <w:rsid w:val="00893086"/>
    <w:rsid w:val="008E0A92"/>
    <w:rsid w:val="00922891"/>
    <w:rsid w:val="00924D71"/>
    <w:rsid w:val="0093175D"/>
    <w:rsid w:val="009C5FD8"/>
    <w:rsid w:val="009F78C2"/>
    <w:rsid w:val="00A66DCC"/>
    <w:rsid w:val="00AC7D65"/>
    <w:rsid w:val="00B039A4"/>
    <w:rsid w:val="00B152AB"/>
    <w:rsid w:val="00B7086C"/>
    <w:rsid w:val="00BA5482"/>
    <w:rsid w:val="00CA448D"/>
    <w:rsid w:val="00CC3992"/>
    <w:rsid w:val="00D701D2"/>
    <w:rsid w:val="00D800BD"/>
    <w:rsid w:val="00DA648A"/>
    <w:rsid w:val="00DB7243"/>
    <w:rsid w:val="00E03794"/>
    <w:rsid w:val="00E43614"/>
    <w:rsid w:val="00E5441F"/>
    <w:rsid w:val="00E92DFF"/>
    <w:rsid w:val="00E93EC3"/>
    <w:rsid w:val="00EB188B"/>
    <w:rsid w:val="00ED66F0"/>
    <w:rsid w:val="00F06684"/>
    <w:rsid w:val="0477AECF"/>
    <w:rsid w:val="0A22B7AE"/>
    <w:rsid w:val="106CF34E"/>
    <w:rsid w:val="11D3AC8A"/>
    <w:rsid w:val="135ABD43"/>
    <w:rsid w:val="162D5198"/>
    <w:rsid w:val="20C35F74"/>
    <w:rsid w:val="276B6677"/>
    <w:rsid w:val="2BCDA8BB"/>
    <w:rsid w:val="2D475708"/>
    <w:rsid w:val="376D851B"/>
    <w:rsid w:val="3D01CB19"/>
    <w:rsid w:val="4389F244"/>
    <w:rsid w:val="4E1F5CA8"/>
    <w:rsid w:val="4E6868AC"/>
    <w:rsid w:val="572CBD64"/>
    <w:rsid w:val="58CC513D"/>
    <w:rsid w:val="5E335235"/>
    <w:rsid w:val="60D8C20F"/>
    <w:rsid w:val="633DE49C"/>
    <w:rsid w:val="662C4995"/>
    <w:rsid w:val="769EA8C0"/>
    <w:rsid w:val="78445415"/>
    <w:rsid w:val="7A92957C"/>
    <w:rsid w:val="7FF4B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1E65"/>
  <w15:chartTrackingRefBased/>
  <w15:docId w15:val="{1E3E5B62-FB2A-4405-A680-8D4C7DFD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37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3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3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3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3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3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3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3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3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3794"/>
    <w:rPr>
      <w:rFonts w:eastAsiaTheme="majorEastAsia" w:cstheme="majorBidi"/>
      <w:color w:val="272727" w:themeColor="text1" w:themeTint="D8"/>
    </w:rPr>
  </w:style>
  <w:style w:type="paragraph" w:styleId="Title">
    <w:name w:val="Title"/>
    <w:basedOn w:val="Normal"/>
    <w:next w:val="Normal"/>
    <w:link w:val="TitleChar"/>
    <w:uiPriority w:val="10"/>
    <w:qFormat/>
    <w:rsid w:val="00E037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37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37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94"/>
    <w:pPr>
      <w:spacing w:before="160"/>
      <w:jc w:val="center"/>
    </w:pPr>
    <w:rPr>
      <w:i/>
      <w:iCs/>
      <w:color w:val="404040" w:themeColor="text1" w:themeTint="BF"/>
    </w:rPr>
  </w:style>
  <w:style w:type="character" w:styleId="QuoteChar" w:customStyle="1">
    <w:name w:val="Quote Char"/>
    <w:basedOn w:val="DefaultParagraphFont"/>
    <w:link w:val="Quote"/>
    <w:uiPriority w:val="29"/>
    <w:rsid w:val="00E03794"/>
    <w:rPr>
      <w:i/>
      <w:iCs/>
      <w:color w:val="404040" w:themeColor="text1" w:themeTint="BF"/>
    </w:rPr>
  </w:style>
  <w:style w:type="paragraph" w:styleId="ListParagraph">
    <w:name w:val="List Paragraph"/>
    <w:basedOn w:val="Normal"/>
    <w:uiPriority w:val="34"/>
    <w:qFormat/>
    <w:rsid w:val="00E03794"/>
    <w:pPr>
      <w:ind w:left="720"/>
      <w:contextualSpacing/>
    </w:pPr>
  </w:style>
  <w:style w:type="character" w:styleId="IntenseEmphasis">
    <w:name w:val="Intense Emphasis"/>
    <w:basedOn w:val="DefaultParagraphFont"/>
    <w:uiPriority w:val="21"/>
    <w:qFormat/>
    <w:rsid w:val="00E03794"/>
    <w:rPr>
      <w:i/>
      <w:iCs/>
      <w:color w:val="0F4761" w:themeColor="accent1" w:themeShade="BF"/>
    </w:rPr>
  </w:style>
  <w:style w:type="paragraph" w:styleId="IntenseQuote">
    <w:name w:val="Intense Quote"/>
    <w:basedOn w:val="Normal"/>
    <w:next w:val="Normal"/>
    <w:link w:val="IntenseQuoteChar"/>
    <w:uiPriority w:val="30"/>
    <w:qFormat/>
    <w:rsid w:val="00E03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3794"/>
    <w:rPr>
      <w:i/>
      <w:iCs/>
      <w:color w:val="0F4761" w:themeColor="accent1" w:themeShade="BF"/>
    </w:rPr>
  </w:style>
  <w:style w:type="character" w:styleId="IntenseReference">
    <w:name w:val="Intense Reference"/>
    <w:basedOn w:val="DefaultParagraphFont"/>
    <w:uiPriority w:val="32"/>
    <w:qFormat/>
    <w:rsid w:val="00E03794"/>
    <w:rPr>
      <w:b/>
      <w:bCs/>
      <w:smallCaps/>
      <w:color w:val="0F4761" w:themeColor="accent1" w:themeShade="BF"/>
      <w:spacing w:val="5"/>
    </w:rPr>
  </w:style>
  <w:style w:type="paragraph" w:styleId="Header">
    <w:name w:val="header"/>
    <w:basedOn w:val="Normal"/>
    <w:link w:val="HeaderChar"/>
    <w:uiPriority w:val="99"/>
    <w:unhideWhenUsed/>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00BF4"/>
    <w:rPr>
      <w:color w:val="467886" w:themeColor="hyperlink"/>
      <w:u w:val="single"/>
    </w:rPr>
  </w:style>
  <w:style w:type="character" w:styleId="UnresolvedMention">
    <w:name w:val="Unresolved Mention"/>
    <w:basedOn w:val="DefaultParagraphFont"/>
    <w:uiPriority w:val="99"/>
    <w:semiHidden/>
    <w:unhideWhenUsed/>
    <w:rsid w:val="0080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095">
      <w:bodyDiv w:val="1"/>
      <w:marLeft w:val="0"/>
      <w:marRight w:val="0"/>
      <w:marTop w:val="0"/>
      <w:marBottom w:val="0"/>
      <w:divBdr>
        <w:top w:val="none" w:sz="0" w:space="0" w:color="auto"/>
        <w:left w:val="none" w:sz="0" w:space="0" w:color="auto"/>
        <w:bottom w:val="none" w:sz="0" w:space="0" w:color="auto"/>
        <w:right w:val="none" w:sz="0" w:space="0" w:color="auto"/>
      </w:divBdr>
    </w:div>
    <w:div w:id="23986622">
      <w:bodyDiv w:val="1"/>
      <w:marLeft w:val="0"/>
      <w:marRight w:val="0"/>
      <w:marTop w:val="0"/>
      <w:marBottom w:val="0"/>
      <w:divBdr>
        <w:top w:val="none" w:sz="0" w:space="0" w:color="auto"/>
        <w:left w:val="none" w:sz="0" w:space="0" w:color="auto"/>
        <w:bottom w:val="none" w:sz="0" w:space="0" w:color="auto"/>
        <w:right w:val="none" w:sz="0" w:space="0" w:color="auto"/>
      </w:divBdr>
      <w:divsChild>
        <w:div w:id="1050962988">
          <w:marLeft w:val="0"/>
          <w:marRight w:val="0"/>
          <w:marTop w:val="0"/>
          <w:marBottom w:val="0"/>
          <w:divBdr>
            <w:top w:val="none" w:sz="0" w:space="0" w:color="auto"/>
            <w:left w:val="none" w:sz="0" w:space="0" w:color="auto"/>
            <w:bottom w:val="none" w:sz="0" w:space="0" w:color="auto"/>
            <w:right w:val="none" w:sz="0" w:space="0" w:color="auto"/>
          </w:divBdr>
          <w:divsChild>
            <w:div w:id="1149008419">
              <w:marLeft w:val="0"/>
              <w:marRight w:val="0"/>
              <w:marTop w:val="0"/>
              <w:marBottom w:val="0"/>
              <w:divBdr>
                <w:top w:val="none" w:sz="0" w:space="0" w:color="auto"/>
                <w:left w:val="none" w:sz="0" w:space="0" w:color="auto"/>
                <w:bottom w:val="none" w:sz="0" w:space="0" w:color="auto"/>
                <w:right w:val="none" w:sz="0" w:space="0" w:color="auto"/>
              </w:divBdr>
            </w:div>
          </w:divsChild>
        </w:div>
        <w:div w:id="1244029838">
          <w:marLeft w:val="0"/>
          <w:marRight w:val="0"/>
          <w:marTop w:val="0"/>
          <w:marBottom w:val="0"/>
          <w:divBdr>
            <w:top w:val="none" w:sz="0" w:space="0" w:color="auto"/>
            <w:left w:val="none" w:sz="0" w:space="0" w:color="auto"/>
            <w:bottom w:val="none" w:sz="0" w:space="0" w:color="auto"/>
            <w:right w:val="none" w:sz="0" w:space="0" w:color="auto"/>
          </w:divBdr>
          <w:divsChild>
            <w:div w:id="5895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0270">
      <w:bodyDiv w:val="1"/>
      <w:marLeft w:val="0"/>
      <w:marRight w:val="0"/>
      <w:marTop w:val="0"/>
      <w:marBottom w:val="0"/>
      <w:divBdr>
        <w:top w:val="none" w:sz="0" w:space="0" w:color="auto"/>
        <w:left w:val="none" w:sz="0" w:space="0" w:color="auto"/>
        <w:bottom w:val="none" w:sz="0" w:space="0" w:color="auto"/>
        <w:right w:val="none" w:sz="0" w:space="0" w:color="auto"/>
      </w:divBdr>
    </w:div>
    <w:div w:id="142160920">
      <w:bodyDiv w:val="1"/>
      <w:marLeft w:val="0"/>
      <w:marRight w:val="0"/>
      <w:marTop w:val="0"/>
      <w:marBottom w:val="0"/>
      <w:divBdr>
        <w:top w:val="none" w:sz="0" w:space="0" w:color="auto"/>
        <w:left w:val="none" w:sz="0" w:space="0" w:color="auto"/>
        <w:bottom w:val="none" w:sz="0" w:space="0" w:color="auto"/>
        <w:right w:val="none" w:sz="0" w:space="0" w:color="auto"/>
      </w:divBdr>
      <w:divsChild>
        <w:div w:id="972178615">
          <w:marLeft w:val="0"/>
          <w:marRight w:val="0"/>
          <w:marTop w:val="0"/>
          <w:marBottom w:val="0"/>
          <w:divBdr>
            <w:top w:val="none" w:sz="0" w:space="0" w:color="auto"/>
            <w:left w:val="none" w:sz="0" w:space="0" w:color="auto"/>
            <w:bottom w:val="none" w:sz="0" w:space="0" w:color="auto"/>
            <w:right w:val="none" w:sz="0" w:space="0" w:color="auto"/>
          </w:divBdr>
          <w:divsChild>
            <w:div w:id="1835609419">
              <w:marLeft w:val="0"/>
              <w:marRight w:val="0"/>
              <w:marTop w:val="0"/>
              <w:marBottom w:val="0"/>
              <w:divBdr>
                <w:top w:val="none" w:sz="0" w:space="0" w:color="auto"/>
                <w:left w:val="none" w:sz="0" w:space="0" w:color="auto"/>
                <w:bottom w:val="none" w:sz="0" w:space="0" w:color="auto"/>
                <w:right w:val="none" w:sz="0" w:space="0" w:color="auto"/>
              </w:divBdr>
            </w:div>
          </w:divsChild>
        </w:div>
        <w:div w:id="1994986431">
          <w:marLeft w:val="0"/>
          <w:marRight w:val="0"/>
          <w:marTop w:val="0"/>
          <w:marBottom w:val="0"/>
          <w:divBdr>
            <w:top w:val="none" w:sz="0" w:space="0" w:color="auto"/>
            <w:left w:val="none" w:sz="0" w:space="0" w:color="auto"/>
            <w:bottom w:val="none" w:sz="0" w:space="0" w:color="auto"/>
            <w:right w:val="none" w:sz="0" w:space="0" w:color="auto"/>
          </w:divBdr>
          <w:divsChild>
            <w:div w:id="9936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8838">
      <w:bodyDiv w:val="1"/>
      <w:marLeft w:val="0"/>
      <w:marRight w:val="0"/>
      <w:marTop w:val="0"/>
      <w:marBottom w:val="0"/>
      <w:divBdr>
        <w:top w:val="none" w:sz="0" w:space="0" w:color="auto"/>
        <w:left w:val="none" w:sz="0" w:space="0" w:color="auto"/>
        <w:bottom w:val="none" w:sz="0" w:space="0" w:color="auto"/>
        <w:right w:val="none" w:sz="0" w:space="0" w:color="auto"/>
      </w:divBdr>
      <w:divsChild>
        <w:div w:id="1346399276">
          <w:marLeft w:val="0"/>
          <w:marRight w:val="0"/>
          <w:marTop w:val="0"/>
          <w:marBottom w:val="0"/>
          <w:divBdr>
            <w:top w:val="none" w:sz="0" w:space="0" w:color="auto"/>
            <w:left w:val="none" w:sz="0" w:space="0" w:color="auto"/>
            <w:bottom w:val="none" w:sz="0" w:space="0" w:color="auto"/>
            <w:right w:val="none" w:sz="0" w:space="0" w:color="auto"/>
          </w:divBdr>
          <w:divsChild>
            <w:div w:id="731775355">
              <w:marLeft w:val="0"/>
              <w:marRight w:val="0"/>
              <w:marTop w:val="0"/>
              <w:marBottom w:val="0"/>
              <w:divBdr>
                <w:top w:val="none" w:sz="0" w:space="0" w:color="auto"/>
                <w:left w:val="none" w:sz="0" w:space="0" w:color="auto"/>
                <w:bottom w:val="none" w:sz="0" w:space="0" w:color="auto"/>
                <w:right w:val="none" w:sz="0" w:space="0" w:color="auto"/>
              </w:divBdr>
            </w:div>
          </w:divsChild>
        </w:div>
        <w:div w:id="1412460062">
          <w:marLeft w:val="0"/>
          <w:marRight w:val="0"/>
          <w:marTop w:val="0"/>
          <w:marBottom w:val="0"/>
          <w:divBdr>
            <w:top w:val="none" w:sz="0" w:space="0" w:color="auto"/>
            <w:left w:val="none" w:sz="0" w:space="0" w:color="auto"/>
            <w:bottom w:val="none" w:sz="0" w:space="0" w:color="auto"/>
            <w:right w:val="none" w:sz="0" w:space="0" w:color="auto"/>
          </w:divBdr>
          <w:divsChild>
            <w:div w:id="9755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511">
      <w:bodyDiv w:val="1"/>
      <w:marLeft w:val="0"/>
      <w:marRight w:val="0"/>
      <w:marTop w:val="0"/>
      <w:marBottom w:val="0"/>
      <w:divBdr>
        <w:top w:val="none" w:sz="0" w:space="0" w:color="auto"/>
        <w:left w:val="none" w:sz="0" w:space="0" w:color="auto"/>
        <w:bottom w:val="none" w:sz="0" w:space="0" w:color="auto"/>
        <w:right w:val="none" w:sz="0" w:space="0" w:color="auto"/>
      </w:divBdr>
    </w:div>
    <w:div w:id="298730091">
      <w:bodyDiv w:val="1"/>
      <w:marLeft w:val="0"/>
      <w:marRight w:val="0"/>
      <w:marTop w:val="0"/>
      <w:marBottom w:val="0"/>
      <w:divBdr>
        <w:top w:val="none" w:sz="0" w:space="0" w:color="auto"/>
        <w:left w:val="none" w:sz="0" w:space="0" w:color="auto"/>
        <w:bottom w:val="none" w:sz="0" w:space="0" w:color="auto"/>
        <w:right w:val="none" w:sz="0" w:space="0" w:color="auto"/>
      </w:divBdr>
    </w:div>
    <w:div w:id="515460171">
      <w:bodyDiv w:val="1"/>
      <w:marLeft w:val="0"/>
      <w:marRight w:val="0"/>
      <w:marTop w:val="0"/>
      <w:marBottom w:val="0"/>
      <w:divBdr>
        <w:top w:val="none" w:sz="0" w:space="0" w:color="auto"/>
        <w:left w:val="none" w:sz="0" w:space="0" w:color="auto"/>
        <w:bottom w:val="none" w:sz="0" w:space="0" w:color="auto"/>
        <w:right w:val="none" w:sz="0" w:space="0" w:color="auto"/>
      </w:divBdr>
    </w:div>
    <w:div w:id="698550245">
      <w:bodyDiv w:val="1"/>
      <w:marLeft w:val="0"/>
      <w:marRight w:val="0"/>
      <w:marTop w:val="0"/>
      <w:marBottom w:val="0"/>
      <w:divBdr>
        <w:top w:val="none" w:sz="0" w:space="0" w:color="auto"/>
        <w:left w:val="none" w:sz="0" w:space="0" w:color="auto"/>
        <w:bottom w:val="none" w:sz="0" w:space="0" w:color="auto"/>
        <w:right w:val="none" w:sz="0" w:space="0" w:color="auto"/>
      </w:divBdr>
    </w:div>
    <w:div w:id="733702531">
      <w:bodyDiv w:val="1"/>
      <w:marLeft w:val="0"/>
      <w:marRight w:val="0"/>
      <w:marTop w:val="0"/>
      <w:marBottom w:val="0"/>
      <w:divBdr>
        <w:top w:val="none" w:sz="0" w:space="0" w:color="auto"/>
        <w:left w:val="none" w:sz="0" w:space="0" w:color="auto"/>
        <w:bottom w:val="none" w:sz="0" w:space="0" w:color="auto"/>
        <w:right w:val="none" w:sz="0" w:space="0" w:color="auto"/>
      </w:divBdr>
    </w:div>
    <w:div w:id="735395807">
      <w:bodyDiv w:val="1"/>
      <w:marLeft w:val="0"/>
      <w:marRight w:val="0"/>
      <w:marTop w:val="0"/>
      <w:marBottom w:val="0"/>
      <w:divBdr>
        <w:top w:val="none" w:sz="0" w:space="0" w:color="auto"/>
        <w:left w:val="none" w:sz="0" w:space="0" w:color="auto"/>
        <w:bottom w:val="none" w:sz="0" w:space="0" w:color="auto"/>
        <w:right w:val="none" w:sz="0" w:space="0" w:color="auto"/>
      </w:divBdr>
    </w:div>
    <w:div w:id="1002775703">
      <w:bodyDiv w:val="1"/>
      <w:marLeft w:val="0"/>
      <w:marRight w:val="0"/>
      <w:marTop w:val="0"/>
      <w:marBottom w:val="0"/>
      <w:divBdr>
        <w:top w:val="none" w:sz="0" w:space="0" w:color="auto"/>
        <w:left w:val="none" w:sz="0" w:space="0" w:color="auto"/>
        <w:bottom w:val="none" w:sz="0" w:space="0" w:color="auto"/>
        <w:right w:val="none" w:sz="0" w:space="0" w:color="auto"/>
      </w:divBdr>
    </w:div>
    <w:div w:id="1118988563">
      <w:bodyDiv w:val="1"/>
      <w:marLeft w:val="0"/>
      <w:marRight w:val="0"/>
      <w:marTop w:val="0"/>
      <w:marBottom w:val="0"/>
      <w:divBdr>
        <w:top w:val="none" w:sz="0" w:space="0" w:color="auto"/>
        <w:left w:val="none" w:sz="0" w:space="0" w:color="auto"/>
        <w:bottom w:val="none" w:sz="0" w:space="0" w:color="auto"/>
        <w:right w:val="none" w:sz="0" w:space="0" w:color="auto"/>
      </w:divBdr>
    </w:div>
    <w:div w:id="1156141436">
      <w:bodyDiv w:val="1"/>
      <w:marLeft w:val="0"/>
      <w:marRight w:val="0"/>
      <w:marTop w:val="0"/>
      <w:marBottom w:val="0"/>
      <w:divBdr>
        <w:top w:val="none" w:sz="0" w:space="0" w:color="auto"/>
        <w:left w:val="none" w:sz="0" w:space="0" w:color="auto"/>
        <w:bottom w:val="none" w:sz="0" w:space="0" w:color="auto"/>
        <w:right w:val="none" w:sz="0" w:space="0" w:color="auto"/>
      </w:divBdr>
    </w:div>
    <w:div w:id="1168061074">
      <w:bodyDiv w:val="1"/>
      <w:marLeft w:val="0"/>
      <w:marRight w:val="0"/>
      <w:marTop w:val="0"/>
      <w:marBottom w:val="0"/>
      <w:divBdr>
        <w:top w:val="none" w:sz="0" w:space="0" w:color="auto"/>
        <w:left w:val="none" w:sz="0" w:space="0" w:color="auto"/>
        <w:bottom w:val="none" w:sz="0" w:space="0" w:color="auto"/>
        <w:right w:val="none" w:sz="0" w:space="0" w:color="auto"/>
      </w:divBdr>
      <w:divsChild>
        <w:div w:id="897017691">
          <w:marLeft w:val="0"/>
          <w:marRight w:val="0"/>
          <w:marTop w:val="0"/>
          <w:marBottom w:val="0"/>
          <w:divBdr>
            <w:top w:val="none" w:sz="0" w:space="0" w:color="auto"/>
            <w:left w:val="none" w:sz="0" w:space="0" w:color="auto"/>
            <w:bottom w:val="none" w:sz="0" w:space="0" w:color="auto"/>
            <w:right w:val="none" w:sz="0" w:space="0" w:color="auto"/>
          </w:divBdr>
        </w:div>
        <w:div w:id="637878966">
          <w:marLeft w:val="0"/>
          <w:marRight w:val="0"/>
          <w:marTop w:val="0"/>
          <w:marBottom w:val="0"/>
          <w:divBdr>
            <w:top w:val="none" w:sz="0" w:space="0" w:color="auto"/>
            <w:left w:val="none" w:sz="0" w:space="0" w:color="auto"/>
            <w:bottom w:val="none" w:sz="0" w:space="0" w:color="auto"/>
            <w:right w:val="none" w:sz="0" w:space="0" w:color="auto"/>
          </w:divBdr>
        </w:div>
        <w:div w:id="1344437972">
          <w:marLeft w:val="0"/>
          <w:marRight w:val="0"/>
          <w:marTop w:val="0"/>
          <w:marBottom w:val="0"/>
          <w:divBdr>
            <w:top w:val="none" w:sz="0" w:space="0" w:color="auto"/>
            <w:left w:val="none" w:sz="0" w:space="0" w:color="auto"/>
            <w:bottom w:val="none" w:sz="0" w:space="0" w:color="auto"/>
            <w:right w:val="none" w:sz="0" w:space="0" w:color="auto"/>
          </w:divBdr>
        </w:div>
        <w:div w:id="1041444196">
          <w:marLeft w:val="0"/>
          <w:marRight w:val="0"/>
          <w:marTop w:val="0"/>
          <w:marBottom w:val="0"/>
          <w:divBdr>
            <w:top w:val="none" w:sz="0" w:space="0" w:color="auto"/>
            <w:left w:val="none" w:sz="0" w:space="0" w:color="auto"/>
            <w:bottom w:val="none" w:sz="0" w:space="0" w:color="auto"/>
            <w:right w:val="none" w:sz="0" w:space="0" w:color="auto"/>
          </w:divBdr>
        </w:div>
        <w:div w:id="1777091592">
          <w:marLeft w:val="0"/>
          <w:marRight w:val="0"/>
          <w:marTop w:val="0"/>
          <w:marBottom w:val="0"/>
          <w:divBdr>
            <w:top w:val="none" w:sz="0" w:space="0" w:color="auto"/>
            <w:left w:val="none" w:sz="0" w:space="0" w:color="auto"/>
            <w:bottom w:val="none" w:sz="0" w:space="0" w:color="auto"/>
            <w:right w:val="none" w:sz="0" w:space="0" w:color="auto"/>
          </w:divBdr>
        </w:div>
        <w:div w:id="1914705877">
          <w:marLeft w:val="0"/>
          <w:marRight w:val="0"/>
          <w:marTop w:val="0"/>
          <w:marBottom w:val="0"/>
          <w:divBdr>
            <w:top w:val="none" w:sz="0" w:space="0" w:color="auto"/>
            <w:left w:val="none" w:sz="0" w:space="0" w:color="auto"/>
            <w:bottom w:val="none" w:sz="0" w:space="0" w:color="auto"/>
            <w:right w:val="none" w:sz="0" w:space="0" w:color="auto"/>
          </w:divBdr>
        </w:div>
        <w:div w:id="1149052089">
          <w:marLeft w:val="0"/>
          <w:marRight w:val="0"/>
          <w:marTop w:val="0"/>
          <w:marBottom w:val="0"/>
          <w:divBdr>
            <w:top w:val="none" w:sz="0" w:space="0" w:color="auto"/>
            <w:left w:val="none" w:sz="0" w:space="0" w:color="auto"/>
            <w:bottom w:val="none" w:sz="0" w:space="0" w:color="auto"/>
            <w:right w:val="none" w:sz="0" w:space="0" w:color="auto"/>
          </w:divBdr>
        </w:div>
        <w:div w:id="1318345056">
          <w:marLeft w:val="0"/>
          <w:marRight w:val="0"/>
          <w:marTop w:val="0"/>
          <w:marBottom w:val="0"/>
          <w:divBdr>
            <w:top w:val="none" w:sz="0" w:space="0" w:color="auto"/>
            <w:left w:val="none" w:sz="0" w:space="0" w:color="auto"/>
            <w:bottom w:val="none" w:sz="0" w:space="0" w:color="auto"/>
            <w:right w:val="none" w:sz="0" w:space="0" w:color="auto"/>
          </w:divBdr>
        </w:div>
        <w:div w:id="1662461333">
          <w:marLeft w:val="0"/>
          <w:marRight w:val="0"/>
          <w:marTop w:val="0"/>
          <w:marBottom w:val="0"/>
          <w:divBdr>
            <w:top w:val="none" w:sz="0" w:space="0" w:color="auto"/>
            <w:left w:val="none" w:sz="0" w:space="0" w:color="auto"/>
            <w:bottom w:val="none" w:sz="0" w:space="0" w:color="auto"/>
            <w:right w:val="none" w:sz="0" w:space="0" w:color="auto"/>
          </w:divBdr>
        </w:div>
        <w:div w:id="1260717161">
          <w:marLeft w:val="0"/>
          <w:marRight w:val="0"/>
          <w:marTop w:val="0"/>
          <w:marBottom w:val="0"/>
          <w:divBdr>
            <w:top w:val="none" w:sz="0" w:space="0" w:color="auto"/>
            <w:left w:val="none" w:sz="0" w:space="0" w:color="auto"/>
            <w:bottom w:val="none" w:sz="0" w:space="0" w:color="auto"/>
            <w:right w:val="none" w:sz="0" w:space="0" w:color="auto"/>
          </w:divBdr>
        </w:div>
        <w:div w:id="1233587544">
          <w:marLeft w:val="0"/>
          <w:marRight w:val="0"/>
          <w:marTop w:val="0"/>
          <w:marBottom w:val="0"/>
          <w:divBdr>
            <w:top w:val="none" w:sz="0" w:space="0" w:color="auto"/>
            <w:left w:val="none" w:sz="0" w:space="0" w:color="auto"/>
            <w:bottom w:val="none" w:sz="0" w:space="0" w:color="auto"/>
            <w:right w:val="none" w:sz="0" w:space="0" w:color="auto"/>
          </w:divBdr>
        </w:div>
        <w:div w:id="1797943682">
          <w:marLeft w:val="0"/>
          <w:marRight w:val="0"/>
          <w:marTop w:val="0"/>
          <w:marBottom w:val="0"/>
          <w:divBdr>
            <w:top w:val="none" w:sz="0" w:space="0" w:color="auto"/>
            <w:left w:val="none" w:sz="0" w:space="0" w:color="auto"/>
            <w:bottom w:val="none" w:sz="0" w:space="0" w:color="auto"/>
            <w:right w:val="none" w:sz="0" w:space="0" w:color="auto"/>
          </w:divBdr>
        </w:div>
        <w:div w:id="1159731056">
          <w:marLeft w:val="0"/>
          <w:marRight w:val="0"/>
          <w:marTop w:val="0"/>
          <w:marBottom w:val="0"/>
          <w:divBdr>
            <w:top w:val="none" w:sz="0" w:space="0" w:color="auto"/>
            <w:left w:val="none" w:sz="0" w:space="0" w:color="auto"/>
            <w:bottom w:val="none" w:sz="0" w:space="0" w:color="auto"/>
            <w:right w:val="none" w:sz="0" w:space="0" w:color="auto"/>
          </w:divBdr>
        </w:div>
        <w:div w:id="1010597394">
          <w:marLeft w:val="0"/>
          <w:marRight w:val="0"/>
          <w:marTop w:val="0"/>
          <w:marBottom w:val="0"/>
          <w:divBdr>
            <w:top w:val="none" w:sz="0" w:space="0" w:color="auto"/>
            <w:left w:val="none" w:sz="0" w:space="0" w:color="auto"/>
            <w:bottom w:val="none" w:sz="0" w:space="0" w:color="auto"/>
            <w:right w:val="none" w:sz="0" w:space="0" w:color="auto"/>
          </w:divBdr>
        </w:div>
      </w:divsChild>
    </w:div>
    <w:div w:id="1214391712">
      <w:bodyDiv w:val="1"/>
      <w:marLeft w:val="0"/>
      <w:marRight w:val="0"/>
      <w:marTop w:val="0"/>
      <w:marBottom w:val="0"/>
      <w:divBdr>
        <w:top w:val="none" w:sz="0" w:space="0" w:color="auto"/>
        <w:left w:val="none" w:sz="0" w:space="0" w:color="auto"/>
        <w:bottom w:val="none" w:sz="0" w:space="0" w:color="auto"/>
        <w:right w:val="none" w:sz="0" w:space="0" w:color="auto"/>
      </w:divBdr>
      <w:divsChild>
        <w:div w:id="448740581">
          <w:marLeft w:val="0"/>
          <w:marRight w:val="0"/>
          <w:marTop w:val="0"/>
          <w:marBottom w:val="0"/>
          <w:divBdr>
            <w:top w:val="none" w:sz="0" w:space="0" w:color="auto"/>
            <w:left w:val="none" w:sz="0" w:space="0" w:color="auto"/>
            <w:bottom w:val="none" w:sz="0" w:space="0" w:color="auto"/>
            <w:right w:val="none" w:sz="0" w:space="0" w:color="auto"/>
          </w:divBdr>
        </w:div>
        <w:div w:id="846406296">
          <w:marLeft w:val="0"/>
          <w:marRight w:val="0"/>
          <w:marTop w:val="0"/>
          <w:marBottom w:val="0"/>
          <w:divBdr>
            <w:top w:val="none" w:sz="0" w:space="0" w:color="auto"/>
            <w:left w:val="none" w:sz="0" w:space="0" w:color="auto"/>
            <w:bottom w:val="none" w:sz="0" w:space="0" w:color="auto"/>
            <w:right w:val="none" w:sz="0" w:space="0" w:color="auto"/>
          </w:divBdr>
        </w:div>
        <w:div w:id="686054283">
          <w:marLeft w:val="0"/>
          <w:marRight w:val="0"/>
          <w:marTop w:val="0"/>
          <w:marBottom w:val="0"/>
          <w:divBdr>
            <w:top w:val="none" w:sz="0" w:space="0" w:color="auto"/>
            <w:left w:val="none" w:sz="0" w:space="0" w:color="auto"/>
            <w:bottom w:val="none" w:sz="0" w:space="0" w:color="auto"/>
            <w:right w:val="none" w:sz="0" w:space="0" w:color="auto"/>
          </w:divBdr>
        </w:div>
        <w:div w:id="79109928">
          <w:marLeft w:val="0"/>
          <w:marRight w:val="0"/>
          <w:marTop w:val="0"/>
          <w:marBottom w:val="0"/>
          <w:divBdr>
            <w:top w:val="none" w:sz="0" w:space="0" w:color="auto"/>
            <w:left w:val="none" w:sz="0" w:space="0" w:color="auto"/>
            <w:bottom w:val="none" w:sz="0" w:space="0" w:color="auto"/>
            <w:right w:val="none" w:sz="0" w:space="0" w:color="auto"/>
          </w:divBdr>
        </w:div>
        <w:div w:id="1497501663">
          <w:marLeft w:val="0"/>
          <w:marRight w:val="0"/>
          <w:marTop w:val="0"/>
          <w:marBottom w:val="0"/>
          <w:divBdr>
            <w:top w:val="none" w:sz="0" w:space="0" w:color="auto"/>
            <w:left w:val="none" w:sz="0" w:space="0" w:color="auto"/>
            <w:bottom w:val="none" w:sz="0" w:space="0" w:color="auto"/>
            <w:right w:val="none" w:sz="0" w:space="0" w:color="auto"/>
          </w:divBdr>
        </w:div>
        <w:div w:id="1865288135">
          <w:marLeft w:val="0"/>
          <w:marRight w:val="0"/>
          <w:marTop w:val="0"/>
          <w:marBottom w:val="0"/>
          <w:divBdr>
            <w:top w:val="none" w:sz="0" w:space="0" w:color="auto"/>
            <w:left w:val="none" w:sz="0" w:space="0" w:color="auto"/>
            <w:bottom w:val="none" w:sz="0" w:space="0" w:color="auto"/>
            <w:right w:val="none" w:sz="0" w:space="0" w:color="auto"/>
          </w:divBdr>
        </w:div>
        <w:div w:id="623119000">
          <w:marLeft w:val="0"/>
          <w:marRight w:val="0"/>
          <w:marTop w:val="0"/>
          <w:marBottom w:val="0"/>
          <w:divBdr>
            <w:top w:val="none" w:sz="0" w:space="0" w:color="auto"/>
            <w:left w:val="none" w:sz="0" w:space="0" w:color="auto"/>
            <w:bottom w:val="none" w:sz="0" w:space="0" w:color="auto"/>
            <w:right w:val="none" w:sz="0" w:space="0" w:color="auto"/>
          </w:divBdr>
        </w:div>
        <w:div w:id="2110539445">
          <w:marLeft w:val="0"/>
          <w:marRight w:val="0"/>
          <w:marTop w:val="0"/>
          <w:marBottom w:val="0"/>
          <w:divBdr>
            <w:top w:val="none" w:sz="0" w:space="0" w:color="auto"/>
            <w:left w:val="none" w:sz="0" w:space="0" w:color="auto"/>
            <w:bottom w:val="none" w:sz="0" w:space="0" w:color="auto"/>
            <w:right w:val="none" w:sz="0" w:space="0" w:color="auto"/>
          </w:divBdr>
        </w:div>
        <w:div w:id="461265874">
          <w:marLeft w:val="0"/>
          <w:marRight w:val="0"/>
          <w:marTop w:val="0"/>
          <w:marBottom w:val="0"/>
          <w:divBdr>
            <w:top w:val="none" w:sz="0" w:space="0" w:color="auto"/>
            <w:left w:val="none" w:sz="0" w:space="0" w:color="auto"/>
            <w:bottom w:val="none" w:sz="0" w:space="0" w:color="auto"/>
            <w:right w:val="none" w:sz="0" w:space="0" w:color="auto"/>
          </w:divBdr>
        </w:div>
        <w:div w:id="630944279">
          <w:marLeft w:val="0"/>
          <w:marRight w:val="0"/>
          <w:marTop w:val="0"/>
          <w:marBottom w:val="0"/>
          <w:divBdr>
            <w:top w:val="none" w:sz="0" w:space="0" w:color="auto"/>
            <w:left w:val="none" w:sz="0" w:space="0" w:color="auto"/>
            <w:bottom w:val="none" w:sz="0" w:space="0" w:color="auto"/>
            <w:right w:val="none" w:sz="0" w:space="0" w:color="auto"/>
          </w:divBdr>
        </w:div>
        <w:div w:id="153958433">
          <w:marLeft w:val="0"/>
          <w:marRight w:val="0"/>
          <w:marTop w:val="0"/>
          <w:marBottom w:val="0"/>
          <w:divBdr>
            <w:top w:val="none" w:sz="0" w:space="0" w:color="auto"/>
            <w:left w:val="none" w:sz="0" w:space="0" w:color="auto"/>
            <w:bottom w:val="none" w:sz="0" w:space="0" w:color="auto"/>
            <w:right w:val="none" w:sz="0" w:space="0" w:color="auto"/>
          </w:divBdr>
        </w:div>
        <w:div w:id="1954289827">
          <w:marLeft w:val="0"/>
          <w:marRight w:val="0"/>
          <w:marTop w:val="0"/>
          <w:marBottom w:val="0"/>
          <w:divBdr>
            <w:top w:val="none" w:sz="0" w:space="0" w:color="auto"/>
            <w:left w:val="none" w:sz="0" w:space="0" w:color="auto"/>
            <w:bottom w:val="none" w:sz="0" w:space="0" w:color="auto"/>
            <w:right w:val="none" w:sz="0" w:space="0" w:color="auto"/>
          </w:divBdr>
        </w:div>
        <w:div w:id="800654772">
          <w:marLeft w:val="0"/>
          <w:marRight w:val="0"/>
          <w:marTop w:val="0"/>
          <w:marBottom w:val="0"/>
          <w:divBdr>
            <w:top w:val="none" w:sz="0" w:space="0" w:color="auto"/>
            <w:left w:val="none" w:sz="0" w:space="0" w:color="auto"/>
            <w:bottom w:val="none" w:sz="0" w:space="0" w:color="auto"/>
            <w:right w:val="none" w:sz="0" w:space="0" w:color="auto"/>
          </w:divBdr>
        </w:div>
        <w:div w:id="1111970369">
          <w:marLeft w:val="0"/>
          <w:marRight w:val="0"/>
          <w:marTop w:val="0"/>
          <w:marBottom w:val="0"/>
          <w:divBdr>
            <w:top w:val="none" w:sz="0" w:space="0" w:color="auto"/>
            <w:left w:val="none" w:sz="0" w:space="0" w:color="auto"/>
            <w:bottom w:val="none" w:sz="0" w:space="0" w:color="auto"/>
            <w:right w:val="none" w:sz="0" w:space="0" w:color="auto"/>
          </w:divBdr>
        </w:div>
      </w:divsChild>
    </w:div>
    <w:div w:id="1231043820">
      <w:bodyDiv w:val="1"/>
      <w:marLeft w:val="0"/>
      <w:marRight w:val="0"/>
      <w:marTop w:val="0"/>
      <w:marBottom w:val="0"/>
      <w:divBdr>
        <w:top w:val="none" w:sz="0" w:space="0" w:color="auto"/>
        <w:left w:val="none" w:sz="0" w:space="0" w:color="auto"/>
        <w:bottom w:val="none" w:sz="0" w:space="0" w:color="auto"/>
        <w:right w:val="none" w:sz="0" w:space="0" w:color="auto"/>
      </w:divBdr>
    </w:div>
    <w:div w:id="1303120682">
      <w:bodyDiv w:val="1"/>
      <w:marLeft w:val="0"/>
      <w:marRight w:val="0"/>
      <w:marTop w:val="0"/>
      <w:marBottom w:val="0"/>
      <w:divBdr>
        <w:top w:val="none" w:sz="0" w:space="0" w:color="auto"/>
        <w:left w:val="none" w:sz="0" w:space="0" w:color="auto"/>
        <w:bottom w:val="none" w:sz="0" w:space="0" w:color="auto"/>
        <w:right w:val="none" w:sz="0" w:space="0" w:color="auto"/>
      </w:divBdr>
    </w:div>
    <w:div w:id="1469081171">
      <w:bodyDiv w:val="1"/>
      <w:marLeft w:val="0"/>
      <w:marRight w:val="0"/>
      <w:marTop w:val="0"/>
      <w:marBottom w:val="0"/>
      <w:divBdr>
        <w:top w:val="none" w:sz="0" w:space="0" w:color="auto"/>
        <w:left w:val="none" w:sz="0" w:space="0" w:color="auto"/>
        <w:bottom w:val="none" w:sz="0" w:space="0" w:color="auto"/>
        <w:right w:val="none" w:sz="0" w:space="0" w:color="auto"/>
      </w:divBdr>
    </w:div>
    <w:div w:id="1727681012">
      <w:bodyDiv w:val="1"/>
      <w:marLeft w:val="0"/>
      <w:marRight w:val="0"/>
      <w:marTop w:val="0"/>
      <w:marBottom w:val="0"/>
      <w:divBdr>
        <w:top w:val="none" w:sz="0" w:space="0" w:color="auto"/>
        <w:left w:val="none" w:sz="0" w:space="0" w:color="auto"/>
        <w:bottom w:val="none" w:sz="0" w:space="0" w:color="auto"/>
        <w:right w:val="none" w:sz="0" w:space="0" w:color="auto"/>
      </w:divBdr>
      <w:divsChild>
        <w:div w:id="406075927">
          <w:marLeft w:val="0"/>
          <w:marRight w:val="0"/>
          <w:marTop w:val="0"/>
          <w:marBottom w:val="0"/>
          <w:divBdr>
            <w:top w:val="none" w:sz="0" w:space="0" w:color="auto"/>
            <w:left w:val="none" w:sz="0" w:space="0" w:color="auto"/>
            <w:bottom w:val="none" w:sz="0" w:space="0" w:color="auto"/>
            <w:right w:val="none" w:sz="0" w:space="0" w:color="auto"/>
          </w:divBdr>
          <w:divsChild>
            <w:div w:id="535125239">
              <w:marLeft w:val="0"/>
              <w:marRight w:val="0"/>
              <w:marTop w:val="0"/>
              <w:marBottom w:val="0"/>
              <w:divBdr>
                <w:top w:val="none" w:sz="0" w:space="0" w:color="auto"/>
                <w:left w:val="none" w:sz="0" w:space="0" w:color="auto"/>
                <w:bottom w:val="none" w:sz="0" w:space="0" w:color="auto"/>
                <w:right w:val="none" w:sz="0" w:space="0" w:color="auto"/>
              </w:divBdr>
            </w:div>
          </w:divsChild>
        </w:div>
        <w:div w:id="1094127833">
          <w:marLeft w:val="0"/>
          <w:marRight w:val="0"/>
          <w:marTop w:val="0"/>
          <w:marBottom w:val="0"/>
          <w:divBdr>
            <w:top w:val="none" w:sz="0" w:space="0" w:color="auto"/>
            <w:left w:val="none" w:sz="0" w:space="0" w:color="auto"/>
            <w:bottom w:val="none" w:sz="0" w:space="0" w:color="auto"/>
            <w:right w:val="none" w:sz="0" w:space="0" w:color="auto"/>
          </w:divBdr>
          <w:divsChild>
            <w:div w:id="12201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0310">
      <w:bodyDiv w:val="1"/>
      <w:marLeft w:val="0"/>
      <w:marRight w:val="0"/>
      <w:marTop w:val="0"/>
      <w:marBottom w:val="0"/>
      <w:divBdr>
        <w:top w:val="none" w:sz="0" w:space="0" w:color="auto"/>
        <w:left w:val="none" w:sz="0" w:space="0" w:color="auto"/>
        <w:bottom w:val="none" w:sz="0" w:space="0" w:color="auto"/>
        <w:right w:val="none" w:sz="0" w:space="0" w:color="auto"/>
      </w:divBdr>
    </w:div>
    <w:div w:id="1777212685">
      <w:bodyDiv w:val="1"/>
      <w:marLeft w:val="0"/>
      <w:marRight w:val="0"/>
      <w:marTop w:val="0"/>
      <w:marBottom w:val="0"/>
      <w:divBdr>
        <w:top w:val="none" w:sz="0" w:space="0" w:color="auto"/>
        <w:left w:val="none" w:sz="0" w:space="0" w:color="auto"/>
        <w:bottom w:val="none" w:sz="0" w:space="0" w:color="auto"/>
        <w:right w:val="none" w:sz="0" w:space="0" w:color="auto"/>
      </w:divBdr>
    </w:div>
    <w:div w:id="1960183188">
      <w:bodyDiv w:val="1"/>
      <w:marLeft w:val="0"/>
      <w:marRight w:val="0"/>
      <w:marTop w:val="0"/>
      <w:marBottom w:val="0"/>
      <w:divBdr>
        <w:top w:val="none" w:sz="0" w:space="0" w:color="auto"/>
        <w:left w:val="none" w:sz="0" w:space="0" w:color="auto"/>
        <w:bottom w:val="none" w:sz="0" w:space="0" w:color="auto"/>
        <w:right w:val="none" w:sz="0" w:space="0" w:color="auto"/>
      </w:divBdr>
    </w:div>
    <w:div w:id="1962302649">
      <w:bodyDiv w:val="1"/>
      <w:marLeft w:val="0"/>
      <w:marRight w:val="0"/>
      <w:marTop w:val="0"/>
      <w:marBottom w:val="0"/>
      <w:divBdr>
        <w:top w:val="none" w:sz="0" w:space="0" w:color="auto"/>
        <w:left w:val="none" w:sz="0" w:space="0" w:color="auto"/>
        <w:bottom w:val="none" w:sz="0" w:space="0" w:color="auto"/>
        <w:right w:val="none" w:sz="0" w:space="0" w:color="auto"/>
      </w:divBdr>
    </w:div>
    <w:div w:id="1998149477">
      <w:bodyDiv w:val="1"/>
      <w:marLeft w:val="0"/>
      <w:marRight w:val="0"/>
      <w:marTop w:val="0"/>
      <w:marBottom w:val="0"/>
      <w:divBdr>
        <w:top w:val="none" w:sz="0" w:space="0" w:color="auto"/>
        <w:left w:val="none" w:sz="0" w:space="0" w:color="auto"/>
        <w:bottom w:val="none" w:sz="0" w:space="0" w:color="auto"/>
        <w:right w:val="none" w:sz="0" w:space="0" w:color="auto"/>
      </w:divBdr>
    </w:div>
    <w:div w:id="2103839578">
      <w:bodyDiv w:val="1"/>
      <w:marLeft w:val="0"/>
      <w:marRight w:val="0"/>
      <w:marTop w:val="0"/>
      <w:marBottom w:val="0"/>
      <w:divBdr>
        <w:top w:val="none" w:sz="0" w:space="0" w:color="auto"/>
        <w:left w:val="none" w:sz="0" w:space="0" w:color="auto"/>
        <w:bottom w:val="none" w:sz="0" w:space="0" w:color="auto"/>
        <w:right w:val="none" w:sz="0" w:space="0" w:color="auto"/>
      </w:divBdr>
    </w:div>
    <w:div w:id="214122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B6841-DAB1-4B6F-AEF4-EC5590CEA1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Lee</dc:creator>
  <keywords/>
  <dc:description/>
  <lastModifiedBy>Lee, Alexander</lastModifiedBy>
  <revision>11</revision>
  <dcterms:created xsi:type="dcterms:W3CDTF">2025-07-04T20:30:00.0000000Z</dcterms:created>
  <dcterms:modified xsi:type="dcterms:W3CDTF">2025-11-10T17:24:50.3383477Z</dcterms:modified>
</coreProperties>
</file>