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483662" w:rsidP="33DCD59F" w:rsidRDefault="00D701D2" w14:paraId="52CFD5BC" w14:textId="4E76D7F4">
      <w:pPr>
        <w:pBdr>
          <w:top w:val="single" w:color="FF000000" w:sz="4" w:space="1"/>
          <w:bottom w:val="single" w:color="FF000000" w:sz="4" w:space="1"/>
        </w:pBdr>
        <w:rPr>
          <w:rFonts w:ascii="Consolas" w:hAnsi="Consolas"/>
          <w:sz w:val="22"/>
          <w:szCs w:val="22"/>
        </w:rPr>
      </w:pPr>
      <w:r w:rsidRPr="33DCD59F" w:rsidR="0EB2E61D">
        <w:rPr>
          <w:rFonts w:ascii="Consolas" w:hAnsi="Consolas"/>
          <w:sz w:val="22"/>
          <w:szCs w:val="22"/>
          <w:u w:val="single"/>
        </w:rPr>
        <w:t>Researcher Profile</w:t>
      </w:r>
      <w:r w:rsidRPr="33DCD59F" w:rsidR="1B172934">
        <w:rPr>
          <w:rFonts w:ascii="Consolas" w:hAnsi="Consolas"/>
          <w:sz w:val="22"/>
          <w:szCs w:val="22"/>
          <w:u w:val="single"/>
        </w:rPr>
        <w:t>:</w:t>
      </w:r>
      <w:r w:rsidRPr="33DCD59F" w:rsidR="1B172934">
        <w:rPr>
          <w:rFonts w:ascii="Consolas" w:hAnsi="Consolas"/>
          <w:sz w:val="22"/>
          <w:szCs w:val="22"/>
        </w:rPr>
        <w:t xml:space="preserve"> Dr.</w:t>
      </w:r>
      <w:r w:rsidRPr="33DCD59F" w:rsidR="39934D36">
        <w:rPr>
          <w:rFonts w:ascii="Consolas" w:hAnsi="Consolas"/>
          <w:sz w:val="22"/>
          <w:szCs w:val="22"/>
        </w:rPr>
        <w:t xml:space="preserve"> Ghulam Quadri</w:t>
      </w:r>
      <w:r w:rsidRPr="33DCD59F" w:rsidR="1B172934">
        <w:rPr>
          <w:rFonts w:ascii="Consolas" w:hAnsi="Consolas"/>
          <w:sz w:val="22"/>
          <w:szCs w:val="22"/>
        </w:rPr>
        <w:t xml:space="preserve"> </w:t>
      </w:r>
      <w:r>
        <w:br/>
      </w:r>
      <w:r w:rsidRPr="33DCD59F" w:rsidR="1B172934">
        <w:rPr>
          <w:rFonts w:ascii="Consolas" w:hAnsi="Consolas"/>
          <w:sz w:val="22"/>
          <w:szCs w:val="22"/>
          <w:u w:val="single"/>
        </w:rPr>
        <w:t>Affiliation:</w:t>
      </w:r>
      <w:r w:rsidRPr="33DCD59F" w:rsidR="1B172934">
        <w:rPr>
          <w:rFonts w:ascii="Consolas" w:hAnsi="Consolas"/>
          <w:sz w:val="22"/>
          <w:szCs w:val="22"/>
        </w:rPr>
        <w:t xml:space="preserve"> </w:t>
      </w:r>
      <w:r w:rsidRPr="33DCD59F" w:rsidR="185ED623">
        <w:rPr>
          <w:rFonts w:ascii="Consolas" w:hAnsi="Consolas"/>
          <w:sz w:val="22"/>
          <w:szCs w:val="22"/>
        </w:rPr>
        <w:t>School of</w:t>
      </w:r>
      <w:r w:rsidRPr="33DCD59F" w:rsidR="210CC380">
        <w:rPr>
          <w:rFonts w:ascii="Consolas" w:hAnsi="Consolas"/>
          <w:sz w:val="22"/>
          <w:szCs w:val="22"/>
        </w:rPr>
        <w:t xml:space="preserve"> </w:t>
      </w:r>
      <w:r w:rsidRPr="33DCD59F" w:rsidR="50031035">
        <w:rPr>
          <w:rFonts w:ascii="Consolas" w:hAnsi="Consolas"/>
          <w:sz w:val="22"/>
          <w:szCs w:val="22"/>
        </w:rPr>
        <w:t>Computer Science</w:t>
      </w:r>
      <w:r w:rsidRPr="33DCD59F" w:rsidR="185ED623">
        <w:rPr>
          <w:rFonts w:ascii="Consolas" w:hAnsi="Consolas"/>
          <w:sz w:val="22"/>
          <w:szCs w:val="22"/>
        </w:rPr>
        <w:t>, University of Oklahoma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47"/>
        <w:gridCol w:w="7803"/>
      </w:tblGrid>
      <w:tr w:rsidRPr="00D701D2" w:rsidR="00D701D2" w:rsidTr="33DCD59F" w14:paraId="219AAC8F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D9407A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Category</w:t>
            </w:r>
          </w:p>
        </w:tc>
        <w:tc>
          <w:tcPr>
            <w:tcW w:w="7803" w:type="dxa"/>
            <w:tcMar/>
            <w:hideMark/>
          </w:tcPr>
          <w:p w:rsidRPr="00D701D2" w:rsidR="00D701D2" w:rsidP="004561AD" w:rsidRDefault="00D701D2" w14:paraId="7F8B647B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Content</w:t>
            </w:r>
          </w:p>
        </w:tc>
      </w:tr>
      <w:tr w:rsidRPr="00D701D2" w:rsidR="00D701D2" w:rsidTr="33DCD59F" w14:paraId="42FE6F80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5DAB6C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Research Domains</w:t>
            </w:r>
          </w:p>
        </w:tc>
        <w:tc>
          <w:tcPr>
            <w:tcW w:w="7803" w:type="dxa"/>
            <w:tcMar/>
            <w:hideMark/>
          </w:tcPr>
          <w:p w:rsidRPr="00E92DFF" w:rsidR="00D701D2" w:rsidP="33DCD59F" w:rsidRDefault="00762C5A" w14:paraId="72A1C48E" w14:textId="0E371E51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3DCD59F" w:rsidR="210CC380">
              <w:rPr>
                <w:rFonts w:ascii="Consolas" w:hAnsi="Consolas"/>
                <w:sz w:val="22"/>
                <w:szCs w:val="22"/>
              </w:rPr>
              <w:t>-</w:t>
            </w:r>
            <w:r w:rsidRPr="33DCD59F" w:rsidR="4BCBB700">
              <w:rPr>
                <w:rFonts w:ascii="Consolas" w:hAnsi="Consolas"/>
                <w:sz w:val="22"/>
                <w:szCs w:val="22"/>
              </w:rPr>
              <w:t xml:space="preserve"> </w:t>
            </w:r>
            <w:r w:rsidRPr="33DCD59F" w:rsidR="4BCBB700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Data Visualization- Visual Analytics- Visualization Perception- Graphical Perception- Cognitive Psychology- Vision Science- Time Series Analysis- Dimensionality Reduction (DR)- Multidimensional Projections (MDPs)- Visual Clustering</w:t>
            </w:r>
          </w:p>
        </w:tc>
      </w:tr>
      <w:tr w:rsidRPr="00D701D2" w:rsidR="00D701D2" w:rsidTr="33DCD59F" w14:paraId="2094D271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867FC60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Techniques Used</w:t>
            </w:r>
          </w:p>
        </w:tc>
        <w:tc>
          <w:tcPr>
            <w:tcW w:w="7803" w:type="dxa"/>
            <w:tcMar/>
            <w:hideMark/>
          </w:tcPr>
          <w:p w:rsidRPr="00D701D2" w:rsidR="00D701D2" w:rsidP="33DCD59F" w:rsidRDefault="00D701D2" w14:paraId="5849C198" w14:textId="54AF61A8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3DCD59F" w:rsidR="0EB2E61D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3DCD59F" w:rsidR="68CBF5EE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User Study Methodologies- Thematic Coding / Qualitative Analysis- Semi-structured Interviews / Post-hoc Interviews- Pairwise Comparison- Active Ranking Algorithm- Visual Stenography (Sketching Task)- Trust Game- Trend Identification Task- Prediction Task- Latin Square Design- Repeated Measure ANOVA (RM ANOVA)- Three-way ANOVA- Two-way ANOVA- Bonferroni correction- Tukey's HSD- Chi-square test- t-test- 95% bootstrapped confidence intervals- Cohen's kappa score- Linear Regression (Ablation Study)- Stratified Sampling- Distortion-aware Brushing- Brushing (Lasso, Fixed-shape, Axis-guided, Data-guided)- Multidimensional Projections (MDPs) / Dimensionality Reduction (DR)- t-SNE (t-Distributed Stochastic Neighbor Embedding)- PCA (Principal Component Analysis)- Isomap- MDS (Multidimensional Scaling)- Aggregated Charts (Smoothing)- Trellis Charts (Small Multiples)- Spiral Charts (Radial Layouts)- Multi-class Scatterplots- Visual Encodings (Color and Shape)- Interactive Point Relocation- Shared-Nearest Neighbors (SNN) similarity- Density-peak clustering- k-Nearest Neighbors (kNN)- Locally Estimated Scatterplot Smoothing (LOESS) regression- Fast Fourier Transform (FFT)- Topological Data Analysis (TDA)- Persistence Diagram- Bottleneck Distance- Pixel Approximate Entropy (PAE)- Gaussian Mixture Models (GMM)- Bayesian Information Criterion (BIC)- Silhouette scores- Scagnostics- Centroidal Voronoi tessellation (Lloyd's algorithm)- Subitizing- Fechner's Law- Dual-System Theory (System 1 and System 2 processing)</w:t>
            </w:r>
          </w:p>
        </w:tc>
      </w:tr>
      <w:tr w:rsidRPr="00D701D2" w:rsidR="00D701D2" w:rsidTr="33DCD59F" w14:paraId="0902E10D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0859F3F3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Data &amp; Platforms</w:t>
            </w:r>
          </w:p>
        </w:tc>
        <w:tc>
          <w:tcPr>
            <w:tcW w:w="7803" w:type="dxa"/>
            <w:tcMar/>
            <w:hideMark/>
          </w:tcPr>
          <w:p w:rsidRPr="00D701D2" w:rsidR="00800BF4" w:rsidP="33DCD59F" w:rsidRDefault="009C5FD8" w14:paraId="7DF05BE8" w14:textId="0310803E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3DCD59F" w:rsidR="04448917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3DCD59F" w:rsidR="2287637F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MNIST- Fashion-MNIST- California Housing dataset- Daily Apple Stock Closing Price (1980-2021)- Daily Apple stock price (3-year span)- Radio Astronomy Signal- Monthly Homicide Rate in Chicago- Daily High Temperature at JFK Airport- Daily Doge Coin Closing Price- Single Channel of EEG Data- Weekly US Domestic Flights- Monthly Tourists in New Zealand- US Monthly Unemployment in Agriculture- Tesla stock prices- Bitcoin prices- Baltimore crime incidents- Humidity in Delhi- Kaggle- scikit-learn- Amazon Mechanical Turk (MTurk)- Prolific- Vega-Lite- D3.js- R (programming language)- Flask (web framework)- Firestore (database)- Zoom- Descript- ALMA Science Archive- Chicago Data Portal- NOAA (National Centers for E- nvironmental Information)- UCSD (EEG/ERP Public Database)- Observable- Trading Economics- U.S. Bureau of Labor Statistics</w:t>
            </w:r>
          </w:p>
        </w:tc>
      </w:tr>
      <w:tr w:rsidRPr="00D701D2" w:rsidR="00D701D2" w:rsidTr="33DCD59F" w14:paraId="2C9CF1B9" w14:textId="77777777">
        <w:tc>
          <w:tcPr>
            <w:tcW w:w="1547" w:type="dxa"/>
            <w:tcMar/>
            <w:hideMark/>
          </w:tcPr>
          <w:p w:rsidRPr="00D701D2" w:rsidR="00D701D2" w:rsidP="004561AD" w:rsidRDefault="00D701D2" w14:paraId="4E80564F" w14:textId="77777777">
            <w:pPr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Application Areas</w:t>
            </w:r>
          </w:p>
        </w:tc>
        <w:tc>
          <w:tcPr>
            <w:tcW w:w="7803" w:type="dxa"/>
            <w:tcMar/>
            <w:hideMark/>
          </w:tcPr>
          <w:p w:rsidRPr="00D701D2" w:rsidR="00D701D2" w:rsidP="33DCD59F" w:rsidRDefault="009C5FD8" w14:paraId="2C7C0372" w14:textId="6A6C1A7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3DCD59F" w:rsidR="04448917">
              <w:rPr>
                <w:rFonts w:ascii="Consolas" w:hAnsi="Consolas"/>
                <w:sz w:val="22"/>
                <w:szCs w:val="22"/>
              </w:rPr>
              <w:t xml:space="preserve">- </w:t>
            </w:r>
            <w:r w:rsidRPr="33DCD59F" w:rsidR="02243F7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Financial Data Analysis- Public Safety and Urban Planning- Machine Learning and Data Science- Scientific Data Exploration- Business Intelligence</w:t>
            </w:r>
          </w:p>
        </w:tc>
      </w:tr>
    </w:tbl>
    <w:p w:rsidR="00B039A4" w:rsidP="000353BF" w:rsidRDefault="00B039A4" w14:paraId="4EED3101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C5FE243" w14:textId="7E741CCB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Key Research Thinking Patterns</w:t>
      </w:r>
    </w:p>
    <w:tbl>
      <w:tblPr>
        <w:tblStyle w:val="TableGrid"/>
        <w:tblW w:w="9480" w:type="dxa"/>
        <w:tblLook w:val="04A0" w:firstRow="1" w:lastRow="0" w:firstColumn="1" w:lastColumn="0" w:noHBand="0" w:noVBand="1"/>
      </w:tblPr>
      <w:tblGrid>
        <w:gridCol w:w="1605"/>
        <w:gridCol w:w="7875"/>
      </w:tblGrid>
      <w:tr w:rsidRPr="00D701D2" w:rsidR="00D800BD" w:rsidTr="33DCD59F" w14:paraId="1347F5F3" w14:textId="77777777">
        <w:tc>
          <w:tcPr>
            <w:tcW w:w="1605" w:type="dxa"/>
            <w:tcMar/>
            <w:hideMark/>
          </w:tcPr>
          <w:p w:rsidRPr="00D701D2" w:rsidR="00B039A4" w:rsidP="004561AD" w:rsidRDefault="00B039A4" w14:paraId="234A5EC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Aspect</w:t>
            </w:r>
          </w:p>
        </w:tc>
        <w:tc>
          <w:tcPr>
            <w:tcW w:w="7875" w:type="dxa"/>
            <w:tcMar/>
            <w:hideMark/>
          </w:tcPr>
          <w:p w:rsidRPr="00D701D2" w:rsidR="00B039A4" w:rsidP="004561AD" w:rsidRDefault="00B039A4" w14:paraId="7722F618" w14:textId="77777777">
            <w:pPr>
              <w:spacing w:after="160"/>
              <w:rPr>
                <w:rFonts w:ascii="Consolas" w:hAnsi="Consolas"/>
                <w:sz w:val="22"/>
                <w:szCs w:val="22"/>
              </w:rPr>
            </w:pPr>
            <w:r w:rsidRPr="00D701D2">
              <w:rPr>
                <w:rFonts w:ascii="Consolas" w:hAnsi="Consolas"/>
                <w:sz w:val="22"/>
                <w:szCs w:val="22"/>
              </w:rPr>
              <w:t>Detail</w:t>
            </w:r>
          </w:p>
        </w:tc>
      </w:tr>
      <w:tr w:rsidRPr="00D701D2" w:rsidR="00D800BD" w:rsidTr="33DCD59F" w14:paraId="0753C370" w14:textId="77777777">
        <w:tc>
          <w:tcPr>
            <w:tcW w:w="1605" w:type="dxa"/>
            <w:tcMar/>
          </w:tcPr>
          <w:p w:rsidR="006D7B27" w:rsidP="004561AD" w:rsidRDefault="006D7B27" w14:paraId="61F17E2C" w14:textId="5690D733">
            <w:pPr>
              <w:rPr>
                <w:rFonts w:ascii="Consolas" w:hAnsi="Consolas"/>
                <w:sz w:val="22"/>
                <w:szCs w:val="22"/>
              </w:rPr>
            </w:pPr>
            <w:r w:rsidRPr="33DCD59F" w:rsidR="0F2922B5">
              <w:rPr>
                <w:rFonts w:ascii="Consolas" w:hAnsi="Consolas"/>
                <w:sz w:val="22"/>
                <w:szCs w:val="22"/>
              </w:rPr>
              <w:t>Cognitive-Grounded Evaluation</w:t>
            </w:r>
          </w:p>
        </w:tc>
        <w:tc>
          <w:tcPr>
            <w:tcW w:w="7875" w:type="dxa"/>
            <w:tcMar/>
          </w:tcPr>
          <w:p w:rsidR="004F21F7" w:rsidP="33DCD59F" w:rsidRDefault="004F21F7" w14:paraId="08823C66" w14:textId="22EA6C6A">
            <w:pPr>
              <w:pStyle w:val="Normal"/>
            </w:pP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Using established psychological theories to explain and predict human performance with visualizations. (e.g., Applying the cognitive phenomenon of "subitizing" to explain why visualization users' task accuracy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remains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high for charts with fewer than six categories but drops significantly when more than six are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used)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33DCD59F" w14:paraId="39E55D6E" w14:textId="77777777">
        <w:tc>
          <w:tcPr>
            <w:tcW w:w="1605" w:type="dxa"/>
            <w:tcMar/>
          </w:tcPr>
          <w:p w:rsidR="004F21F7" w:rsidP="004561AD" w:rsidRDefault="004F21F7" w14:paraId="3FD9BBF4" w14:textId="74D21776">
            <w:pPr>
              <w:rPr>
                <w:rFonts w:ascii="Consolas" w:hAnsi="Consolas"/>
                <w:sz w:val="22"/>
                <w:szCs w:val="22"/>
              </w:rPr>
            </w:pPr>
            <w:r w:rsidRPr="33DCD59F" w:rsidR="0F2922B5">
              <w:rPr>
                <w:rFonts w:ascii="Consolas" w:hAnsi="Consolas"/>
                <w:sz w:val="22"/>
                <w:szCs w:val="22"/>
              </w:rPr>
              <w:t>Addressing Representational Failures</w:t>
            </w:r>
          </w:p>
        </w:tc>
        <w:tc>
          <w:tcPr>
            <w:tcW w:w="7875" w:type="dxa"/>
            <w:tcMar/>
          </w:tcPr>
          <w:p w:rsidR="004F21F7" w:rsidP="33DCD59F" w:rsidRDefault="004F21F7" w14:paraId="1F0C6758" w14:textId="3BD24F01">
            <w:pPr>
              <w:pStyle w:val="Normal"/>
            </w:pP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Designing and evaluating new techniques to overcome the limitations of standard visualizations for complex data. (e.g., Creating "Distortion-aware Brushing" to solve the problem of standard brushing tools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failing to select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accurate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clusters in multidimensional projections (MDPs) that suffer from visual distortions like "false neighbors" (FN) and "missing neighbors" (MN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))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Pr="00D701D2" w:rsidR="00D800BD" w:rsidTr="33DCD59F" w14:paraId="3F160920" w14:textId="77777777">
        <w:tc>
          <w:tcPr>
            <w:tcW w:w="1605" w:type="dxa"/>
            <w:tcMar/>
          </w:tcPr>
          <w:p w:rsidR="004F21F7" w:rsidP="004561AD" w:rsidRDefault="004F21F7" w14:paraId="32FF0C5F" w14:textId="3085E068">
            <w:pPr>
              <w:rPr>
                <w:rFonts w:ascii="Consolas" w:hAnsi="Consolas"/>
                <w:sz w:val="22"/>
                <w:szCs w:val="22"/>
              </w:rPr>
            </w:pPr>
            <w:r w:rsidRPr="33DCD59F" w:rsidR="0F2922B5">
              <w:rPr>
                <w:rFonts w:ascii="Consolas" w:hAnsi="Consolas"/>
                <w:sz w:val="22"/>
                <w:szCs w:val="22"/>
              </w:rPr>
              <w:t>Task-Dependent Design</w:t>
            </w:r>
          </w:p>
        </w:tc>
        <w:tc>
          <w:tcPr>
            <w:tcW w:w="7875" w:type="dxa"/>
            <w:tcMar/>
          </w:tcPr>
          <w:p w:rsidR="004F21F7" w:rsidP="33DCD59F" w:rsidRDefault="004F21F7" w14:paraId="7D8A5619" w14:textId="0877B269">
            <w:pPr>
              <w:pStyle w:val="Normal"/>
            </w:pP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Measuring a visualization's effectiveness based on its performance for specific, distinct user goals rather than as a single, general-purpose tool. (e.g., Comparing aggregated, trellis, and spiral line charts not just on one metric, but across three different tasks: trend identification, prediction, and decision-making (measured via a trust game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))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  <w:tr w:rsidR="33DCD59F" w:rsidTr="33DCD59F" w14:paraId="671BEE91">
        <w:trPr>
          <w:trHeight w:val="300"/>
        </w:trPr>
        <w:tc>
          <w:tcPr>
            <w:tcW w:w="1605" w:type="dxa"/>
            <w:tcMar/>
          </w:tcPr>
          <w:p w:rsidR="0F2922B5" w:rsidP="33DCD59F" w:rsidRDefault="0F2922B5" w14:paraId="13B154DE" w14:textId="0B520192">
            <w:pPr>
              <w:pStyle w:val="Normal"/>
              <w:rPr>
                <w:rFonts w:ascii="Consolas" w:hAnsi="Consolas"/>
                <w:sz w:val="22"/>
                <w:szCs w:val="22"/>
              </w:rPr>
            </w:pPr>
            <w:r w:rsidRPr="33DCD59F" w:rsidR="0F2922B5">
              <w:rPr>
                <w:rFonts w:ascii="Consolas" w:hAnsi="Consolas"/>
                <w:sz w:val="22"/>
                <w:szCs w:val="22"/>
              </w:rPr>
              <w:t>Empirically Capturing Subjectivity</w:t>
            </w:r>
          </w:p>
        </w:tc>
        <w:tc>
          <w:tcPr>
            <w:tcW w:w="7875" w:type="dxa"/>
            <w:tcMar/>
          </w:tcPr>
          <w:p w:rsidR="0F2922B5" w:rsidP="33DCD59F" w:rsidRDefault="0F2922B5" w14:paraId="16C1A5B7" w14:textId="2E92F830">
            <w:pPr>
              <w:pStyle w:val="Normal"/>
            </w:pP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Developing novel user study methods to systematically measure and analyze subjective human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perceptions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like "importance" or "trust."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(e.g., Introducing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a "visual stenography" task where participants' free-form sketches of line charts are analyzed to reveal which visual features (like trends vs. peaks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) they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 xml:space="preserve"> implicitly prioritize and preserve when faced with visual 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noise)</w:t>
            </w:r>
            <w:r w:rsidRPr="33DCD59F" w:rsidR="0F2922B5">
              <w:rPr>
                <w:rFonts w:ascii="Consolas" w:hAnsi="Consolas" w:eastAsia="Consolas" w:cs="Consolas"/>
                <w:noProof w:val="0"/>
                <w:sz w:val="22"/>
                <w:szCs w:val="22"/>
                <w:lang w:val="en-US"/>
              </w:rPr>
              <w:t>.</w:t>
            </w:r>
          </w:p>
        </w:tc>
      </w:tr>
    </w:tbl>
    <w:p w:rsidR="00B039A4" w:rsidP="000353BF" w:rsidRDefault="00B039A4" w14:paraId="1B970E78" w14:textId="77777777">
      <w:pPr>
        <w:spacing w:line="240" w:lineRule="auto"/>
        <w:rPr>
          <w:rFonts w:ascii="Consolas" w:hAnsi="Consolas"/>
          <w:sz w:val="22"/>
          <w:szCs w:val="22"/>
        </w:rPr>
      </w:pPr>
    </w:p>
    <w:p w:rsidR="00B039A4" w:rsidP="000353BF" w:rsidRDefault="00B039A4" w14:paraId="32175422" w14:textId="09964D28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Knowledge Graph Sketch (Hierarchical View)</w:t>
      </w:r>
    </w:p>
    <w:p w:rsidRPr="00B039A4" w:rsidR="00B039A4" w:rsidP="000C1B08" w:rsidRDefault="00A66DCC" w14:paraId="39E26960" w14:textId="1F9D95F2">
      <w:pPr>
        <w:spacing w:after="0" w:line="240" w:lineRule="auto"/>
        <w:rPr>
          <w:rFonts w:ascii="Consolas" w:hAnsi="Consolas"/>
          <w:sz w:val="22"/>
          <w:szCs w:val="22"/>
        </w:rPr>
      </w:pPr>
      <w:r>
        <w:rPr>
          <w:rFonts w:ascii="Consolas" w:hAnsi="Consolas"/>
          <w:sz w:val="22"/>
          <w:szCs w:val="22"/>
        </w:rPr>
        <w:t>TBD</w:t>
      </w:r>
      <w:r w:rsidR="00B039A4">
        <w:rPr>
          <w:rFonts w:ascii="Consolas" w:hAnsi="Consolas"/>
          <w:sz w:val="22"/>
          <w:szCs w:val="22"/>
        </w:rPr>
        <w:br/>
      </w:r>
    </w:p>
    <w:p w:rsidR="00B039A4" w:rsidP="000353BF" w:rsidRDefault="00B039A4" w14:paraId="219235B3" w14:textId="6DEDD4A6">
      <w:pPr>
        <w:pBdr>
          <w:top w:val="single" w:color="auto" w:sz="6" w:space="1"/>
          <w:bottom w:val="single" w:color="auto" w:sz="6" w:space="1"/>
        </w:pBdr>
        <w:spacing w:line="240" w:lineRule="auto"/>
        <w:rPr>
          <w:rFonts w:ascii="Consolas" w:hAnsi="Consolas"/>
          <w:sz w:val="22"/>
          <w:szCs w:val="22"/>
        </w:rPr>
      </w:pPr>
      <w:r w:rsidRPr="33DCD59F" w:rsidR="7E72C943">
        <w:rPr>
          <w:rFonts w:ascii="Consolas" w:hAnsi="Consolas"/>
          <w:sz w:val="22"/>
          <w:szCs w:val="22"/>
        </w:rPr>
        <w:t>Summary Description (for use as a KG node or metadata tag)</w:t>
      </w:r>
    </w:p>
    <w:p w:rsidR="1BA4A390" w:rsidP="33DCD59F" w:rsidRDefault="1BA4A390" w14:paraId="440AB3B7" w14:textId="516FAE00">
      <w:pPr>
        <w:pStyle w:val="Normal"/>
        <w:spacing w:line="240" w:lineRule="auto"/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</w:pP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Dr. Ghulam Jilani Quadri specializes in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Visualization Perception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Visual Analytics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exploring the interplay between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Human-Computer Interaction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Cognitive Psychology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His research empirically investigates human perceptual and cognitive biases when interpreting complex data visualizations, particularly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Multidimensional Projections (MDPs)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dense or noisy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Line Charts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He examines how users prioritize visual features (e.g., trends, noise, periodicity) and how visualization design influences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trust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prediction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, and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decision-making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. He applies cognitive theories, like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Subitizing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Dual-System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Theory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,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to ground design heuristics, such as category limits in scatterplots. Key contributions include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identifying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the "visual interestingness" bias in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DR ,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developing novel study methods like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Visual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Stenography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,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and creating new interaction techniques like 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>Distortion-aware Brushing</w:t>
      </w:r>
      <w:r w:rsidRPr="33DCD59F" w:rsidR="1BA4A390">
        <w:rPr>
          <w:rFonts w:ascii="Consolas" w:hAnsi="Consolas" w:eastAsia="Consolas" w:cs="Consolas"/>
          <w:b w:val="0"/>
          <w:bCs w:val="0"/>
          <w:noProof w:val="0"/>
          <w:sz w:val="22"/>
          <w:szCs w:val="22"/>
          <w:lang w:val="en-US"/>
        </w:rPr>
        <w:t xml:space="preserve"> to improve cluster analysis reliability.</w:t>
      </w:r>
    </w:p>
    <w:sectPr w:rsidRPr="00B039A4" w:rsidR="00B039A4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ED66F0" w:rsidP="0093175D" w:rsidRDefault="00ED66F0" w14:paraId="75C335EA" w14:textId="77777777">
      <w:pPr>
        <w:spacing w:after="0" w:line="240" w:lineRule="auto"/>
      </w:pPr>
      <w:r>
        <w:separator/>
      </w:r>
    </w:p>
  </w:endnote>
  <w:endnote w:type="continuationSeparator" w:id="0">
    <w:p w:rsidR="00ED66F0" w:rsidP="0093175D" w:rsidRDefault="00ED66F0" w14:paraId="3CCA3B20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ED66F0" w:rsidP="0093175D" w:rsidRDefault="00ED66F0" w14:paraId="59CA490A" w14:textId="77777777">
      <w:pPr>
        <w:spacing w:after="0" w:line="240" w:lineRule="auto"/>
      </w:pPr>
      <w:r>
        <w:separator/>
      </w:r>
    </w:p>
  </w:footnote>
  <w:footnote w:type="continuationSeparator" w:id="0">
    <w:p w:rsidR="00ED66F0" w:rsidP="0093175D" w:rsidRDefault="00ED66F0" w14:paraId="60B38913" w14:textId="7777777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AC64F8"/>
    <w:multiLevelType w:val="hybridMultilevel"/>
    <w:tmpl w:val="82383274"/>
    <w:lvl w:ilvl="0" w:tplc="2A80B55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B8C6276"/>
    <w:multiLevelType w:val="hybridMultilevel"/>
    <w:tmpl w:val="81643F98"/>
    <w:lvl w:ilvl="0" w:tplc="87F41E6C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31E272E6"/>
    <w:multiLevelType w:val="hybridMultilevel"/>
    <w:tmpl w:val="DAA6CF06"/>
    <w:lvl w:ilvl="0" w:tplc="9EE086EE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4D1550C7"/>
    <w:multiLevelType w:val="hybridMultilevel"/>
    <w:tmpl w:val="0C6E2910"/>
    <w:lvl w:ilvl="0" w:tplc="C4A2F7B8">
      <w:numFmt w:val="bullet"/>
      <w:lvlText w:val="-"/>
      <w:lvlJc w:val="left"/>
      <w:pPr>
        <w:ind w:left="720" w:hanging="360"/>
      </w:pPr>
      <w:rPr>
        <w:rFonts w:hint="default" w:ascii="Consolas" w:hAnsi="Consolas" w:eastAsiaTheme="minorHAnsi" w:cstheme="minorBid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6E7433C2"/>
    <w:multiLevelType w:val="multilevel"/>
    <w:tmpl w:val="90684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28007878">
    <w:abstractNumId w:val="4"/>
  </w:num>
  <w:num w:numId="2" w16cid:durableId="2019039523">
    <w:abstractNumId w:val="0"/>
  </w:num>
  <w:num w:numId="3" w16cid:durableId="1446267627">
    <w:abstractNumId w:val="2"/>
  </w:num>
  <w:num w:numId="4" w16cid:durableId="976446228">
    <w:abstractNumId w:val="1"/>
  </w:num>
  <w:num w:numId="5" w16cid:durableId="116609575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03794"/>
    <w:rsid w:val="000176D9"/>
    <w:rsid w:val="000353BF"/>
    <w:rsid w:val="0007402E"/>
    <w:rsid w:val="000C1B08"/>
    <w:rsid w:val="00185871"/>
    <w:rsid w:val="001A71B4"/>
    <w:rsid w:val="001B2E28"/>
    <w:rsid w:val="001F758D"/>
    <w:rsid w:val="00261A17"/>
    <w:rsid w:val="002A3452"/>
    <w:rsid w:val="002D0A42"/>
    <w:rsid w:val="00345128"/>
    <w:rsid w:val="00395D98"/>
    <w:rsid w:val="00483662"/>
    <w:rsid w:val="004F21F7"/>
    <w:rsid w:val="005820BE"/>
    <w:rsid w:val="0061325C"/>
    <w:rsid w:val="006218A7"/>
    <w:rsid w:val="006244E3"/>
    <w:rsid w:val="006D07A0"/>
    <w:rsid w:val="006D7B27"/>
    <w:rsid w:val="00723C44"/>
    <w:rsid w:val="00762C5A"/>
    <w:rsid w:val="00800BF4"/>
    <w:rsid w:val="00883234"/>
    <w:rsid w:val="0088556D"/>
    <w:rsid w:val="00893086"/>
    <w:rsid w:val="008E0A92"/>
    <w:rsid w:val="00922891"/>
    <w:rsid w:val="00924D71"/>
    <w:rsid w:val="0093175D"/>
    <w:rsid w:val="009C5FD8"/>
    <w:rsid w:val="009F78C2"/>
    <w:rsid w:val="00A66DCC"/>
    <w:rsid w:val="00AC7D65"/>
    <w:rsid w:val="00B039A4"/>
    <w:rsid w:val="00B152AB"/>
    <w:rsid w:val="00B7086C"/>
    <w:rsid w:val="00BA5482"/>
    <w:rsid w:val="00CA448D"/>
    <w:rsid w:val="00CC3992"/>
    <w:rsid w:val="00D701D2"/>
    <w:rsid w:val="00D800BD"/>
    <w:rsid w:val="00DA648A"/>
    <w:rsid w:val="00DB7243"/>
    <w:rsid w:val="00E03794"/>
    <w:rsid w:val="00E43614"/>
    <w:rsid w:val="00E5441F"/>
    <w:rsid w:val="00E92DFF"/>
    <w:rsid w:val="00E93EC3"/>
    <w:rsid w:val="00EB188B"/>
    <w:rsid w:val="00ED66F0"/>
    <w:rsid w:val="00F06684"/>
    <w:rsid w:val="02243F75"/>
    <w:rsid w:val="022BE068"/>
    <w:rsid w:val="04448917"/>
    <w:rsid w:val="05366E49"/>
    <w:rsid w:val="075E7D22"/>
    <w:rsid w:val="0EB2E61D"/>
    <w:rsid w:val="0F2922B5"/>
    <w:rsid w:val="185ED623"/>
    <w:rsid w:val="1B172934"/>
    <w:rsid w:val="1BA4A390"/>
    <w:rsid w:val="1CF1617D"/>
    <w:rsid w:val="210CC380"/>
    <w:rsid w:val="2287637F"/>
    <w:rsid w:val="33DCD59F"/>
    <w:rsid w:val="39934D36"/>
    <w:rsid w:val="4BCBB700"/>
    <w:rsid w:val="50031035"/>
    <w:rsid w:val="501E0592"/>
    <w:rsid w:val="59D34B8F"/>
    <w:rsid w:val="5EB7CB8E"/>
    <w:rsid w:val="66109078"/>
    <w:rsid w:val="68CBF5EE"/>
    <w:rsid w:val="7E72C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5F1E65"/>
  <w15:chartTrackingRefBased/>
  <w15:docId w15:val="{1E3E5B62-FB2A-4405-A680-8D4C7DFD46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03794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03794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037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037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037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037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037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037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037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sid w:val="00E03794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E03794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E03794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E03794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E03794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E03794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E03794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E03794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E037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03794"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E03794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037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E037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03794"/>
    <w:pPr>
      <w:spacing w:before="160"/>
      <w:jc w:val="center"/>
    </w:pPr>
    <w:rPr>
      <w:i/>
      <w:iCs/>
      <w:color w:val="404040" w:themeColor="text1" w:themeTint="BF"/>
    </w:rPr>
  </w:style>
  <w:style w:type="character" w:styleId="QuoteChar" w:customStyle="1">
    <w:name w:val="Quote Char"/>
    <w:basedOn w:val="DefaultParagraphFont"/>
    <w:link w:val="Quote"/>
    <w:uiPriority w:val="29"/>
    <w:rsid w:val="00E037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037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037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03794"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E037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0379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93175D"/>
  </w:style>
  <w:style w:type="paragraph" w:styleId="Footer">
    <w:name w:val="footer"/>
    <w:basedOn w:val="Normal"/>
    <w:link w:val="FooterChar"/>
    <w:uiPriority w:val="99"/>
    <w:unhideWhenUsed/>
    <w:rsid w:val="0093175D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93175D"/>
  </w:style>
  <w:style w:type="table" w:styleId="TableGrid">
    <w:name w:val="Table Grid"/>
    <w:basedOn w:val="TableNormal"/>
    <w:uiPriority w:val="39"/>
    <w:rsid w:val="00BA548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name w:val="Hyperlink"/>
    <w:basedOn w:val="DefaultParagraphFont"/>
    <w:uiPriority w:val="99"/>
    <w:unhideWhenUsed/>
    <w:rsid w:val="00800B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00B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48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86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0962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90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44029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6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820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60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2178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609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994986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680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95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6399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7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24600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557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5586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730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46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8550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702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39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77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88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141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061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7017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8789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4437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1444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7091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705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9052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8345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2461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7171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35875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7943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9731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97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14391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0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6406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6054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109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7501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652881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3119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0539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1265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944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958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42898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654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1970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3104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120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8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81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6075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512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941278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0168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462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21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0183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302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149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83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122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settings" Target="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39B6841-DAB1-4B6F-AEF4-EC5590CEA1A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Alex Lee</dc:creator>
  <keywords/>
  <dc:description/>
  <lastModifiedBy>Lee, Alexander</lastModifiedBy>
  <revision>11</revision>
  <dcterms:created xsi:type="dcterms:W3CDTF">2025-07-04T20:30:00.0000000Z</dcterms:created>
  <dcterms:modified xsi:type="dcterms:W3CDTF">2025-11-02T18:04:51.8865517Z</dcterms:modified>
</coreProperties>
</file>