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83662" w:rsidP="31454F04" w:rsidRDefault="00D701D2" w14:paraId="52CFD5BC" w14:textId="101ED454">
      <w:pPr>
        <w:pBdr>
          <w:top w:val="single" w:color="FF000000" w:sz="4" w:space="1"/>
          <w:bottom w:val="single" w:color="FF000000" w:sz="4" w:space="1"/>
        </w:pBdr>
        <w:rPr>
          <w:rFonts w:ascii="Consolas" w:hAnsi="Consolas" w:eastAsia="Consolas" w:cs="Consolas"/>
          <w:noProof w:val="0"/>
          <w:sz w:val="22"/>
          <w:szCs w:val="22"/>
          <w:lang w:val="en-US"/>
        </w:rPr>
      </w:pPr>
      <w:r w:rsidRPr="31454F04" w:rsidR="32FD0733">
        <w:rPr>
          <w:rFonts w:ascii="Consolas" w:hAnsi="Consolas"/>
          <w:sz w:val="22"/>
          <w:szCs w:val="22"/>
          <w:u w:val="single"/>
        </w:rPr>
        <w:t>Researcher Profile</w:t>
      </w:r>
      <w:r w:rsidRPr="31454F04" w:rsidR="070B7F34">
        <w:rPr>
          <w:rFonts w:ascii="Consolas" w:hAnsi="Consolas"/>
          <w:sz w:val="22"/>
          <w:szCs w:val="22"/>
          <w:u w:val="single"/>
        </w:rPr>
        <w:t>:</w:t>
      </w:r>
      <w:r w:rsidRPr="31454F04" w:rsidR="070B7F34">
        <w:rPr>
          <w:rFonts w:ascii="Consolas" w:hAnsi="Consolas"/>
          <w:sz w:val="22"/>
          <w:szCs w:val="22"/>
        </w:rPr>
        <w:t xml:space="preserve"> Dr. </w:t>
      </w:r>
      <w:r w:rsidRPr="31454F04" w:rsidR="4FFFBD59">
        <w:rPr>
          <w:rFonts w:ascii="Consolas" w:hAnsi="Consolas"/>
          <w:sz w:val="22"/>
          <w:szCs w:val="22"/>
        </w:rPr>
        <w:t>John Jiang</w:t>
      </w:r>
      <w:r>
        <w:br/>
      </w:r>
      <w:r w:rsidRPr="31454F04" w:rsidR="070B7F34">
        <w:rPr>
          <w:rFonts w:ascii="Consolas" w:hAnsi="Consolas"/>
          <w:sz w:val="22"/>
          <w:szCs w:val="22"/>
          <w:u w:val="single"/>
        </w:rPr>
        <w:t>Affiliation:</w:t>
      </w:r>
      <w:r w:rsidRPr="31454F04" w:rsidR="070B7F34">
        <w:rPr>
          <w:rFonts w:ascii="Consolas" w:hAnsi="Consolas"/>
          <w:sz w:val="22"/>
          <w:szCs w:val="22"/>
        </w:rPr>
        <w:t xml:space="preserve"> </w:t>
      </w:r>
      <w:r w:rsidRPr="31454F04" w:rsidR="7205881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School of Electrical and Computer Engineering, University of Oklahoma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7"/>
        <w:gridCol w:w="7803"/>
      </w:tblGrid>
      <w:tr w:rsidRPr="00D701D2" w:rsidR="00D701D2" w:rsidTr="31454F04" w14:paraId="219AAC8F" w14:textId="77777777">
        <w:tc>
          <w:tcPr>
            <w:tcW w:w="1547" w:type="dxa"/>
            <w:tcMar/>
            <w:hideMark/>
          </w:tcPr>
          <w:p w:rsidRPr="00D701D2" w:rsidR="00D701D2" w:rsidP="004561AD" w:rsidRDefault="00D701D2" w14:paraId="4ED9407A" w14:textId="77777777">
            <w:pPr>
              <w:rPr>
                <w:rFonts w:ascii="Consolas" w:hAnsi="Consolas"/>
                <w:sz w:val="22"/>
                <w:szCs w:val="22"/>
              </w:rPr>
            </w:pPr>
            <w:r w:rsidRPr="00D701D2">
              <w:rPr>
                <w:rFonts w:ascii="Consolas" w:hAnsi="Consolas"/>
                <w:sz w:val="22"/>
                <w:szCs w:val="22"/>
              </w:rPr>
              <w:t>Category</w:t>
            </w:r>
          </w:p>
        </w:tc>
        <w:tc>
          <w:tcPr>
            <w:tcW w:w="7803" w:type="dxa"/>
            <w:tcMar/>
            <w:hideMark/>
          </w:tcPr>
          <w:p w:rsidRPr="00D701D2" w:rsidR="00D701D2" w:rsidP="004561AD" w:rsidRDefault="00D701D2" w14:paraId="7F8B647B" w14:textId="77777777">
            <w:pPr>
              <w:rPr>
                <w:rFonts w:ascii="Consolas" w:hAnsi="Consolas"/>
                <w:sz w:val="22"/>
                <w:szCs w:val="22"/>
              </w:rPr>
            </w:pPr>
            <w:r w:rsidRPr="00D701D2">
              <w:rPr>
                <w:rFonts w:ascii="Consolas" w:hAnsi="Consolas"/>
                <w:sz w:val="22"/>
                <w:szCs w:val="22"/>
              </w:rPr>
              <w:t>Content</w:t>
            </w:r>
          </w:p>
        </w:tc>
      </w:tr>
      <w:tr w:rsidRPr="00D701D2" w:rsidR="00D701D2" w:rsidTr="31454F04" w14:paraId="42FE6F80" w14:textId="77777777">
        <w:tc>
          <w:tcPr>
            <w:tcW w:w="1547" w:type="dxa"/>
            <w:tcMar/>
            <w:hideMark/>
          </w:tcPr>
          <w:p w:rsidRPr="00D701D2" w:rsidR="00D701D2" w:rsidP="004561AD" w:rsidRDefault="00D701D2" w14:paraId="45DAB6C0" w14:textId="77777777">
            <w:pPr>
              <w:rPr>
                <w:rFonts w:ascii="Consolas" w:hAnsi="Consolas"/>
                <w:sz w:val="22"/>
                <w:szCs w:val="22"/>
              </w:rPr>
            </w:pPr>
            <w:r w:rsidRPr="00D701D2">
              <w:rPr>
                <w:rFonts w:ascii="Consolas" w:hAnsi="Consolas"/>
                <w:sz w:val="22"/>
                <w:szCs w:val="22"/>
              </w:rPr>
              <w:t>Research Domains</w:t>
            </w:r>
          </w:p>
        </w:tc>
        <w:tc>
          <w:tcPr>
            <w:tcW w:w="7803" w:type="dxa"/>
            <w:tcMar/>
            <w:hideMark/>
          </w:tcPr>
          <w:p w:rsidRPr="00E92DFF" w:rsidR="00D701D2" w:rsidP="31454F04" w:rsidRDefault="00762C5A" w14:paraId="72A1C48E" w14:textId="5C0ABB9C">
            <w:pPr>
              <w:pStyle w:val="Normal"/>
              <w:rPr>
                <w:rFonts w:ascii="Consolas" w:hAnsi="Consolas"/>
                <w:sz w:val="22"/>
                <w:szCs w:val="22"/>
              </w:rPr>
            </w:pPr>
            <w:r w:rsidRPr="31454F04" w:rsidR="6AD2168A">
              <w:rPr>
                <w:rFonts w:ascii="Consolas" w:hAnsi="Consolas"/>
                <w:sz w:val="22"/>
                <w:szCs w:val="22"/>
              </w:rPr>
              <w:t>-</w:t>
            </w:r>
            <w:r w:rsidRPr="31454F04" w:rsidR="5E2C8DB0">
              <w:rPr>
                <w:rFonts w:ascii="Consolas" w:hAnsi="Consolas"/>
                <w:sz w:val="22"/>
                <w:szCs w:val="22"/>
              </w:rPr>
              <w:t xml:space="preserve"> </w:t>
            </w:r>
            <w:r w:rsidRPr="31454F04" w:rsidR="5E2C8DB0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Power Systems- Power Grids- Nonlinear Dynamics- Model Identification- Inverter-Based Resources (IBRs)- Risk Analysis- Disinformation- Critical Networks- Infrastructure- Supply Chain Networks- Communication- Network Optimization- Social Amplification of Risk Framework (SARF)- Machine Learning / Artificial Intelligence- Multi-scale Dynamics- Harmonics Analysis- Power Flow Analysis</w:t>
            </w:r>
          </w:p>
        </w:tc>
      </w:tr>
      <w:tr w:rsidRPr="00D701D2" w:rsidR="00D701D2" w:rsidTr="31454F04" w14:paraId="2094D271" w14:textId="77777777">
        <w:tc>
          <w:tcPr>
            <w:tcW w:w="1547" w:type="dxa"/>
            <w:tcMar/>
            <w:hideMark/>
          </w:tcPr>
          <w:p w:rsidRPr="00D701D2" w:rsidR="00D701D2" w:rsidP="004561AD" w:rsidRDefault="00D701D2" w14:paraId="4867FC60" w14:textId="77777777">
            <w:pPr>
              <w:rPr>
                <w:rFonts w:ascii="Consolas" w:hAnsi="Consolas"/>
                <w:sz w:val="22"/>
                <w:szCs w:val="22"/>
              </w:rPr>
            </w:pPr>
            <w:r w:rsidRPr="00D701D2">
              <w:rPr>
                <w:rFonts w:ascii="Consolas" w:hAnsi="Consolas"/>
                <w:sz w:val="22"/>
                <w:szCs w:val="22"/>
              </w:rPr>
              <w:t>Techniques Used</w:t>
            </w:r>
          </w:p>
        </w:tc>
        <w:tc>
          <w:tcPr>
            <w:tcW w:w="7803" w:type="dxa"/>
            <w:tcMar/>
            <w:hideMark/>
          </w:tcPr>
          <w:p w:rsidRPr="00D701D2" w:rsidR="00D701D2" w:rsidP="31454F04" w:rsidRDefault="00D701D2" w14:paraId="5849C198" w14:textId="7AF806F3">
            <w:pPr>
              <w:pStyle w:val="Normal"/>
              <w:rPr>
                <w:rFonts w:ascii="Consolas" w:hAnsi="Consolas"/>
                <w:sz w:val="22"/>
                <w:szCs w:val="22"/>
              </w:rPr>
            </w:pPr>
            <w:r w:rsidRPr="31454F04" w:rsidR="32FD0733">
              <w:rPr>
                <w:rFonts w:ascii="Consolas" w:hAnsi="Consolas"/>
                <w:sz w:val="22"/>
                <w:szCs w:val="22"/>
              </w:rPr>
              <w:t xml:space="preserve">- </w:t>
            </w:r>
            <w:r w:rsidRPr="31454F04" w:rsidR="6188F66A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Sparse Identification of Nonlinear Dynamics (SINDy)- Hankel Alternative View of KoKopman (HAVOK)- Volterra-based Nonlinearity Index (VNI)- Mixed Algorithm (SINDy + HAVOK)- Sparse Regression- Compressed Sensing- L1 regularization (Lasso)- Delay embedding- Koopman theory- Singular Value Decomposition (SVD)- Hilbert transform- Burst sampling- Literature Review- Epidemiological models (e.g., SIR model)- Mixed-integer programming- Network optimization- Influence models (cascading, linear threshold)- Agent-based models (ABMs)- Inoculation theory (Prebunking)- Attacker-defender models- Tri-level optimization- Fairness-based allocation schemes- Experimental analysis (Hardware setup)- Analytical studies- Power flow equation analysis- Harmonic cancellation analysis- Sinusoidal pulse width modulation (SPWM) analysis- Total Harmonic Distortion (THD) measurement- Fast Fourier Transform (FFT) estimations- Radar plot analysis</w:t>
            </w:r>
          </w:p>
        </w:tc>
      </w:tr>
      <w:tr w:rsidRPr="00D701D2" w:rsidR="00D701D2" w:rsidTr="31454F04" w14:paraId="0902E10D" w14:textId="77777777">
        <w:tc>
          <w:tcPr>
            <w:tcW w:w="1547" w:type="dxa"/>
            <w:tcMar/>
            <w:hideMark/>
          </w:tcPr>
          <w:p w:rsidRPr="00D701D2" w:rsidR="00D701D2" w:rsidP="004561AD" w:rsidRDefault="00D701D2" w14:paraId="0859F3F3" w14:textId="77777777">
            <w:pPr>
              <w:rPr>
                <w:rFonts w:ascii="Consolas" w:hAnsi="Consolas"/>
                <w:sz w:val="22"/>
                <w:szCs w:val="22"/>
              </w:rPr>
            </w:pPr>
            <w:r w:rsidRPr="00D701D2">
              <w:rPr>
                <w:rFonts w:ascii="Consolas" w:hAnsi="Consolas"/>
                <w:sz w:val="22"/>
                <w:szCs w:val="22"/>
              </w:rPr>
              <w:t>Data &amp; Platforms</w:t>
            </w:r>
          </w:p>
        </w:tc>
        <w:tc>
          <w:tcPr>
            <w:tcW w:w="7803" w:type="dxa"/>
            <w:tcMar/>
            <w:hideMark/>
          </w:tcPr>
          <w:p w:rsidRPr="00D701D2" w:rsidR="00800BF4" w:rsidP="31454F04" w:rsidRDefault="009C5FD8" w14:paraId="7DF05BE8" w14:textId="72E9332F">
            <w:pPr>
              <w:pStyle w:val="Normal"/>
              <w:rPr>
                <w:rFonts w:ascii="Consolas" w:hAnsi="Consolas"/>
                <w:sz w:val="22"/>
                <w:szCs w:val="22"/>
              </w:rPr>
            </w:pPr>
            <w:r w:rsidRPr="31454F04" w:rsidR="5B731A2E">
              <w:rPr>
                <w:rFonts w:ascii="Consolas" w:hAnsi="Consolas"/>
                <w:sz w:val="22"/>
                <w:szCs w:val="22"/>
              </w:rPr>
              <w:t xml:space="preserve">- </w:t>
            </w:r>
            <w:r w:rsidRPr="31454F04" w:rsidR="780FC8C5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IEEE 15-bus power grid simulation- MATLAB- Hardware experimental test setup- Experimental data from hardware setup- Port Authority Trans-Hudson (PATH) system data- Multi-commodity Swedish rail network- Texas Blackout 2021- Colonial Pipeline Hack 2021</w:t>
            </w:r>
          </w:p>
        </w:tc>
      </w:tr>
      <w:tr w:rsidRPr="00D701D2" w:rsidR="00D701D2" w:rsidTr="31454F04" w14:paraId="2C9CF1B9" w14:textId="77777777">
        <w:tc>
          <w:tcPr>
            <w:tcW w:w="1547" w:type="dxa"/>
            <w:tcMar/>
            <w:hideMark/>
          </w:tcPr>
          <w:p w:rsidRPr="00D701D2" w:rsidR="00D701D2" w:rsidP="004561AD" w:rsidRDefault="00D701D2" w14:paraId="4E80564F" w14:textId="77777777">
            <w:pPr>
              <w:rPr>
                <w:rFonts w:ascii="Consolas" w:hAnsi="Consolas"/>
                <w:sz w:val="22"/>
                <w:szCs w:val="22"/>
              </w:rPr>
            </w:pPr>
            <w:r w:rsidRPr="00D701D2">
              <w:rPr>
                <w:rFonts w:ascii="Consolas" w:hAnsi="Consolas"/>
                <w:sz w:val="22"/>
                <w:szCs w:val="22"/>
              </w:rPr>
              <w:t>Application Areas</w:t>
            </w:r>
          </w:p>
        </w:tc>
        <w:tc>
          <w:tcPr>
            <w:tcW w:w="7803" w:type="dxa"/>
            <w:tcMar/>
            <w:hideMark/>
          </w:tcPr>
          <w:p w:rsidRPr="00D701D2" w:rsidR="00D701D2" w:rsidP="31454F04" w:rsidRDefault="009C5FD8" w14:paraId="2C7C0372" w14:textId="777C8AA6">
            <w:pPr>
              <w:pStyle w:val="Normal"/>
              <w:rPr>
                <w:rFonts w:ascii="Consolas" w:hAnsi="Consolas"/>
                <w:sz w:val="22"/>
                <w:szCs w:val="22"/>
              </w:rPr>
            </w:pPr>
            <w:r w:rsidRPr="31454F04" w:rsidR="5B731A2E">
              <w:rPr>
                <w:rFonts w:ascii="Consolas" w:hAnsi="Consolas"/>
                <w:sz w:val="22"/>
                <w:szCs w:val="22"/>
              </w:rPr>
              <w:t xml:space="preserve">- </w:t>
            </w:r>
            <w:r w:rsidRPr="31454F04" w:rsidR="73B784A2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Real-time Power Grid Monitoring- Socio-Technical Risk Management- System-Wide Harmonic Mitigation- Advanced Power System Modeling- Renewable Energy Integration</w:t>
            </w:r>
          </w:p>
        </w:tc>
      </w:tr>
    </w:tbl>
    <w:p w:rsidR="00B039A4" w:rsidP="000353BF" w:rsidRDefault="00B039A4" w14:paraId="4EED3101" w14:textId="77777777">
      <w:pPr>
        <w:spacing w:line="240" w:lineRule="auto"/>
        <w:rPr>
          <w:rFonts w:ascii="Consolas" w:hAnsi="Consolas"/>
          <w:sz w:val="22"/>
          <w:szCs w:val="22"/>
        </w:rPr>
      </w:pPr>
    </w:p>
    <w:p w:rsidR="00B039A4" w:rsidP="000353BF" w:rsidRDefault="00B039A4" w14:paraId="3C5FE243" w14:textId="7E741CCB">
      <w:pPr>
        <w:pBdr>
          <w:top w:val="single" w:color="auto" w:sz="6" w:space="1"/>
          <w:bottom w:val="single" w:color="auto" w:sz="6" w:space="1"/>
        </w:pBdr>
        <w:spacing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Key Research Thinking Patterns</w:t>
      </w:r>
    </w:p>
    <w:tbl>
      <w:tblPr>
        <w:tblStyle w:val="TableGrid"/>
        <w:tblW w:w="9477" w:type="dxa"/>
        <w:tblLook w:val="04A0" w:firstRow="1" w:lastRow="0" w:firstColumn="1" w:lastColumn="0" w:noHBand="0" w:noVBand="1"/>
      </w:tblPr>
      <w:tblGrid>
        <w:gridCol w:w="1860"/>
        <w:gridCol w:w="7617"/>
      </w:tblGrid>
      <w:tr w:rsidRPr="00D701D2" w:rsidR="00D800BD" w:rsidTr="31454F04" w14:paraId="1347F5F3" w14:textId="77777777">
        <w:tc>
          <w:tcPr>
            <w:tcW w:w="1860" w:type="dxa"/>
            <w:tcMar/>
            <w:hideMark/>
          </w:tcPr>
          <w:p w:rsidRPr="00D701D2" w:rsidR="00B039A4" w:rsidP="004561AD" w:rsidRDefault="00B039A4" w14:paraId="234A5EC8" w14:textId="77777777">
            <w:pPr>
              <w:spacing w:after="160"/>
              <w:rPr>
                <w:rFonts w:ascii="Consolas" w:hAnsi="Consolas"/>
                <w:sz w:val="22"/>
                <w:szCs w:val="22"/>
              </w:rPr>
            </w:pPr>
            <w:r w:rsidRPr="00D701D2">
              <w:rPr>
                <w:rFonts w:ascii="Consolas" w:hAnsi="Consolas"/>
                <w:sz w:val="22"/>
                <w:szCs w:val="22"/>
              </w:rPr>
              <w:t>Aspect</w:t>
            </w:r>
          </w:p>
        </w:tc>
        <w:tc>
          <w:tcPr>
            <w:tcW w:w="7617" w:type="dxa"/>
            <w:tcMar/>
            <w:hideMark/>
          </w:tcPr>
          <w:p w:rsidRPr="00D701D2" w:rsidR="00B039A4" w:rsidP="004561AD" w:rsidRDefault="00B039A4" w14:paraId="7722F618" w14:textId="77777777">
            <w:pPr>
              <w:spacing w:after="160"/>
              <w:rPr>
                <w:rFonts w:ascii="Consolas" w:hAnsi="Consolas"/>
                <w:sz w:val="22"/>
                <w:szCs w:val="22"/>
              </w:rPr>
            </w:pPr>
            <w:r w:rsidRPr="00D701D2">
              <w:rPr>
                <w:rFonts w:ascii="Consolas" w:hAnsi="Consolas"/>
                <w:sz w:val="22"/>
                <w:szCs w:val="22"/>
              </w:rPr>
              <w:t>Detail</w:t>
            </w:r>
          </w:p>
        </w:tc>
      </w:tr>
      <w:tr w:rsidRPr="00D701D2" w:rsidR="00D800BD" w:rsidTr="31454F04" w14:paraId="0753C370" w14:textId="77777777">
        <w:trPr>
          <w:trHeight w:val="810"/>
        </w:trPr>
        <w:tc>
          <w:tcPr>
            <w:tcW w:w="1860" w:type="dxa"/>
            <w:tcMar/>
          </w:tcPr>
          <w:p w:rsidR="006D7B27" w:rsidP="004561AD" w:rsidRDefault="006D7B27" w14:paraId="61F17E2C" w14:textId="4982AD67">
            <w:pPr>
              <w:rPr>
                <w:rFonts w:ascii="Consolas" w:hAnsi="Consolas"/>
                <w:sz w:val="22"/>
                <w:szCs w:val="22"/>
              </w:rPr>
            </w:pPr>
            <w:r w:rsidRPr="31454F04" w:rsidR="17A8E8E3">
              <w:rPr>
                <w:rFonts w:ascii="Consolas" w:hAnsi="Consolas"/>
                <w:sz w:val="22"/>
                <w:szCs w:val="22"/>
              </w:rPr>
              <w:t>Data-Driven Modeling from Measurements</w:t>
            </w:r>
          </w:p>
        </w:tc>
        <w:tc>
          <w:tcPr>
            <w:tcW w:w="7617" w:type="dxa"/>
            <w:tcMar/>
          </w:tcPr>
          <w:p w:rsidR="004F21F7" w:rsidP="31454F04" w:rsidRDefault="004F21F7" w14:paraId="08823C66" w14:textId="728F002C">
            <w:pPr>
              <w:pStyle w:val="Normal"/>
            </w:pPr>
            <w:r w:rsidRPr="31454F04" w:rsidR="17A8E8E3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 xml:space="preserve">Using observed time-series data to discover the governing equations of a complex system. (e.g., Applying the </w:t>
            </w:r>
            <w:r w:rsidRPr="31454F04" w:rsidR="17A8E8E3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SINDy</w:t>
            </w:r>
            <w:r w:rsidRPr="31454F04" w:rsidR="17A8E8E3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 xml:space="preserve"> algorithm to voltage waveform data from an IEEE 15-bus power grid simulation to identify the mathematical models of its dynamics under different conditions).</w:t>
            </w:r>
          </w:p>
        </w:tc>
      </w:tr>
      <w:tr w:rsidRPr="00D701D2" w:rsidR="00D800BD" w:rsidTr="31454F04" w14:paraId="39E55D6E" w14:textId="77777777">
        <w:tc>
          <w:tcPr>
            <w:tcW w:w="1860" w:type="dxa"/>
            <w:tcMar/>
          </w:tcPr>
          <w:p w:rsidR="004F21F7" w:rsidP="004561AD" w:rsidRDefault="004F21F7" w14:paraId="3FD9BBF4" w14:textId="14FB870B">
            <w:pPr>
              <w:rPr>
                <w:rFonts w:ascii="Consolas" w:hAnsi="Consolas"/>
                <w:sz w:val="22"/>
                <w:szCs w:val="22"/>
              </w:rPr>
            </w:pPr>
            <w:r w:rsidRPr="31454F04" w:rsidR="17A8E8E3">
              <w:rPr>
                <w:rFonts w:ascii="Consolas" w:hAnsi="Consolas"/>
                <w:sz w:val="22"/>
                <w:szCs w:val="22"/>
              </w:rPr>
              <w:t>Quantifying and Distinguishing Nonlinearity</w:t>
            </w:r>
          </w:p>
        </w:tc>
        <w:tc>
          <w:tcPr>
            <w:tcW w:w="7617" w:type="dxa"/>
            <w:tcMar/>
          </w:tcPr>
          <w:p w:rsidR="004F21F7" w:rsidP="31454F04" w:rsidRDefault="004F21F7" w14:paraId="1F0C6758" w14:textId="316726AF">
            <w:pPr>
              <w:pStyle w:val="Normal"/>
            </w:pPr>
            <w:r w:rsidRPr="31454F04" w:rsidR="17A8E8E3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 xml:space="preserve">Developing and applying novel metrics and algorithms to precisely measure and categorize </w:t>
            </w:r>
            <w:r w:rsidRPr="31454F04" w:rsidR="17A8E8E3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different types</w:t>
            </w:r>
            <w:r w:rsidRPr="31454F04" w:rsidR="17A8E8E3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 xml:space="preserve"> of nonlinear behavior. </w:t>
            </w:r>
            <w:r w:rsidRPr="31454F04" w:rsidR="17A8E8E3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(e.g., Using</w:t>
            </w:r>
            <w:r w:rsidRPr="31454F04" w:rsidR="17A8E8E3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 xml:space="preserve"> the </w:t>
            </w:r>
            <w:r w:rsidRPr="31454F04" w:rsidR="17A8E8E3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SINDy</w:t>
            </w:r>
            <w:r w:rsidRPr="31454F04" w:rsidR="17A8E8E3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 xml:space="preserve"> algorithm to separate dynamics into </w:t>
            </w:r>
            <w:r w:rsidRPr="31454F04" w:rsidR="17A8E8E3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first-order</w:t>
            </w:r>
            <w:r w:rsidRPr="31454F04" w:rsidR="17A8E8E3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 xml:space="preserve"> (linearizable) and </w:t>
            </w:r>
            <w:r w:rsidRPr="31454F04" w:rsidR="17A8E8E3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second-order</w:t>
            </w:r>
            <w:r w:rsidRPr="31454F04" w:rsidR="17A8E8E3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 xml:space="preserve"> (nonlinear) </w:t>
            </w:r>
            <w:r w:rsidRPr="31454F04" w:rsidR="17A8E8E3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terms,</w:t>
            </w:r>
            <w:r w:rsidRPr="31454F04" w:rsidR="17A8E8E3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 xml:space="preserve"> and introducing the Volterra-based Nonlinearity Index (VNI) to quantify the nonlinear-to-linear relationship).</w:t>
            </w:r>
          </w:p>
        </w:tc>
      </w:tr>
      <w:tr w:rsidRPr="00D701D2" w:rsidR="00D800BD" w:rsidTr="31454F04" w14:paraId="3F160920" w14:textId="77777777">
        <w:tc>
          <w:tcPr>
            <w:tcW w:w="1860" w:type="dxa"/>
            <w:tcMar/>
          </w:tcPr>
          <w:p w:rsidR="004F21F7" w:rsidP="004561AD" w:rsidRDefault="004F21F7" w14:paraId="32FF0C5F" w14:textId="30E624A9">
            <w:pPr>
              <w:rPr>
                <w:rFonts w:ascii="Consolas" w:hAnsi="Consolas"/>
                <w:sz w:val="22"/>
                <w:szCs w:val="22"/>
              </w:rPr>
            </w:pPr>
            <w:r w:rsidRPr="31454F04" w:rsidR="17A8E8E3">
              <w:rPr>
                <w:rFonts w:ascii="Consolas" w:hAnsi="Consolas"/>
                <w:sz w:val="22"/>
                <w:szCs w:val="22"/>
              </w:rPr>
              <w:t>System-Level Perspective over Component-Level Solutions</w:t>
            </w:r>
          </w:p>
        </w:tc>
        <w:tc>
          <w:tcPr>
            <w:tcW w:w="7617" w:type="dxa"/>
            <w:tcMar/>
          </w:tcPr>
          <w:p w:rsidR="004F21F7" w:rsidP="31454F04" w:rsidRDefault="004F21F7" w14:paraId="7D8A5619" w14:textId="082A1C42">
            <w:pPr>
              <w:pStyle w:val="Normal"/>
            </w:pPr>
            <w:r w:rsidRPr="31454F04" w:rsidR="17A8E8E3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 xml:space="preserve">Analyzing problems as emergent properties of the entire </w:t>
            </w:r>
            <w:r w:rsidRPr="31454F04" w:rsidR="17A8E8E3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network's</w:t>
            </w:r>
            <w:r w:rsidRPr="31454F04" w:rsidR="17A8E8E3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 xml:space="preserve"> configuration rather </w:t>
            </w:r>
            <w:r w:rsidRPr="31454F04" w:rsidR="17A8E8E3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than as</w:t>
            </w:r>
            <w:r w:rsidRPr="31454F04" w:rsidR="17A8E8E3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 xml:space="preserve"> localized </w:t>
            </w:r>
            <w:r w:rsidRPr="31454F04" w:rsidR="17A8E8E3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component</w:t>
            </w:r>
            <w:r w:rsidRPr="31454F04" w:rsidR="17A8E8E3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 xml:space="preserve"> failures. (e.g., Investigating how the topological configuration and relative electrical distance of coupled inverters—a system-level property—can create a "harmonic cancellation effect," rather than just focusing on component-level </w:t>
            </w:r>
            <w:r w:rsidRPr="31454F04" w:rsidR="17A8E8E3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filters)</w:t>
            </w:r>
            <w:r w:rsidRPr="31454F04" w:rsidR="17A8E8E3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.</w:t>
            </w:r>
          </w:p>
        </w:tc>
      </w:tr>
      <w:tr w:rsidR="31454F04" w:rsidTr="31454F04" w14:paraId="5E14D04C">
        <w:trPr>
          <w:trHeight w:val="300"/>
        </w:trPr>
        <w:tc>
          <w:tcPr>
            <w:tcW w:w="1860" w:type="dxa"/>
            <w:tcMar/>
          </w:tcPr>
          <w:p w:rsidR="17A8E8E3" w:rsidP="31454F04" w:rsidRDefault="17A8E8E3" w14:paraId="11D5191A" w14:textId="03271EBE">
            <w:pPr>
              <w:pStyle w:val="Normal"/>
              <w:rPr>
                <w:rFonts w:ascii="Consolas" w:hAnsi="Consolas"/>
                <w:sz w:val="22"/>
                <w:szCs w:val="22"/>
              </w:rPr>
            </w:pPr>
            <w:r w:rsidRPr="31454F04" w:rsidR="17A8E8E3">
              <w:rPr>
                <w:rFonts w:ascii="Consolas" w:hAnsi="Consolas"/>
                <w:sz w:val="22"/>
                <w:szCs w:val="22"/>
              </w:rPr>
              <w:t>Socio-Technical Systems Integration</w:t>
            </w:r>
          </w:p>
        </w:tc>
        <w:tc>
          <w:tcPr>
            <w:tcW w:w="7617" w:type="dxa"/>
            <w:tcMar/>
          </w:tcPr>
          <w:p w:rsidR="17A8E8E3" w:rsidP="31454F04" w:rsidRDefault="17A8E8E3" w14:paraId="734A02DB" w14:textId="64A0A099">
            <w:pPr>
              <w:pStyle w:val="Normal"/>
            </w:pPr>
            <w:r w:rsidRPr="31454F04" w:rsidR="17A8E8E3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Modeling the interdependent relationship between human behavior (social) and physical infrastructure (technical) as a single system. (e.g., Conceptualizing a two-layer model where an "information layer" (disinformation on social media) influences "user behavior," which in turn causes disruptions in a "physical layer" (critical networks like power grids or transportation)).</w:t>
            </w:r>
          </w:p>
        </w:tc>
      </w:tr>
    </w:tbl>
    <w:p w:rsidR="00B039A4" w:rsidP="000353BF" w:rsidRDefault="00B039A4" w14:paraId="1B970E78" w14:textId="77777777">
      <w:pPr>
        <w:spacing w:line="240" w:lineRule="auto"/>
        <w:rPr>
          <w:rFonts w:ascii="Consolas" w:hAnsi="Consolas"/>
          <w:sz w:val="22"/>
          <w:szCs w:val="22"/>
        </w:rPr>
      </w:pPr>
    </w:p>
    <w:p w:rsidR="00B039A4" w:rsidP="000353BF" w:rsidRDefault="00B039A4" w14:paraId="32175422" w14:textId="09964D28">
      <w:pPr>
        <w:pBdr>
          <w:top w:val="single" w:color="auto" w:sz="6" w:space="1"/>
          <w:bottom w:val="single" w:color="auto" w:sz="6" w:space="1"/>
        </w:pBdr>
        <w:spacing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Knowledge Graph Sketch (Hierarchical View)</w:t>
      </w:r>
    </w:p>
    <w:p w:rsidRPr="00B039A4" w:rsidR="00B039A4" w:rsidP="000C1B08" w:rsidRDefault="00A66DCC" w14:paraId="39E26960" w14:textId="1F9D95F2">
      <w:pPr>
        <w:spacing w:after="0"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TBD</w:t>
      </w:r>
      <w:r w:rsidR="00B039A4">
        <w:rPr>
          <w:rFonts w:ascii="Consolas" w:hAnsi="Consolas"/>
          <w:sz w:val="22"/>
          <w:szCs w:val="22"/>
        </w:rPr>
        <w:br/>
      </w:r>
    </w:p>
    <w:p w:rsidR="00B039A4" w:rsidP="000353BF" w:rsidRDefault="00B039A4" w14:paraId="219235B3" w14:textId="6DEDD4A6">
      <w:pPr>
        <w:pBdr>
          <w:top w:val="single" w:color="auto" w:sz="6" w:space="1"/>
          <w:bottom w:val="single" w:color="auto" w:sz="6" w:space="1"/>
        </w:pBdr>
        <w:spacing w:line="240" w:lineRule="auto"/>
        <w:rPr>
          <w:rFonts w:ascii="Consolas" w:hAnsi="Consolas"/>
          <w:sz w:val="22"/>
          <w:szCs w:val="22"/>
        </w:rPr>
      </w:pPr>
      <w:r w:rsidRPr="31454F04" w:rsidR="1887F76C">
        <w:rPr>
          <w:rFonts w:ascii="Consolas" w:hAnsi="Consolas"/>
          <w:sz w:val="22"/>
          <w:szCs w:val="22"/>
        </w:rPr>
        <w:t>Summary Description (for use as a KG node or metadata tag)</w:t>
      </w:r>
    </w:p>
    <w:p w:rsidR="2FF30DA0" w:rsidP="31454F04" w:rsidRDefault="2FF30DA0" w14:paraId="4DC7E069" w14:textId="62B6A31C">
      <w:pPr>
        <w:pStyle w:val="Normal"/>
        <w:spacing w:line="240" w:lineRule="auto"/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</w:pPr>
      <w:r w:rsidRPr="31454F04" w:rsidR="2FF30DA0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Dr. John N. Jiang specializes in Power Systems and Critical Network Risk, exploring their interplay with Nonlinear Dynamics, Machine Learning, and Disinformation. His research examines complex system behaviors, including system-level nonlinearity, the impact of Inverter-Based Resources (IBRs), interaction harmonics, and the risk of disinformation weaponized against infrastructure. He applies data-driven techniques like Sparse Identification of Nonlinear Dynamics (</w:t>
      </w:r>
      <w:r w:rsidRPr="31454F04" w:rsidR="2FF30DA0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SINDy</w:t>
      </w:r>
      <w:r w:rsidRPr="31454F04" w:rsidR="2FF30DA0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) and Hankel Alternative View of Koopman (HAVOK) to </w:t>
      </w:r>
      <w:r w:rsidRPr="31454F04" w:rsidR="2FF30DA0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identify</w:t>
      </w:r>
      <w:r w:rsidRPr="31454F04" w:rsidR="2FF30DA0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 models from measurement data. Significant contributions include developing novel mixed algorithms (</w:t>
      </w:r>
      <w:r w:rsidRPr="31454F04" w:rsidR="2FF30DA0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SINDy+HAVOK</w:t>
      </w:r>
      <w:r w:rsidRPr="31454F04" w:rsidR="2FF30DA0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), quantifying nonlinearity (e.g., Volterra-based Nonlinearity Index</w:t>
      </w:r>
      <w:r w:rsidRPr="31454F04" w:rsidR="2FF30DA0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),</w:t>
      </w:r>
      <w:r w:rsidRPr="31454F04" w:rsidR="2FF30DA0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 and modeling the socio-technical link between information and physical grid disruptions.</w:t>
      </w:r>
    </w:p>
    <w:sectPr w:rsidRPr="00B039A4" w:rsidR="00B039A4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D66F0" w:rsidP="0093175D" w:rsidRDefault="00ED66F0" w14:paraId="75C335EA" w14:textId="77777777">
      <w:pPr>
        <w:spacing w:after="0" w:line="240" w:lineRule="auto"/>
      </w:pPr>
      <w:r>
        <w:separator/>
      </w:r>
    </w:p>
  </w:endnote>
  <w:endnote w:type="continuationSeparator" w:id="0">
    <w:p w:rsidR="00ED66F0" w:rsidP="0093175D" w:rsidRDefault="00ED66F0" w14:paraId="3CCA3B2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D66F0" w:rsidP="0093175D" w:rsidRDefault="00ED66F0" w14:paraId="59CA490A" w14:textId="77777777">
      <w:pPr>
        <w:spacing w:after="0" w:line="240" w:lineRule="auto"/>
      </w:pPr>
      <w:r>
        <w:separator/>
      </w:r>
    </w:p>
  </w:footnote>
  <w:footnote w:type="continuationSeparator" w:id="0">
    <w:p w:rsidR="00ED66F0" w:rsidP="0093175D" w:rsidRDefault="00ED66F0" w14:paraId="60B38913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C64F8"/>
    <w:multiLevelType w:val="hybridMultilevel"/>
    <w:tmpl w:val="82383274"/>
    <w:lvl w:ilvl="0" w:tplc="2A80B55E">
      <w:numFmt w:val="bullet"/>
      <w:lvlText w:val="-"/>
      <w:lvlJc w:val="left"/>
      <w:pPr>
        <w:ind w:left="720" w:hanging="360"/>
      </w:pPr>
      <w:rPr>
        <w:rFonts w:hint="default" w:ascii="Consolas" w:hAnsi="Consola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B8C6276"/>
    <w:multiLevelType w:val="hybridMultilevel"/>
    <w:tmpl w:val="81643F98"/>
    <w:lvl w:ilvl="0" w:tplc="87F41E6C">
      <w:numFmt w:val="bullet"/>
      <w:lvlText w:val="-"/>
      <w:lvlJc w:val="left"/>
      <w:pPr>
        <w:ind w:left="720" w:hanging="360"/>
      </w:pPr>
      <w:rPr>
        <w:rFonts w:hint="default" w:ascii="Consolas" w:hAnsi="Consola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1E272E6"/>
    <w:multiLevelType w:val="hybridMultilevel"/>
    <w:tmpl w:val="DAA6CF06"/>
    <w:lvl w:ilvl="0" w:tplc="9EE086EE">
      <w:numFmt w:val="bullet"/>
      <w:lvlText w:val="-"/>
      <w:lvlJc w:val="left"/>
      <w:pPr>
        <w:ind w:left="720" w:hanging="360"/>
      </w:pPr>
      <w:rPr>
        <w:rFonts w:hint="default" w:ascii="Consolas" w:hAnsi="Consola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4D1550C7"/>
    <w:multiLevelType w:val="hybridMultilevel"/>
    <w:tmpl w:val="0C6E2910"/>
    <w:lvl w:ilvl="0" w:tplc="C4A2F7B8">
      <w:numFmt w:val="bullet"/>
      <w:lvlText w:val="-"/>
      <w:lvlJc w:val="left"/>
      <w:pPr>
        <w:ind w:left="720" w:hanging="360"/>
      </w:pPr>
      <w:rPr>
        <w:rFonts w:hint="default" w:ascii="Consolas" w:hAnsi="Consola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6E7433C2"/>
    <w:multiLevelType w:val="multilevel"/>
    <w:tmpl w:val="90684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8007878">
    <w:abstractNumId w:val="4"/>
  </w:num>
  <w:num w:numId="2" w16cid:durableId="2019039523">
    <w:abstractNumId w:val="0"/>
  </w:num>
  <w:num w:numId="3" w16cid:durableId="1446267627">
    <w:abstractNumId w:val="2"/>
  </w:num>
  <w:num w:numId="4" w16cid:durableId="976446228">
    <w:abstractNumId w:val="1"/>
  </w:num>
  <w:num w:numId="5" w16cid:durableId="11660957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794"/>
    <w:rsid w:val="000176D9"/>
    <w:rsid w:val="000353BF"/>
    <w:rsid w:val="0007402E"/>
    <w:rsid w:val="000C1B08"/>
    <w:rsid w:val="00185871"/>
    <w:rsid w:val="001A71B4"/>
    <w:rsid w:val="001B2E28"/>
    <w:rsid w:val="001F758D"/>
    <w:rsid w:val="00261A17"/>
    <w:rsid w:val="002A3452"/>
    <w:rsid w:val="002D0A42"/>
    <w:rsid w:val="00345128"/>
    <w:rsid w:val="00395D98"/>
    <w:rsid w:val="00483662"/>
    <w:rsid w:val="004F21F7"/>
    <w:rsid w:val="005820BE"/>
    <w:rsid w:val="0061325C"/>
    <w:rsid w:val="006218A7"/>
    <w:rsid w:val="006244E3"/>
    <w:rsid w:val="006D07A0"/>
    <w:rsid w:val="006D7B27"/>
    <w:rsid w:val="00723C44"/>
    <w:rsid w:val="00762C5A"/>
    <w:rsid w:val="00800BF4"/>
    <w:rsid w:val="00883234"/>
    <w:rsid w:val="0088556D"/>
    <w:rsid w:val="00893086"/>
    <w:rsid w:val="008E0A92"/>
    <w:rsid w:val="00922891"/>
    <w:rsid w:val="00924D71"/>
    <w:rsid w:val="0093175D"/>
    <w:rsid w:val="009C5FD8"/>
    <w:rsid w:val="009F78C2"/>
    <w:rsid w:val="00A66DCC"/>
    <w:rsid w:val="00AC7D65"/>
    <w:rsid w:val="00B039A4"/>
    <w:rsid w:val="00B152AB"/>
    <w:rsid w:val="00B7086C"/>
    <w:rsid w:val="00BA5482"/>
    <w:rsid w:val="00CA448D"/>
    <w:rsid w:val="00CC3992"/>
    <w:rsid w:val="00D701D2"/>
    <w:rsid w:val="00D800BD"/>
    <w:rsid w:val="00DA648A"/>
    <w:rsid w:val="00DB7243"/>
    <w:rsid w:val="00E03794"/>
    <w:rsid w:val="00E43614"/>
    <w:rsid w:val="00E5441F"/>
    <w:rsid w:val="00E92DFF"/>
    <w:rsid w:val="00E93EC3"/>
    <w:rsid w:val="00EB188B"/>
    <w:rsid w:val="00ED66F0"/>
    <w:rsid w:val="00F06684"/>
    <w:rsid w:val="0429CA30"/>
    <w:rsid w:val="070B7F34"/>
    <w:rsid w:val="0BA4B6C3"/>
    <w:rsid w:val="106901D1"/>
    <w:rsid w:val="158C4920"/>
    <w:rsid w:val="17A8E8E3"/>
    <w:rsid w:val="1887F76C"/>
    <w:rsid w:val="25392805"/>
    <w:rsid w:val="2FF30DA0"/>
    <w:rsid w:val="31454F04"/>
    <w:rsid w:val="32FD0733"/>
    <w:rsid w:val="4FFFBD59"/>
    <w:rsid w:val="59DF5D4A"/>
    <w:rsid w:val="5B731A2E"/>
    <w:rsid w:val="5E2C8DB0"/>
    <w:rsid w:val="5E5B4346"/>
    <w:rsid w:val="6188F66A"/>
    <w:rsid w:val="6AD2168A"/>
    <w:rsid w:val="72058819"/>
    <w:rsid w:val="731CC619"/>
    <w:rsid w:val="73B784A2"/>
    <w:rsid w:val="780FC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F1E65"/>
  <w15:chartTrackingRefBased/>
  <w15:docId w15:val="{1E3E5B62-FB2A-4405-A680-8D4C7DFD4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79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79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7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7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7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7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7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7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7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0379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E0379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E0379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E03794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03794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0379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0379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0379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037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79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0379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7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E037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79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E037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7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7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79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037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79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3175D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3175D"/>
  </w:style>
  <w:style w:type="paragraph" w:styleId="Footer">
    <w:name w:val="footer"/>
    <w:basedOn w:val="Normal"/>
    <w:link w:val="FooterChar"/>
    <w:uiPriority w:val="99"/>
    <w:unhideWhenUsed/>
    <w:rsid w:val="0093175D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3175D"/>
  </w:style>
  <w:style w:type="table" w:styleId="TableGrid">
    <w:name w:val="Table Grid"/>
    <w:basedOn w:val="TableNormal"/>
    <w:uiPriority w:val="39"/>
    <w:rsid w:val="00BA548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800BF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0B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4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96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0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02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5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2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17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60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98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8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5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39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77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46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8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3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6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0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7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6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87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3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44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09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70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05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34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46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1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58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73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9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39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74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0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05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0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8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11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53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26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94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28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97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04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2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8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8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0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1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12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16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62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8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0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4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2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9B6841-DAB1-4B6F-AEF4-EC5590CEA1AF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Alex Lee</dc:creator>
  <keywords/>
  <dc:description/>
  <lastModifiedBy>Lee, Alexander</lastModifiedBy>
  <revision>11</revision>
  <dcterms:created xsi:type="dcterms:W3CDTF">2025-07-04T20:30:00.0000000Z</dcterms:created>
  <dcterms:modified xsi:type="dcterms:W3CDTF">2025-11-14T19:19:55.9299671Z</dcterms:modified>
</coreProperties>
</file>