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51A50693" w:rsidRDefault="00D701D2" w14:paraId="52CFD5BC" w14:textId="0265EF74">
      <w:pPr>
        <w:pBdr>
          <w:top w:val="single" w:color="FF000000" w:sz="4" w:space="1"/>
          <w:bottom w:val="single" w:color="FF000000" w:sz="4" w:space="1"/>
        </w:pBdr>
        <w:rPr>
          <w:rFonts w:ascii="Consolas" w:hAnsi="Consolas"/>
          <w:sz w:val="22"/>
          <w:szCs w:val="22"/>
        </w:rPr>
      </w:pPr>
      <w:r w:rsidRPr="51A50693" w:rsidR="6132BF75">
        <w:rPr>
          <w:rFonts w:ascii="Consolas" w:hAnsi="Consolas"/>
          <w:sz w:val="22"/>
          <w:szCs w:val="22"/>
          <w:u w:val="single"/>
        </w:rPr>
        <w:t>Researcher Profile</w:t>
      </w:r>
      <w:r w:rsidRPr="51A50693" w:rsidR="74C31EF6">
        <w:rPr>
          <w:rFonts w:ascii="Consolas" w:hAnsi="Consolas"/>
          <w:sz w:val="22"/>
          <w:szCs w:val="22"/>
          <w:u w:val="single"/>
        </w:rPr>
        <w:t>:</w:t>
      </w:r>
      <w:r w:rsidRPr="51A50693" w:rsidR="74C31EF6">
        <w:rPr>
          <w:rFonts w:ascii="Consolas" w:hAnsi="Consolas"/>
          <w:sz w:val="22"/>
          <w:szCs w:val="22"/>
        </w:rPr>
        <w:t xml:space="preserve"> Dr. </w:t>
      </w:r>
      <w:r w:rsidRPr="51A50693" w:rsidR="735B6FDF">
        <w:rPr>
          <w:rFonts w:ascii="Consolas" w:hAnsi="Consolas"/>
          <w:sz w:val="22"/>
          <w:szCs w:val="22"/>
        </w:rPr>
        <w:t>Mike Banad</w:t>
      </w:r>
      <w:r>
        <w:br/>
      </w:r>
      <w:r w:rsidRPr="51A50693" w:rsidR="74C31EF6">
        <w:rPr>
          <w:rFonts w:ascii="Consolas" w:hAnsi="Consolas"/>
          <w:sz w:val="22"/>
          <w:szCs w:val="22"/>
          <w:u w:val="single"/>
        </w:rPr>
        <w:t>Affiliation:</w:t>
      </w:r>
      <w:r w:rsidRPr="51A50693" w:rsidR="74C31EF6">
        <w:rPr>
          <w:rFonts w:ascii="Consolas" w:hAnsi="Consolas"/>
          <w:sz w:val="22"/>
          <w:szCs w:val="22"/>
        </w:rPr>
        <w:t xml:space="preserve"> </w:t>
      </w:r>
      <w:r w:rsidRPr="51A50693" w:rsidR="1DFDCE1A">
        <w:rPr>
          <w:rFonts w:ascii="Consolas" w:hAnsi="Consolas"/>
          <w:sz w:val="22"/>
          <w:szCs w:val="22"/>
        </w:rPr>
        <w:t>School of</w:t>
      </w:r>
      <w:r w:rsidRPr="51A50693" w:rsidR="639E9EE6">
        <w:rPr>
          <w:rFonts w:ascii="Consolas" w:hAnsi="Consolas"/>
          <w:sz w:val="22"/>
          <w:szCs w:val="22"/>
        </w:rPr>
        <w:t xml:space="preserve"> </w:t>
      </w:r>
      <w:r w:rsidRPr="51A50693" w:rsidR="3BC527A8">
        <w:rPr>
          <w:rFonts w:ascii="Consolas" w:hAnsi="Consolas"/>
          <w:sz w:val="22"/>
          <w:szCs w:val="22"/>
        </w:rPr>
        <w:t>Electrical and Computer Engineering</w:t>
      </w:r>
      <w:r w:rsidRPr="51A50693" w:rsidR="1DFDCE1A">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51A50693"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51A50693"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51A50693" w:rsidRDefault="00762C5A" w14:paraId="72A1C48E" w14:textId="2855C8AE">
            <w:pPr>
              <w:pStyle w:val="Normal"/>
              <w:rPr>
                <w:rFonts w:ascii="Consolas" w:hAnsi="Consolas"/>
                <w:sz w:val="22"/>
                <w:szCs w:val="22"/>
              </w:rPr>
            </w:pPr>
            <w:r w:rsidRPr="51A50693" w:rsidR="639E9EE6">
              <w:rPr>
                <w:rFonts w:ascii="Consolas" w:hAnsi="Consolas"/>
                <w:sz w:val="22"/>
                <w:szCs w:val="22"/>
              </w:rPr>
              <w:t>-</w:t>
            </w:r>
            <w:r w:rsidRPr="51A50693" w:rsidR="73750069">
              <w:rPr>
                <w:rFonts w:ascii="Consolas" w:hAnsi="Consolas"/>
                <w:sz w:val="22"/>
                <w:szCs w:val="22"/>
              </w:rPr>
              <w:t xml:space="preserve"> </w:t>
            </w:r>
            <w:r w:rsidRPr="51A50693" w:rsidR="64BFC36D">
              <w:rPr>
                <w:rFonts w:ascii="Consolas" w:hAnsi="Consolas" w:eastAsia="Consolas" w:cs="Consolas"/>
                <w:noProof w:val="0"/>
                <w:sz w:val="22"/>
                <w:szCs w:val="22"/>
                <w:lang w:val="en-US"/>
              </w:rPr>
              <w:t>Artificial Intelligence- Alzheimer's Disease Research- Brain Tumor Detection- Crystallography- Cybersecurity- Data Science- Deep Learning- Digital Twin- Energy Management- Generative AI- Inverse Design- IoT Healthcare- Large Language Models (LLMs)- Machine Learning- Materials Discovery- Materials Science- Medical Diagnostics- Medical Imaging- Neuroimaging- Optical Computing- Photonics Integrated Circuits (PICs)- Power Systems- Quantum Information Processing- Renewable Energy- Smart Grids- Synthesizability Prediction</w:t>
            </w:r>
          </w:p>
        </w:tc>
      </w:tr>
      <w:tr w:rsidRPr="00D701D2" w:rsidR="00D701D2" w:rsidTr="51A50693"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51A50693" w:rsidRDefault="00D701D2" w14:paraId="5849C198" w14:textId="452EC8B4">
            <w:pPr>
              <w:pStyle w:val="Normal"/>
              <w:rPr>
                <w:rFonts w:ascii="Consolas" w:hAnsi="Consolas"/>
                <w:sz w:val="22"/>
                <w:szCs w:val="22"/>
              </w:rPr>
            </w:pPr>
            <w:r w:rsidRPr="51A50693" w:rsidR="6132BF75">
              <w:rPr>
                <w:rFonts w:ascii="Consolas" w:hAnsi="Consolas"/>
                <w:sz w:val="22"/>
                <w:szCs w:val="22"/>
              </w:rPr>
              <w:t xml:space="preserve">- </w:t>
            </w:r>
            <w:r w:rsidRPr="51A50693" w:rsidR="6D5969F6">
              <w:rPr>
                <w:rFonts w:ascii="Consolas" w:hAnsi="Consolas" w:eastAsia="Consolas" w:cs="Consolas"/>
                <w:noProof w:val="0"/>
                <w:sz w:val="22"/>
                <w:szCs w:val="22"/>
                <w:lang w:val="en-US"/>
              </w:rPr>
              <w:t>Machine Learning (ML) Paradigms- Supervised Learning- Unsupervised Learning- Clustering- Semi-supervised Learning- Reinforcement Learning (RL)- Deep Reinforcement Learning (DRL)- Multi-Agent Reinforcement Learning (MARL)- Ensemble Learning- Boosting- Bagging- Stacking- Federated Learning (FL)- Meta-Learning (MeL)- Transfer Learning- Adversarial Learning (AL)- Parallel Learning (PL)- Hybrid Learning (HL)- Positive Unlabeled (PU) Learning- Neural Network Architectures- Artificial Neural Networks (ANNs)- Convolutional Neural Networks (CNNs)- 3D CNN- (2+1)D CNN- Recurrent Neural Networks (RNNs)- Long Short-Term Memory (LSTM)- Bi-directional Long Short-Term Memory (Bi-LSTM)- Gated Recurrent Units (GRUs)- Time-attention LSTM (TA-LSTM)- Graph Convolutional Networks (GCN)- Graph Neural Networks- U-Net- Region-based Convolutional Neural Network (R-CNN)- Fast R-CNN- Faster R-CNN- Region Proposal Network (RPN)- Deep MLP Classifier- CapsNets- AlexNet- Inception-V3- VGG19- EfficientNetB4 / EfficientNetB2- Residual Networks (ResNet-101)- Generative Models- Generative Adversarial Networks (GANs)- Wasserstein GAN (WGAN) / WGAN-GP- Conditional GAN (CGAN)- VANT-GAN, MLG-GAN, BSGAN-ADD- Variational Autoencoder (VAE)- Stacked Autoencoder (SAE)- Attention Mechanisms- Hierarchical Attention Mechanisms- Self-attention Mechanism (Multi-head Attention)- Cross Attention- Graph Attention- Classic ML &amp; Statistical Techniques- Support Vector Machines (SVM)- Support Vector Regressor (SVR)- Random Forests- eXtreme Gradient Boosting (XGBoost)- K-Nearest Neighbors (KNN)- Extreme Learning Machine (ELM)- Principal Component Analysis (PCA)- K-Means Clustering- Genetic Algorithms (GAs)- Fuzzy Logic (FL)- Bayesian Optimization- Data Analysis &amp; Simulation- Finite-Difference Time-Domain (FDTD) simulations- Density-Functional Theory (DFT)- Data Augmentation- Feature Engineering (using EMA, MACD, RSI, etc.)- Fourier-transformed Crystal Periodicity (FTCP) representation- Gray Level Co-occurrence Matrix (GLCM)- Intersection over Union (IoU)- Gini Impurity (ranking)- Uncertainty Quantification- Adaptive Threshold Strategies / Dual-threshold Calibration- Stratified K-Fold Cross-Validation- Bibliometric Analysis (VOS Viewer, PRISMA)- Topic Modeling (LDA, NMF, BERTopic, Top2Vec)- Text Mining</w:t>
            </w:r>
          </w:p>
        </w:tc>
      </w:tr>
      <w:tr w:rsidRPr="00D701D2" w:rsidR="00D701D2" w:rsidTr="51A50693"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51A50693" w:rsidRDefault="009C5FD8" w14:paraId="7DF05BE8" w14:textId="13FBB90A">
            <w:pPr>
              <w:pStyle w:val="Normal"/>
              <w:rPr>
                <w:rFonts w:ascii="Consolas" w:hAnsi="Consolas"/>
                <w:sz w:val="22"/>
                <w:szCs w:val="22"/>
              </w:rPr>
            </w:pPr>
            <w:r w:rsidRPr="51A50693" w:rsidR="17C53D32">
              <w:rPr>
                <w:rFonts w:ascii="Consolas" w:hAnsi="Consolas"/>
                <w:sz w:val="22"/>
                <w:szCs w:val="22"/>
              </w:rPr>
              <w:t xml:space="preserve">- </w:t>
            </w:r>
            <w:r w:rsidRPr="51A50693" w:rsidR="11A3F9AB">
              <w:rPr>
                <w:rFonts w:ascii="Consolas" w:hAnsi="Consolas" w:eastAsia="Consolas" w:cs="Consolas"/>
                <w:noProof w:val="0"/>
                <w:sz w:val="22"/>
                <w:szCs w:val="22"/>
                <w:lang w:val="en-US"/>
              </w:rPr>
              <w:t>ADNI (Alzheimer's Disease Neuroimaging Initiative)- OASIS (Open Access Series of Imaging Studies)- HABS (Harvard Aging Brain Study)- MIRIAD- J-ADNI (Japan ADNI)- AIBL (Australian Imaging, Biomarkers &amp; Lifestyle Study of Ageing)- UK Bio Bank- NKI (Nathan Kline Institute)- IXI- ANMerge- Figshare- Materials Project (MP)- Inorganic Crystal Structure Database (ICSD)- IGAP (International Genomics of Alzheimer's Project)- KLOSCAD (Korean Longitudinal Study on Cognitive Aging and Dementia)- PubMed- ScienceDirect- IEEE- Scopus- Kaggle- CAD Dementia- TADPOLE- DREAM</w:t>
            </w:r>
          </w:p>
        </w:tc>
      </w:tr>
      <w:tr w:rsidRPr="00D701D2" w:rsidR="00D701D2" w:rsidTr="51A50693"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51A50693" w:rsidRDefault="009C5FD8" w14:paraId="2C7C0372" w14:textId="50E0536B">
            <w:pPr>
              <w:pStyle w:val="Normal"/>
              <w:rPr>
                <w:rFonts w:ascii="Consolas" w:hAnsi="Consolas"/>
                <w:sz w:val="22"/>
                <w:szCs w:val="22"/>
              </w:rPr>
            </w:pPr>
            <w:r w:rsidRPr="51A50693" w:rsidR="17C53D32">
              <w:rPr>
                <w:rFonts w:ascii="Consolas" w:hAnsi="Consolas"/>
                <w:sz w:val="22"/>
                <w:szCs w:val="22"/>
              </w:rPr>
              <w:t xml:space="preserve">- </w:t>
            </w:r>
            <w:r w:rsidRPr="51A50693" w:rsidR="1E9DF330">
              <w:rPr>
                <w:rFonts w:ascii="Consolas" w:hAnsi="Consolas" w:eastAsia="Consolas" w:cs="Consolas"/>
                <w:noProof w:val="0"/>
                <w:sz w:val="22"/>
                <w:szCs w:val="22"/>
                <w:lang w:val="en-US"/>
              </w:rPr>
              <w:t>Accelerated Drug Discovery- Advanced Engineering Design (Inverse Design)- Climate Change Modeling- Critical Infrastructure Security- Genomic Data Analysis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620"/>
        <w:gridCol w:w="7857"/>
      </w:tblGrid>
      <w:tr w:rsidRPr="00D701D2" w:rsidR="00D800BD" w:rsidTr="51A50693" w14:paraId="1347F5F3" w14:textId="77777777">
        <w:tc>
          <w:tcPr>
            <w:tcW w:w="162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5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51A50693" w14:paraId="0753C370" w14:textId="77777777">
        <w:tc>
          <w:tcPr>
            <w:tcW w:w="1620" w:type="dxa"/>
            <w:tcMar/>
          </w:tcPr>
          <w:p w:rsidR="006D7B27" w:rsidP="004561AD" w:rsidRDefault="006D7B27" w14:paraId="61F17E2C" w14:textId="45868EA5">
            <w:pPr>
              <w:rPr>
                <w:rFonts w:ascii="Consolas" w:hAnsi="Consolas"/>
                <w:sz w:val="22"/>
                <w:szCs w:val="22"/>
              </w:rPr>
            </w:pPr>
            <w:r w:rsidRPr="51A50693" w:rsidR="0CB03CCE">
              <w:rPr>
                <w:rFonts w:ascii="Consolas" w:hAnsi="Consolas"/>
                <w:sz w:val="22"/>
                <w:szCs w:val="22"/>
              </w:rPr>
              <w:t>Hybrid Model Synergy</w:t>
            </w:r>
          </w:p>
        </w:tc>
        <w:tc>
          <w:tcPr>
            <w:tcW w:w="7857" w:type="dxa"/>
            <w:tcMar/>
          </w:tcPr>
          <w:p w:rsidR="004F21F7" w:rsidP="51A50693" w:rsidRDefault="004F21F7" w14:paraId="08823C66" w14:textId="50CB4040">
            <w:pPr>
              <w:pStyle w:val="Normal"/>
            </w:pPr>
            <w:r w:rsidRPr="51A50693" w:rsidR="0CB03CCE">
              <w:rPr>
                <w:rFonts w:ascii="Consolas" w:hAnsi="Consolas" w:eastAsia="Consolas" w:cs="Consolas"/>
                <w:noProof w:val="0"/>
                <w:sz w:val="22"/>
                <w:szCs w:val="22"/>
                <w:lang w:val="en-US"/>
              </w:rPr>
              <w:t xml:space="preserve">Combining different AI techniques so one model's strengths compensate for another's weaknesses. (e.g., Using WGANs to generate synthetic data that enriches the dataset for a predictive </w:t>
            </w:r>
            <w:r w:rsidRPr="51A50693" w:rsidR="0CB03CCE">
              <w:rPr>
                <w:rFonts w:ascii="Consolas" w:hAnsi="Consolas" w:eastAsia="Consolas" w:cs="Consolas"/>
                <w:noProof w:val="0"/>
                <w:sz w:val="22"/>
                <w:szCs w:val="22"/>
                <w:lang w:val="en-US"/>
              </w:rPr>
              <w:t>XGBoost</w:t>
            </w:r>
            <w:r w:rsidRPr="51A50693" w:rsidR="0CB03CCE">
              <w:rPr>
                <w:rFonts w:ascii="Consolas" w:hAnsi="Consolas" w:eastAsia="Consolas" w:cs="Consolas"/>
                <w:noProof w:val="0"/>
                <w:sz w:val="22"/>
                <w:szCs w:val="22"/>
                <w:lang w:val="en-US"/>
              </w:rPr>
              <w:t xml:space="preserve"> model or merging CNNs (for spatial analysis) with LSTMs (for temporal analysis)).</w:t>
            </w:r>
          </w:p>
        </w:tc>
      </w:tr>
      <w:tr w:rsidRPr="00D701D2" w:rsidR="00D800BD" w:rsidTr="51A50693" w14:paraId="39E55D6E" w14:textId="77777777">
        <w:tc>
          <w:tcPr>
            <w:tcW w:w="1620" w:type="dxa"/>
            <w:tcMar/>
          </w:tcPr>
          <w:p w:rsidR="004F21F7" w:rsidP="004561AD" w:rsidRDefault="004F21F7" w14:paraId="3FD9BBF4" w14:textId="5DE2F4E9">
            <w:pPr>
              <w:rPr>
                <w:rFonts w:ascii="Consolas" w:hAnsi="Consolas"/>
                <w:sz w:val="22"/>
                <w:szCs w:val="22"/>
              </w:rPr>
            </w:pPr>
            <w:r w:rsidRPr="51A50693" w:rsidR="0CB03CCE">
              <w:rPr>
                <w:rFonts w:ascii="Consolas" w:hAnsi="Consolas"/>
                <w:sz w:val="22"/>
                <w:szCs w:val="22"/>
              </w:rPr>
              <w:t>Data-Centric Problem Solving</w:t>
            </w:r>
          </w:p>
        </w:tc>
        <w:tc>
          <w:tcPr>
            <w:tcW w:w="7857" w:type="dxa"/>
            <w:tcMar/>
          </w:tcPr>
          <w:p w:rsidR="004F21F7" w:rsidP="51A50693" w:rsidRDefault="004F21F7" w14:paraId="1F0C6758" w14:textId="025EC303">
            <w:pPr>
              <w:pStyle w:val="Normal"/>
            </w:pPr>
            <w:r w:rsidRPr="51A50693" w:rsidR="0CB03CCE">
              <w:rPr>
                <w:rFonts w:ascii="Consolas" w:hAnsi="Consolas" w:eastAsia="Consolas" w:cs="Consolas"/>
                <w:noProof w:val="0"/>
                <w:sz w:val="22"/>
                <w:szCs w:val="22"/>
                <w:lang w:val="en-US"/>
              </w:rPr>
              <w:t>Actively overcoming core data limitations, such as scarcity or privacy, as a primary step before model application. (e.g., Using Generative Adversarial Networks (GANs) or Variational Autoencoders (VAEs) for data augmentation to combat data scarcity, and employing Federated Learning to preserve patient data privacy).</w:t>
            </w:r>
          </w:p>
        </w:tc>
      </w:tr>
      <w:tr w:rsidRPr="00D701D2" w:rsidR="00D800BD" w:rsidTr="51A50693" w14:paraId="3F160920" w14:textId="77777777">
        <w:tc>
          <w:tcPr>
            <w:tcW w:w="1620" w:type="dxa"/>
            <w:tcMar/>
          </w:tcPr>
          <w:p w:rsidR="004F21F7" w:rsidP="004561AD" w:rsidRDefault="004F21F7" w14:paraId="32FF0C5F" w14:textId="4CDAA1EB">
            <w:pPr>
              <w:rPr>
                <w:rFonts w:ascii="Consolas" w:hAnsi="Consolas"/>
                <w:sz w:val="22"/>
                <w:szCs w:val="22"/>
              </w:rPr>
            </w:pPr>
            <w:r w:rsidRPr="51A50693" w:rsidR="0CB03CCE">
              <w:rPr>
                <w:rFonts w:ascii="Consolas" w:hAnsi="Consolas"/>
                <w:sz w:val="22"/>
                <w:szCs w:val="22"/>
              </w:rPr>
              <w:t>Simulation-to-Reality Validation</w:t>
            </w:r>
          </w:p>
        </w:tc>
        <w:tc>
          <w:tcPr>
            <w:tcW w:w="7857" w:type="dxa"/>
            <w:tcMar/>
          </w:tcPr>
          <w:p w:rsidR="004F21F7" w:rsidP="51A50693" w:rsidRDefault="004F21F7" w14:paraId="7D8A5619" w14:textId="68AB6E0C">
            <w:pPr>
              <w:pStyle w:val="Normal"/>
            </w:pPr>
            <w:r w:rsidRPr="51A50693" w:rsidR="0CB03CCE">
              <w:rPr>
                <w:rFonts w:ascii="Consolas" w:hAnsi="Consolas" w:eastAsia="Consolas" w:cs="Consolas"/>
                <w:noProof w:val="0"/>
                <w:sz w:val="22"/>
                <w:szCs w:val="22"/>
                <w:lang w:val="en-US"/>
              </w:rPr>
              <w:t>Bridging computational theory and experimental reality by training models on simulated data and validating them against experimentally verifiable outcomes. (e.g., Training models on FDTD-simulated photonic data to discover novel, experimentally realizable geometries with high Q-factors, or training on computational (DFT) data to predict real-world synthesizable crystals confirmed in the ICSD).</w:t>
            </w:r>
          </w:p>
        </w:tc>
      </w:tr>
      <w:tr w:rsidR="51A50693" w:rsidTr="51A50693" w14:paraId="1E5D45BA">
        <w:trPr>
          <w:trHeight w:val="300"/>
        </w:trPr>
        <w:tc>
          <w:tcPr>
            <w:tcW w:w="1620" w:type="dxa"/>
            <w:tcMar/>
          </w:tcPr>
          <w:p w:rsidR="0CB03CCE" w:rsidP="51A50693" w:rsidRDefault="0CB03CCE" w14:paraId="379B3F40" w14:textId="273A6B48">
            <w:pPr>
              <w:pStyle w:val="Normal"/>
              <w:rPr>
                <w:rFonts w:ascii="Consolas" w:hAnsi="Consolas"/>
                <w:sz w:val="22"/>
                <w:szCs w:val="22"/>
              </w:rPr>
            </w:pPr>
            <w:r w:rsidRPr="51A50693" w:rsidR="0CB03CCE">
              <w:rPr>
                <w:rFonts w:ascii="Consolas" w:hAnsi="Consolas"/>
                <w:sz w:val="22"/>
                <w:szCs w:val="22"/>
              </w:rPr>
              <w:t>Context-Aware Validation</w:t>
            </w:r>
          </w:p>
        </w:tc>
        <w:tc>
          <w:tcPr>
            <w:tcW w:w="7857" w:type="dxa"/>
            <w:tcMar/>
          </w:tcPr>
          <w:p w:rsidR="0CB03CCE" w:rsidP="51A50693" w:rsidRDefault="0CB03CCE" w14:paraId="7CB8B531" w14:textId="0FED971B">
            <w:pPr>
              <w:pStyle w:val="Normal"/>
            </w:pPr>
            <w:r w:rsidRPr="51A50693" w:rsidR="0CB03CCE">
              <w:rPr>
                <w:rFonts w:ascii="Consolas" w:hAnsi="Consolas" w:eastAsia="Consolas" w:cs="Consolas"/>
                <w:noProof w:val="0"/>
                <w:sz w:val="22"/>
                <w:szCs w:val="22"/>
                <w:lang w:val="en-US"/>
              </w:rPr>
              <w:t>Employing validation strategies that reflect real-world deployment challenges, such as temporal shifts and asymmetric error costs. (e.g., Training materials models on historical data (2011-2018) to test their predictive power on future, unseen data (2019-2025), and using adaptive thresholds to prioritize high recall, reflecting the greater cost of missing a synthesizable material).</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51A50693" w:rsidR="7CBB062C">
        <w:rPr>
          <w:rFonts w:ascii="Consolas" w:hAnsi="Consolas"/>
          <w:sz w:val="22"/>
          <w:szCs w:val="22"/>
        </w:rPr>
        <w:t>Summary Description (for use as a KG node or metadata tag)</w:t>
      </w:r>
    </w:p>
    <w:p w:rsidR="2A87A61A" w:rsidP="51A50693" w:rsidRDefault="2A87A61A" w14:paraId="646A6063" w14:textId="4367ED59">
      <w:pPr>
        <w:pStyle w:val="Normal"/>
        <w:spacing w:line="240" w:lineRule="auto"/>
        <w:rPr>
          <w:rFonts w:ascii="Consolas" w:hAnsi="Consolas" w:eastAsia="Consolas" w:cs="Consolas"/>
          <w:b w:val="0"/>
          <w:bCs w:val="0"/>
          <w:noProof w:val="0"/>
          <w:sz w:val="22"/>
          <w:szCs w:val="22"/>
          <w:lang w:val="en-US"/>
        </w:rPr>
      </w:pPr>
      <w:r w:rsidRPr="51A50693" w:rsidR="2A87A61A">
        <w:rPr>
          <w:rFonts w:ascii="Consolas" w:hAnsi="Consolas" w:eastAsia="Consolas" w:cs="Consolas"/>
          <w:b w:val="0"/>
          <w:bCs w:val="0"/>
          <w:noProof w:val="0"/>
          <w:sz w:val="22"/>
          <w:szCs w:val="22"/>
          <w:lang w:val="en-US"/>
        </w:rPr>
        <w:t xml:space="preserve">Dr. Yaser 'Mike' </w:t>
      </w:r>
      <w:r w:rsidRPr="51A50693" w:rsidR="2A87A61A">
        <w:rPr>
          <w:rFonts w:ascii="Consolas" w:hAnsi="Consolas" w:eastAsia="Consolas" w:cs="Consolas"/>
          <w:b w:val="0"/>
          <w:bCs w:val="0"/>
          <w:noProof w:val="0"/>
          <w:sz w:val="22"/>
          <w:szCs w:val="22"/>
          <w:lang w:val="en-US"/>
        </w:rPr>
        <w:t>Banad</w:t>
      </w:r>
      <w:r w:rsidRPr="51A50693" w:rsidR="2A87A61A">
        <w:rPr>
          <w:rFonts w:ascii="Consolas" w:hAnsi="Consolas" w:eastAsia="Consolas" w:cs="Consolas"/>
          <w:b w:val="0"/>
          <w:bCs w:val="0"/>
          <w:noProof w:val="0"/>
          <w:sz w:val="22"/>
          <w:szCs w:val="22"/>
          <w:lang w:val="en-US"/>
        </w:rPr>
        <w:t xml:space="preserve"> specializes in Artificial Intelligence and Machine Learning, exploring their profound interplay with Materials Science, Smart Grid Energy Systems, Medical Diagnostics, and Photonics. His research focuses on developing robust hybrid frameworks, often </w:t>
      </w:r>
      <w:r w:rsidRPr="51A50693" w:rsidR="2A87A61A">
        <w:rPr>
          <w:rFonts w:ascii="Consolas" w:hAnsi="Consolas" w:eastAsia="Consolas" w:cs="Consolas"/>
          <w:b w:val="0"/>
          <w:bCs w:val="0"/>
          <w:noProof w:val="0"/>
          <w:sz w:val="22"/>
          <w:szCs w:val="22"/>
          <w:lang w:val="en-US"/>
        </w:rPr>
        <w:t>leveraging</w:t>
      </w:r>
      <w:r w:rsidRPr="51A50693" w:rsidR="2A87A61A">
        <w:rPr>
          <w:rFonts w:ascii="Consolas" w:hAnsi="Consolas" w:eastAsia="Consolas" w:cs="Consolas"/>
          <w:b w:val="0"/>
          <w:bCs w:val="0"/>
          <w:noProof w:val="0"/>
          <w:sz w:val="22"/>
          <w:szCs w:val="22"/>
          <w:lang w:val="en-US"/>
        </w:rPr>
        <w:t xml:space="preserve"> Generative AI (WGANs, VAEs), Transformers (including LLMs), and Deep Learning (CNNs, U-Net). He applies these techniques to complex, data-centric challenges such as synthesizability prediction in crystalline materials, inverse design of photonic circuits, early diagnosis of Alzheimer's and brain tumors, and </w:t>
      </w:r>
      <w:r w:rsidRPr="51A50693" w:rsidR="2A87A61A">
        <w:rPr>
          <w:rFonts w:ascii="Consolas" w:hAnsi="Consolas" w:eastAsia="Consolas" w:cs="Consolas"/>
          <w:b w:val="0"/>
          <w:bCs w:val="0"/>
          <w:noProof w:val="0"/>
          <w:sz w:val="22"/>
          <w:szCs w:val="22"/>
          <w:lang w:val="en-US"/>
        </w:rPr>
        <w:t>optimizing</w:t>
      </w:r>
      <w:r w:rsidRPr="51A50693" w:rsidR="2A87A61A">
        <w:rPr>
          <w:rFonts w:ascii="Consolas" w:hAnsi="Consolas" w:eastAsia="Consolas" w:cs="Consolas"/>
          <w:b w:val="0"/>
          <w:bCs w:val="0"/>
          <w:noProof w:val="0"/>
          <w:sz w:val="22"/>
          <w:szCs w:val="22"/>
          <w:lang w:val="en-US"/>
        </w:rPr>
        <w:t xml:space="preserve"> smart grid operations. Significant contributions include pioneering Positive-Unlabeled (PU) learning for materials discovery, applying Federated Learning for grid privacy, and integrating Digital Twins with </w:t>
      </w:r>
      <w:r w:rsidRPr="51A50693" w:rsidR="2A87A61A">
        <w:rPr>
          <w:rFonts w:ascii="Consolas" w:hAnsi="Consolas" w:eastAsia="Consolas" w:cs="Consolas"/>
          <w:b w:val="0"/>
          <w:bCs w:val="0"/>
          <w:noProof w:val="0"/>
          <w:sz w:val="22"/>
          <w:szCs w:val="22"/>
          <w:lang w:val="en-US"/>
        </w:rPr>
        <w:t>AI,</w:t>
      </w:r>
      <w:r w:rsidRPr="51A50693" w:rsidR="2A87A61A">
        <w:rPr>
          <w:rFonts w:ascii="Consolas" w:hAnsi="Consolas" w:eastAsia="Consolas" w:cs="Consolas"/>
          <w:b w:val="0"/>
          <w:bCs w:val="0"/>
          <w:noProof w:val="0"/>
          <w:sz w:val="22"/>
          <w:szCs w:val="22"/>
          <w:lang w:val="en-US"/>
        </w:rPr>
        <w:t xml:space="preserve"> often </w:t>
      </w:r>
      <w:r w:rsidRPr="51A50693" w:rsidR="2A87A61A">
        <w:rPr>
          <w:rFonts w:ascii="Consolas" w:hAnsi="Consolas" w:eastAsia="Consolas" w:cs="Consolas"/>
          <w:b w:val="0"/>
          <w:bCs w:val="0"/>
          <w:noProof w:val="0"/>
          <w:sz w:val="22"/>
          <w:szCs w:val="22"/>
          <w:lang w:val="en-US"/>
        </w:rPr>
        <w:t>validating</w:t>
      </w:r>
      <w:r w:rsidRPr="51A50693" w:rsidR="2A87A61A">
        <w:rPr>
          <w:rFonts w:ascii="Consolas" w:hAnsi="Consolas" w:eastAsia="Consolas" w:cs="Consolas"/>
          <w:b w:val="0"/>
          <w:bCs w:val="0"/>
          <w:noProof w:val="0"/>
          <w:sz w:val="22"/>
          <w:szCs w:val="22"/>
          <w:lang w:val="en-US"/>
        </w:rPr>
        <w:t xml:space="preserve"> computational models against real-world experimental data.</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A164F4"/>
    <w:rsid w:val="0CB03CCE"/>
    <w:rsid w:val="11A3F9AB"/>
    <w:rsid w:val="17C53D32"/>
    <w:rsid w:val="191B837C"/>
    <w:rsid w:val="1C5D1269"/>
    <w:rsid w:val="1DFDCE1A"/>
    <w:rsid w:val="1E9DF330"/>
    <w:rsid w:val="2A87A61A"/>
    <w:rsid w:val="30BC8202"/>
    <w:rsid w:val="3BC527A8"/>
    <w:rsid w:val="4CE39112"/>
    <w:rsid w:val="51A50693"/>
    <w:rsid w:val="5476F956"/>
    <w:rsid w:val="5877C5E0"/>
    <w:rsid w:val="6132BF75"/>
    <w:rsid w:val="639E9EE6"/>
    <w:rsid w:val="64BFC36D"/>
    <w:rsid w:val="69F94CE5"/>
    <w:rsid w:val="6D5969F6"/>
    <w:rsid w:val="735B6FDF"/>
    <w:rsid w:val="73750069"/>
    <w:rsid w:val="74C31EF6"/>
    <w:rsid w:val="7CBB062C"/>
    <w:rsid w:val="7EEEB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2025-11-17T18:11:04.7837744Z</dcterms:modified>
</coreProperties>
</file>