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7CCEEFEA" w:rsidRDefault="451EC881" w14:paraId="52CFD5BC" w14:textId="2FC7AFE5">
      <w:pPr>
        <w:pBdr>
          <w:top w:val="single" w:color="auto" w:sz="4" w:space="1"/>
          <w:bottom w:val="single" w:color="auto" w:sz="4" w:space="1"/>
        </w:pBdr>
        <w:rPr>
          <w:rFonts w:ascii="Consolas" w:hAnsi="Consolas"/>
          <w:sz w:val="22"/>
          <w:szCs w:val="22"/>
        </w:rPr>
      </w:pPr>
      <w:r w:rsidRPr="7CCEEFEA">
        <w:rPr>
          <w:rFonts w:ascii="Consolas" w:hAnsi="Consolas"/>
          <w:sz w:val="22"/>
          <w:szCs w:val="22"/>
          <w:u w:val="single"/>
        </w:rPr>
        <w:t>Researcher Profile</w:t>
      </w:r>
      <w:r w:rsidRPr="7CCEEFEA" w:rsidR="3282F062">
        <w:rPr>
          <w:rFonts w:ascii="Consolas" w:hAnsi="Consolas"/>
          <w:sz w:val="22"/>
          <w:szCs w:val="22"/>
          <w:u w:val="single"/>
        </w:rPr>
        <w:t>:</w:t>
      </w:r>
      <w:r w:rsidRPr="7CCEEFEA" w:rsidR="3282F062">
        <w:rPr>
          <w:rFonts w:ascii="Consolas" w:hAnsi="Consolas"/>
          <w:sz w:val="22"/>
          <w:szCs w:val="22"/>
        </w:rPr>
        <w:t xml:space="preserve"> Dr. </w:t>
      </w:r>
      <w:r w:rsidRPr="7CCEEFEA" w:rsidR="4BD3389E">
        <w:rPr>
          <w:rFonts w:ascii="Consolas" w:hAnsi="Consolas"/>
          <w:sz w:val="22"/>
          <w:szCs w:val="22"/>
        </w:rPr>
        <w:t>Ricardo Mendes</w:t>
      </w:r>
      <w:r w:rsidR="00D701D2">
        <w:br/>
      </w:r>
      <w:r w:rsidRPr="7CCEEFEA" w:rsidR="3282F062">
        <w:rPr>
          <w:rFonts w:ascii="Consolas" w:hAnsi="Consolas"/>
          <w:sz w:val="22"/>
          <w:szCs w:val="22"/>
          <w:u w:val="single"/>
        </w:rPr>
        <w:t>Affiliation:</w:t>
      </w:r>
      <w:r w:rsidRPr="7CCEEFEA" w:rsidR="3282F062">
        <w:rPr>
          <w:rFonts w:ascii="Consolas" w:hAnsi="Consolas"/>
          <w:sz w:val="22"/>
          <w:szCs w:val="22"/>
        </w:rPr>
        <w:t xml:space="preserve"> </w:t>
      </w:r>
      <w:r w:rsidRPr="7CCEEFEA" w:rsidR="3D2E7B1E">
        <w:rPr>
          <w:rFonts w:ascii="Consolas" w:hAnsi="Consolas"/>
          <w:sz w:val="22"/>
          <w:szCs w:val="22"/>
        </w:rPr>
        <w:t>Department of Mathematics</w:t>
      </w:r>
      <w:r w:rsidRPr="7CCEEFEA" w:rsidR="759C4603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00E92DFF" w14:paraId="219AAC8F" w14:textId="77777777">
        <w:tc>
          <w:tcPr>
            <w:tcW w:w="1547" w:type="dxa"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00E92DFF" w14:paraId="42FE6F80" w14:textId="77777777">
        <w:tc>
          <w:tcPr>
            <w:tcW w:w="1547" w:type="dxa"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hideMark/>
          </w:tcPr>
          <w:p w:rsidRPr="00E92DFF" w:rsidR="00D701D2" w:rsidP="00E92DFF" w:rsidRDefault="00762C5A" w14:paraId="72A1C48E" w14:textId="07411FBC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>-</w:t>
            </w:r>
            <w:r w:rsidR="009D79FE">
              <w:rPr>
                <w:rFonts w:ascii="Consolas" w:hAnsi="Consolas"/>
                <w:sz w:val="22"/>
                <w:szCs w:val="22"/>
              </w:rPr>
              <w:t xml:space="preserve"> Alexanderov Geometry- Convex Algebraic Geometry- Convex Geometry- Differential Geometry- Enumerative Combinatorics- Foliation Theory- Invariant Theory- Lie Groups- Metric Geometry- Optimization- Representation Theory- Riemannian Geometry- Semidefinite Programming- Spectral Geometry- Submanifold Theory</w:t>
            </w:r>
          </w:p>
        </w:tc>
      </w:tr>
      <w:tr w:rsidRPr="00D701D2" w:rsidR="00D701D2" w:rsidTr="00E92DFF" w14:paraId="2094D271" w14:textId="77777777">
        <w:tc>
          <w:tcPr>
            <w:tcW w:w="1547" w:type="dxa"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hideMark/>
          </w:tcPr>
          <w:p w:rsidRPr="00D701D2" w:rsidR="00D701D2" w:rsidP="004561AD" w:rsidRDefault="00D701D2" w14:paraId="5849C198" w14:textId="749D909D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A. Schur's Bow Lemma- Convex hulls- Defining polynomials- Distance functions- Extrinsic diameter- Focal radius- Laplacian algebras- Normal curvature- Planar geodesics- Polar representations- Real zero polynomials- Separating sets- Support functions- Averaging operator- Bipolar Theorem-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Chevalley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Restriction Theorem- Classical polarizations- Clifford foliations-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Coarea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formula- Cohen-Macaulay property- Infinite-dimensional spectrahedral descriptions- Equivariant spectrahedral description- Foliated slice theorem- Generalized Lax Conjecture- Generalized polarizations- Heat kernel analysis- Hilbert series- Hironaka decomposition- Homothetic Transformation Lemma-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Hörmander's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estimate- k-NS condition-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Kostant's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Convexity Theorem- Linear Matrix Inequalities (LMIs)-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Molien's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formula- Polar of a set- Sasaki metric- Schur-Horn Theorem- Stone-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Weierstrass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Theorem-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Submetry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analysis- Symmetry Reduction- </w:t>
            </w:r>
            <w:proofErr w:type="spellStart"/>
            <w:r w:rsidRPr="009D79FE" w:rsidR="009D79FE">
              <w:rPr>
                <w:rFonts w:ascii="Consolas" w:hAnsi="Consolas"/>
                <w:sz w:val="22"/>
                <w:szCs w:val="22"/>
              </w:rPr>
              <w:t>Tauberian</w:t>
            </w:r>
            <w:proofErr w:type="spellEnd"/>
            <w:r w:rsidRPr="009D79FE" w:rsidR="009D79FE">
              <w:rPr>
                <w:rFonts w:ascii="Consolas" w:hAnsi="Consolas"/>
                <w:sz w:val="22"/>
                <w:szCs w:val="22"/>
              </w:rPr>
              <w:t xml:space="preserve"> and abelian theorems- Theory of Spherical Harmonics- Veronese embeddings- Wallach polarizations- Weyl's law</w:t>
            </w:r>
          </w:p>
        </w:tc>
      </w:tr>
      <w:tr w:rsidRPr="00D701D2" w:rsidR="00D701D2" w:rsidTr="00E92DFF" w14:paraId="0902E10D" w14:textId="77777777">
        <w:tc>
          <w:tcPr>
            <w:tcW w:w="1547" w:type="dxa"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hideMark/>
          </w:tcPr>
          <w:p w:rsidRPr="00D701D2" w:rsidR="00800BF4" w:rsidP="004561AD" w:rsidRDefault="009C5FD8" w14:paraId="7DF05BE8" w14:textId="22534FA0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- </w:t>
            </w:r>
            <w:r w:rsidR="009D79FE">
              <w:rPr>
                <w:rFonts w:ascii="Consolas" w:hAnsi="Consolas"/>
                <w:sz w:val="22"/>
                <w:szCs w:val="22"/>
              </w:rPr>
              <w:t>N/A</w:t>
            </w:r>
          </w:p>
        </w:tc>
      </w:tr>
      <w:tr w:rsidRPr="00D701D2" w:rsidR="00D701D2" w:rsidTr="00E92DFF" w14:paraId="2C9CF1B9" w14:textId="77777777">
        <w:tc>
          <w:tcPr>
            <w:tcW w:w="1547" w:type="dxa"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hideMark/>
          </w:tcPr>
          <w:p w:rsidRPr="00D701D2" w:rsidR="00D701D2" w:rsidP="004561AD" w:rsidRDefault="009C5FD8" w14:paraId="2C7C0372" w14:textId="4425A254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009D79FE" w:rsidR="009D79FE">
              <w:rPr>
                <w:rFonts w:ascii="Consolas" w:hAnsi="Consolas"/>
                <w:sz w:val="22"/>
                <w:szCs w:val="22"/>
              </w:rPr>
              <w:t>Convex optimization- Semidefinite programming- Characterizing algebras of invariants- Calculating volumes of orbit spaces or leaf spaces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695"/>
        <w:gridCol w:w="6840"/>
      </w:tblGrid>
      <w:tr w:rsidRPr="00D701D2" w:rsidR="00D800BD" w:rsidTr="060FDB7A" w14:paraId="1347F5F3" w14:textId="77777777">
        <w:tc>
          <w:tcPr>
            <w:tcW w:w="269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6840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060FDB7A" w14:paraId="0753C370" w14:textId="77777777">
        <w:tc>
          <w:tcPr>
            <w:tcW w:w="2695" w:type="dxa"/>
            <w:tcMar/>
          </w:tcPr>
          <w:p w:rsidR="006D7B27" w:rsidP="004561AD" w:rsidRDefault="009D79FE" w14:paraId="61F17E2C" w14:textId="20390D69">
            <w:pPr>
              <w:rPr>
                <w:rFonts w:ascii="Consolas" w:hAnsi="Consolas"/>
                <w:sz w:val="22"/>
                <w:szCs w:val="22"/>
              </w:rPr>
            </w:pPr>
            <w:r w:rsidRPr="009D79FE">
              <w:rPr>
                <w:rFonts w:ascii="Consolas" w:hAnsi="Consolas"/>
                <w:sz w:val="22"/>
                <w:szCs w:val="22"/>
              </w:rPr>
              <w:t>Generalizing Homogeneous Settings</w:t>
            </w:r>
          </w:p>
        </w:tc>
        <w:tc>
          <w:tcPr>
            <w:tcW w:w="6840" w:type="dxa"/>
            <w:tcMar/>
          </w:tcPr>
          <w:p w:rsidR="004F21F7" w:rsidP="000C1B08" w:rsidRDefault="00517821" w14:paraId="08823C66" w14:textId="7962319B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t xml:space="preserve">Extends classical theorems from rigid group actions (homogeneous spaces) to more flexible settings like singular Riemannian foliations and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submetries</w:t>
            </w:r>
            <w:proofErr w:type="spellEnd"/>
            <w:r>
              <w:rPr>
                <w:rFonts w:ascii="Consolas" w:hAnsi="Consolas"/>
                <w:sz w:val="22"/>
                <w:szCs w:val="22"/>
              </w:rPr>
              <w:t xml:space="preserve"> (e.g. </w:t>
            </w:r>
            <w:r w:rsidRPr="00517821">
              <w:rPr>
                <w:rFonts w:ascii="Consolas" w:hAnsi="Consolas"/>
                <w:sz w:val="22"/>
                <w:szCs w:val="22"/>
              </w:rPr>
              <w:t xml:space="preserve">Generalizes Kostant's Convexity Theorem, traditionally for polar representations, to the broader context of arbitrary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submetrie</w:t>
            </w:r>
            <w:r>
              <w:rPr>
                <w:rFonts w:ascii="Consolas" w:hAnsi="Consolas"/>
                <w:sz w:val="22"/>
                <w:szCs w:val="22"/>
              </w:rPr>
              <w:t>s</w:t>
            </w:r>
            <w:proofErr w:type="spellEnd"/>
            <w:r>
              <w:rPr>
                <w:rFonts w:ascii="Consolas" w:hAnsi="Consolas"/>
                <w:sz w:val="22"/>
                <w:szCs w:val="22"/>
              </w:rPr>
              <w:t>).</w:t>
            </w:r>
          </w:p>
        </w:tc>
      </w:tr>
      <w:tr w:rsidRPr="00D701D2" w:rsidR="00D800BD" w:rsidTr="060FDB7A" w14:paraId="39E55D6E" w14:textId="77777777">
        <w:tc>
          <w:tcPr>
            <w:tcW w:w="2695" w:type="dxa"/>
            <w:tcMar/>
          </w:tcPr>
          <w:p w:rsidR="004F21F7" w:rsidP="004561AD" w:rsidRDefault="00517821" w14:paraId="3FD9BBF4" w14:textId="771783AD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t>Connecting Geometry and Algebra</w:t>
            </w:r>
          </w:p>
        </w:tc>
        <w:tc>
          <w:tcPr>
            <w:tcW w:w="6840" w:type="dxa"/>
            <w:tcMar/>
          </w:tcPr>
          <w:p w:rsidR="004F21F7" w:rsidP="000C1B08" w:rsidRDefault="00517821" w14:paraId="1F0C6758" w14:textId="71D63BF3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t xml:space="preserve">Establishes a direct correspondence between geometric properties and algebraic structures, translating problems between the two fields (e.g., Establishes a one-to-one correspondence between infinitesimal </w:t>
            </w:r>
            <w:r w:rsidRPr="00517821">
              <w:rPr>
                <w:rFonts w:ascii="Consolas" w:hAnsi="Consolas"/>
                <w:sz w:val="22"/>
                <w:szCs w:val="22"/>
              </w:rPr>
              <w:lastRenderedPageBreak/>
              <w:t xml:space="preserve">manifold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submetries</w:t>
            </w:r>
            <w:proofErr w:type="spellEnd"/>
            <w:r w:rsidRPr="00517821">
              <w:rPr>
                <w:rFonts w:ascii="Consolas" w:hAnsi="Consolas"/>
                <w:sz w:val="22"/>
                <w:szCs w:val="22"/>
              </w:rPr>
              <w:t xml:space="preserve"> (geometry) and Laplacian algebras (algebra)).</w:t>
            </w:r>
          </w:p>
        </w:tc>
      </w:tr>
      <w:tr w:rsidRPr="00D701D2" w:rsidR="00D800BD" w:rsidTr="060FDB7A" w14:paraId="3F160920" w14:textId="77777777">
        <w:tc>
          <w:tcPr>
            <w:tcW w:w="2695" w:type="dxa"/>
            <w:tcMar/>
          </w:tcPr>
          <w:p w:rsidR="004F21F7" w:rsidP="004561AD" w:rsidRDefault="00517821" w14:paraId="32FF0C5F" w14:textId="4377CF91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lastRenderedPageBreak/>
              <w:t>Unifying Geometric Frameworks</w:t>
            </w:r>
          </w:p>
        </w:tc>
        <w:tc>
          <w:tcPr>
            <w:tcW w:w="6840" w:type="dxa"/>
            <w:tcMar/>
          </w:tcPr>
          <w:p w:rsidR="004F21F7" w:rsidP="000C1B08" w:rsidRDefault="00517821" w14:paraId="7D8A5619" w14:textId="50D9B5FE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t xml:space="preserve">Develops abstract concepts to unify seemingly disparate geometric objects, like different representations or foliations, under a single theoretical structure (e.g., Introduces 'fat sections' as a concept to generalize and unify polar representations, representations of non-trivial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copolarity</w:t>
            </w:r>
            <w:proofErr w:type="spellEnd"/>
            <w:r w:rsidRPr="00517821">
              <w:rPr>
                <w:rFonts w:ascii="Consolas" w:hAnsi="Consolas"/>
                <w:sz w:val="22"/>
                <w:szCs w:val="22"/>
              </w:rPr>
              <w:t xml:space="preserve">, and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isoparametric</w:t>
            </w:r>
            <w:proofErr w:type="spellEnd"/>
            <w:r w:rsidRPr="00517821">
              <w:rPr>
                <w:rFonts w:ascii="Consolas" w:hAnsi="Consolas"/>
                <w:sz w:val="22"/>
                <w:szCs w:val="22"/>
              </w:rPr>
              <w:t xml:space="preserve"> foliations).</w:t>
            </w:r>
          </w:p>
        </w:tc>
      </w:tr>
      <w:tr w:rsidRPr="00D701D2" w:rsidR="00517821" w:rsidTr="060FDB7A" w14:paraId="1F5EE8F4" w14:textId="77777777">
        <w:tc>
          <w:tcPr>
            <w:tcW w:w="2695" w:type="dxa"/>
            <w:tcMar/>
          </w:tcPr>
          <w:p w:rsidRPr="00517821" w:rsidR="00517821" w:rsidP="004561AD" w:rsidRDefault="00517821" w14:paraId="02899A25" w14:textId="56FA2DD6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t>Applying Analysis to Geometry</w:t>
            </w:r>
          </w:p>
        </w:tc>
        <w:tc>
          <w:tcPr>
            <w:tcW w:w="6840" w:type="dxa"/>
            <w:tcMar/>
          </w:tcPr>
          <w:p w:rsidRPr="00517821" w:rsidR="00517821" w:rsidP="000C1B08" w:rsidRDefault="00517821" w14:paraId="73EB27B3" w14:textId="054E1211">
            <w:pPr>
              <w:rPr>
                <w:rFonts w:ascii="Consolas" w:hAnsi="Consolas"/>
                <w:sz w:val="22"/>
                <w:szCs w:val="22"/>
              </w:rPr>
            </w:pPr>
            <w:r w:rsidRPr="00517821">
              <w:rPr>
                <w:rFonts w:ascii="Consolas" w:hAnsi="Consolas"/>
                <w:sz w:val="22"/>
                <w:szCs w:val="22"/>
              </w:rPr>
              <w:t xml:space="preserve">Applies powerful analytic techniques (spectral theory, heat kernels, asymptotic estimates) to solve fundamental problems in geometry, such as calculating volumes (e.g., Uses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Hörmander's</w:t>
            </w:r>
            <w:proofErr w:type="spellEnd"/>
            <w:r w:rsidRPr="00517821">
              <w:rPr>
                <w:rFonts w:ascii="Consolas" w:hAnsi="Consolas"/>
                <w:sz w:val="22"/>
                <w:szCs w:val="22"/>
              </w:rPr>
              <w:t xml:space="preserve"> estimate, heat kernels, and </w:t>
            </w:r>
            <w:proofErr w:type="spellStart"/>
            <w:r w:rsidRPr="00517821">
              <w:rPr>
                <w:rFonts w:ascii="Consolas" w:hAnsi="Consolas"/>
                <w:sz w:val="22"/>
                <w:szCs w:val="22"/>
              </w:rPr>
              <w:t>Tauberian</w:t>
            </w:r>
            <w:proofErr w:type="spellEnd"/>
            <w:r w:rsidRPr="00517821">
              <w:rPr>
                <w:rFonts w:ascii="Consolas" w:hAnsi="Consolas"/>
                <w:sz w:val="22"/>
                <w:szCs w:val="22"/>
              </w:rPr>
              <w:t xml:space="preserve"> theorems to prove a Weyl's law for foliations, linking the analytic spectrum to the geometric volume of the leaf space).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Summary Description (for use as a KG node or metadata tag)</w:t>
      </w:r>
    </w:p>
    <w:p w:rsidRPr="00B039A4" w:rsidR="00B039A4" w:rsidP="00517821" w:rsidRDefault="00517821" w14:paraId="480B2B42" w14:textId="50E55A02">
      <w:pPr>
        <w:spacing w:line="240" w:lineRule="auto"/>
        <w:rPr>
          <w:rFonts w:ascii="Consolas" w:hAnsi="Consolas"/>
          <w:sz w:val="22"/>
          <w:szCs w:val="22"/>
        </w:rPr>
      </w:pPr>
      <w:r w:rsidRPr="00517821">
        <w:rPr>
          <w:rFonts w:ascii="Consolas" w:hAnsi="Consolas"/>
          <w:sz w:val="22"/>
          <w:szCs w:val="22"/>
        </w:rPr>
        <w:t xml:space="preserve">Dr. Ricardo A. E. Mendes specializes in Differential Geometry and Invariant </w:t>
      </w:r>
      <w:r w:rsidRPr="00517821">
        <w:rPr>
          <w:rFonts w:ascii="Consolas" w:hAnsi="Consolas"/>
          <w:sz w:val="22"/>
          <w:szCs w:val="22"/>
        </w:rPr>
        <w:t>Theory,</w:t>
      </w:r>
      <w:r w:rsidRPr="00517821">
        <w:rPr>
          <w:rFonts w:ascii="Consolas" w:hAnsi="Consolas"/>
          <w:sz w:val="22"/>
          <w:szCs w:val="22"/>
        </w:rPr>
        <w:t xml:space="preserve"> focusing on the connections between Riemannian geometry, representation theory, and convex algebraic geometry. His research generalizes classical concepts from group actions to the broader settings of singular Riemannian foliations and </w:t>
      </w:r>
      <w:proofErr w:type="spellStart"/>
      <w:r w:rsidRPr="00517821">
        <w:rPr>
          <w:rFonts w:ascii="Consolas" w:hAnsi="Consolas"/>
          <w:sz w:val="22"/>
          <w:szCs w:val="22"/>
        </w:rPr>
        <w:t>submetries</w:t>
      </w:r>
      <w:proofErr w:type="spellEnd"/>
      <w:r w:rsidRPr="00517821">
        <w:rPr>
          <w:rFonts w:ascii="Consolas" w:hAnsi="Consolas"/>
          <w:sz w:val="22"/>
          <w:szCs w:val="22"/>
        </w:rPr>
        <w:t>. He investigates relationships between geometric invariants (like diameter and focal radius</w:t>
      </w:r>
      <w:r w:rsidRPr="00517821">
        <w:rPr>
          <w:rFonts w:ascii="Consolas" w:hAnsi="Consolas"/>
          <w:sz w:val="22"/>
          <w:szCs w:val="22"/>
        </w:rPr>
        <w:t>),</w:t>
      </w:r>
      <w:r w:rsidRPr="00517821">
        <w:rPr>
          <w:rFonts w:ascii="Consolas" w:hAnsi="Consolas"/>
          <w:sz w:val="22"/>
          <w:szCs w:val="22"/>
        </w:rPr>
        <w:t xml:space="preserve"> spectral properties (like Weyl's law for foliations</w:t>
      </w:r>
      <w:r w:rsidRPr="00517821">
        <w:rPr>
          <w:rFonts w:ascii="Consolas" w:hAnsi="Consolas"/>
          <w:sz w:val="22"/>
          <w:szCs w:val="22"/>
        </w:rPr>
        <w:t>),</w:t>
      </w:r>
      <w:r w:rsidRPr="00517821">
        <w:rPr>
          <w:rFonts w:ascii="Consolas" w:hAnsi="Consolas"/>
          <w:sz w:val="22"/>
          <w:szCs w:val="22"/>
        </w:rPr>
        <w:t xml:space="preserve"> and the algebraic structure of "Laplacian algebras," which generalize invariant polynomials. A significant part of his work involves creating unifying frameworks, such as introducing "fat sections" to generalize </w:t>
      </w:r>
      <w:proofErr w:type="spellStart"/>
      <w:r w:rsidRPr="00517821">
        <w:rPr>
          <w:rFonts w:ascii="Consolas" w:hAnsi="Consolas"/>
          <w:sz w:val="22"/>
          <w:szCs w:val="22"/>
        </w:rPr>
        <w:t>Kostant's</w:t>
      </w:r>
      <w:proofErr w:type="spellEnd"/>
      <w:r w:rsidRPr="00517821">
        <w:rPr>
          <w:rFonts w:ascii="Consolas" w:hAnsi="Consolas"/>
          <w:sz w:val="22"/>
          <w:szCs w:val="22"/>
        </w:rPr>
        <w:t xml:space="preserve"> Convexity </w:t>
      </w:r>
      <w:r w:rsidRPr="00517821">
        <w:rPr>
          <w:rFonts w:ascii="Consolas" w:hAnsi="Consolas"/>
          <w:sz w:val="22"/>
          <w:szCs w:val="22"/>
        </w:rPr>
        <w:t>Theorem and</w:t>
      </w:r>
      <w:r w:rsidRPr="00517821">
        <w:rPr>
          <w:rFonts w:ascii="Consolas" w:hAnsi="Consolas"/>
          <w:sz w:val="22"/>
          <w:szCs w:val="22"/>
        </w:rPr>
        <w:t xml:space="preserve"> applying analytic techniques (like heat kernels) to geometric problems. He also solves problems in invariant theory and analyzes invariant </w:t>
      </w:r>
      <w:proofErr w:type="spellStart"/>
      <w:r w:rsidRPr="00517821">
        <w:rPr>
          <w:rFonts w:ascii="Consolas" w:hAnsi="Consolas"/>
          <w:sz w:val="22"/>
          <w:szCs w:val="22"/>
        </w:rPr>
        <w:t>spectrahedra</w:t>
      </w:r>
      <w:proofErr w:type="spellEnd"/>
      <w:r w:rsidRPr="00517821">
        <w:rPr>
          <w:rFonts w:ascii="Consolas" w:hAnsi="Consolas"/>
          <w:sz w:val="22"/>
          <w:szCs w:val="22"/>
        </w:rPr>
        <w:t>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4E8A" w:rsidP="0093175D" w:rsidRDefault="00C84E8A" w14:paraId="6FE5EA9C" w14:textId="77777777">
      <w:pPr>
        <w:spacing w:after="0" w:line="240" w:lineRule="auto"/>
      </w:pPr>
      <w:r>
        <w:separator/>
      </w:r>
    </w:p>
  </w:endnote>
  <w:endnote w:type="continuationSeparator" w:id="0">
    <w:p w:rsidR="00C84E8A" w:rsidP="0093175D" w:rsidRDefault="00C84E8A" w14:paraId="09685C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4E8A" w:rsidP="0093175D" w:rsidRDefault="00C84E8A" w14:paraId="4AB10D7D" w14:textId="77777777">
      <w:pPr>
        <w:spacing w:after="0" w:line="240" w:lineRule="auto"/>
      </w:pPr>
      <w:r>
        <w:separator/>
      </w:r>
    </w:p>
  </w:footnote>
  <w:footnote w:type="continuationSeparator" w:id="0">
    <w:p w:rsidR="00C84E8A" w:rsidP="0093175D" w:rsidRDefault="00C84E8A" w14:paraId="37603B5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773FC"/>
    <w:rsid w:val="002A3452"/>
    <w:rsid w:val="002D0A42"/>
    <w:rsid w:val="00345128"/>
    <w:rsid w:val="00395D98"/>
    <w:rsid w:val="00483662"/>
    <w:rsid w:val="004F21F7"/>
    <w:rsid w:val="00517821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D79FE"/>
    <w:rsid w:val="009F78C2"/>
    <w:rsid w:val="00A66DCC"/>
    <w:rsid w:val="00AC7D65"/>
    <w:rsid w:val="00B039A4"/>
    <w:rsid w:val="00B152AB"/>
    <w:rsid w:val="00B7086C"/>
    <w:rsid w:val="00BA5482"/>
    <w:rsid w:val="00C84E8A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60FDB7A"/>
    <w:rsid w:val="3282F062"/>
    <w:rsid w:val="3D2E7B1E"/>
    <w:rsid w:val="451EC881"/>
    <w:rsid w:val="4BD3389E"/>
    <w:rsid w:val="759C4603"/>
    <w:rsid w:val="7CCEE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13</revision>
  <dcterms:created xsi:type="dcterms:W3CDTF">2025-07-04T20:30:00.0000000Z</dcterms:created>
  <dcterms:modified xsi:type="dcterms:W3CDTF">2025-10-28T18:10:15.9209526Z</dcterms:modified>
</coreProperties>
</file>