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795255CE" w:rsidRDefault="00D701D2" w14:paraId="52CFD5BC" w14:textId="5FCD6892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795255CE" w:rsidR="6FB9431D">
        <w:rPr>
          <w:rFonts w:ascii="Consolas" w:hAnsi="Consolas"/>
          <w:sz w:val="22"/>
          <w:szCs w:val="22"/>
          <w:u w:val="single"/>
        </w:rPr>
        <w:t>Researcher Profile</w:t>
      </w:r>
      <w:r w:rsidRPr="795255CE" w:rsidR="0599D0D9">
        <w:rPr>
          <w:rFonts w:ascii="Consolas" w:hAnsi="Consolas"/>
          <w:sz w:val="22"/>
          <w:szCs w:val="22"/>
          <w:u w:val="single"/>
        </w:rPr>
        <w:t>:</w:t>
      </w:r>
      <w:r w:rsidRPr="795255CE" w:rsidR="0599D0D9">
        <w:rPr>
          <w:rFonts w:ascii="Consolas" w:hAnsi="Consolas"/>
          <w:sz w:val="22"/>
          <w:szCs w:val="22"/>
        </w:rPr>
        <w:t xml:space="preserve"> Dr. </w:t>
      </w:r>
      <w:r w:rsidRPr="795255CE" w:rsidR="4B039167">
        <w:rPr>
          <w:rFonts w:ascii="Consolas" w:hAnsi="Consolas"/>
          <w:sz w:val="22"/>
          <w:szCs w:val="22"/>
        </w:rPr>
        <w:t>Patrick Manapat</w:t>
      </w:r>
      <w:r>
        <w:br/>
      </w:r>
      <w:r w:rsidRPr="795255CE" w:rsidR="0599D0D9">
        <w:rPr>
          <w:rFonts w:ascii="Consolas" w:hAnsi="Consolas"/>
          <w:sz w:val="22"/>
          <w:szCs w:val="22"/>
          <w:u w:val="single"/>
        </w:rPr>
        <w:t>Affiliation:</w:t>
      </w:r>
      <w:r w:rsidRPr="795255CE" w:rsidR="0599D0D9">
        <w:rPr>
          <w:rFonts w:ascii="Consolas" w:hAnsi="Consolas"/>
          <w:sz w:val="22"/>
          <w:szCs w:val="22"/>
        </w:rPr>
        <w:t xml:space="preserve"> </w:t>
      </w:r>
      <w:r w:rsidRPr="795255CE" w:rsidR="203CA25E">
        <w:rPr>
          <w:rFonts w:ascii="Consolas" w:hAnsi="Consolas"/>
          <w:sz w:val="22"/>
          <w:szCs w:val="22"/>
        </w:rPr>
        <w:t>Department of Psychology</w:t>
      </w:r>
      <w:r w:rsidRPr="795255CE" w:rsidR="5A7EDC0B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795255CE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795255CE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795255CE" w:rsidRDefault="00762C5A" w14:paraId="72A1C48E" w14:textId="2D62903C">
            <w:pPr>
              <w:pStyle w:val="Normal"/>
              <w:ind w:left="0"/>
              <w:rPr>
                <w:rFonts w:ascii="Consolas" w:hAnsi="Consolas"/>
                <w:sz w:val="22"/>
                <w:szCs w:val="22"/>
              </w:rPr>
            </w:pPr>
            <w:r w:rsidRPr="795255CE" w:rsidR="740BECDE">
              <w:rPr>
                <w:rFonts w:ascii="Consolas" w:hAnsi="Consolas"/>
                <w:sz w:val="22"/>
                <w:szCs w:val="22"/>
              </w:rPr>
              <w:t>- Psychometrics- Factor Analysis- Scale Evaluation and Development- Replication in Psychology- Methodological Flexibility- Meta-science- Model Fit Evaluation- Misophonia- Clinical Psychology- Research Ethics- Heterogeneity in Research Results</w:t>
            </w:r>
          </w:p>
        </w:tc>
      </w:tr>
      <w:tr w:rsidRPr="00D701D2" w:rsidR="00D701D2" w:rsidTr="795255CE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5849C198" w14:textId="7765813E">
            <w:pPr>
              <w:rPr>
                <w:rFonts w:ascii="Consolas" w:hAnsi="Consolas"/>
                <w:sz w:val="22"/>
                <w:szCs w:val="22"/>
              </w:rPr>
            </w:pPr>
            <w:r w:rsidRPr="795255CE" w:rsidR="6FB9431D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795255CE" w:rsidR="54557B86">
              <w:rPr>
                <w:rFonts w:ascii="Consolas" w:hAnsi="Consolas"/>
                <w:sz w:val="22"/>
                <w:szCs w:val="22"/>
              </w:rPr>
              <w:t>2-Parameter Logistic Model- Analysis of Variance- Approximate Fit Index Evaluation- Approximate Fit Indices (RMSEA, CFI, SRMR, TLI)- Bonferroni Adjustment- Chi-Squared Test- Coefficient Alpha (Cronbach’s Alpha)- Coefficient Omega-</w:t>
            </w:r>
            <w:r w:rsidRPr="795255CE" w:rsidR="3E5488E1">
              <w:rPr>
                <w:rFonts w:ascii="Consolas" w:hAnsi="Consolas"/>
                <w:sz w:val="22"/>
                <w:szCs w:val="22"/>
              </w:rPr>
              <w:t xml:space="preserve"> Confirmatory Factor Analysis- Congruence Coefficient- Content Analysis- Diagonally Weighted Least Squares- Direct </w:t>
            </w:r>
            <w:r w:rsidRPr="795255CE" w:rsidR="3E5488E1">
              <w:rPr>
                <w:rFonts w:ascii="Consolas" w:hAnsi="Consolas"/>
                <w:sz w:val="22"/>
                <w:szCs w:val="22"/>
              </w:rPr>
              <w:t>Quartimin</w:t>
            </w:r>
            <w:r w:rsidRPr="795255CE" w:rsidR="3E5488E1">
              <w:rPr>
                <w:rFonts w:ascii="Consolas" w:hAnsi="Consolas"/>
                <w:sz w:val="22"/>
                <w:szCs w:val="22"/>
              </w:rPr>
              <w:t>- Dynamic Fit Index Framework- Empirical Histogram Method- Expected a Posteriori Estimation- Exploratory Factor Analysis- False Discovery Rate- Fleishman's Power Method- Flexible Cutoff Approach- Full I</w:t>
            </w:r>
            <w:r w:rsidRPr="795255CE" w:rsidR="44AFD840">
              <w:rPr>
                <w:rFonts w:ascii="Consolas" w:hAnsi="Consolas"/>
                <w:sz w:val="22"/>
                <w:szCs w:val="22"/>
              </w:rPr>
              <w:t>nformation Maximum Likelihood- Geisser-Greenhouse Correction- Graded Response Model- hierarchical / Second-Order Factor Models- homogeneity of Variance- Hu &amp; Bentler Cutoffs- Independent Samples t-Tests (Pooled &amp; Welch’s)- Item Information Functions- Item Response Theory- Kaiser-Guttman Criterion- Leven's Test- Literature Review- Mar</w:t>
            </w:r>
            <w:r w:rsidRPr="795255CE" w:rsidR="3DDA4794">
              <w:rPr>
                <w:rFonts w:ascii="Consolas" w:hAnsi="Consolas"/>
                <w:sz w:val="22"/>
                <w:szCs w:val="22"/>
              </w:rPr>
              <w:t xml:space="preserve">ginal Maximum Likelihood Estimation- Marginal Maximum Likelihood with Expectation Maximization- Mauchly's Test- Maximum Likelihood Estimation- Mean Absolute Bias- Meta-Analysis- Metropolis-Hastings Robbins-Monro Algorithm- Model Fit Evaluation- Monte Carlo Simulation- </w:t>
            </w:r>
            <w:r w:rsidRPr="795255CE" w:rsidR="3DDA4794">
              <w:rPr>
                <w:rFonts w:ascii="Consolas" w:hAnsi="Consolas"/>
                <w:sz w:val="22"/>
                <w:szCs w:val="22"/>
              </w:rPr>
              <w:t>Muiltidimensional</w:t>
            </w:r>
            <w:r w:rsidRPr="795255CE" w:rsidR="3DDA4794">
              <w:rPr>
                <w:rFonts w:ascii="Consolas" w:hAnsi="Consolas"/>
                <w:sz w:val="22"/>
                <w:szCs w:val="22"/>
              </w:rPr>
              <w:t xml:space="preserve"> Graded Resp</w:t>
            </w:r>
            <w:r w:rsidRPr="795255CE" w:rsidR="04F15EBD">
              <w:rPr>
                <w:rFonts w:ascii="Consolas" w:hAnsi="Consolas"/>
                <w:sz w:val="22"/>
                <w:szCs w:val="22"/>
              </w:rPr>
              <w:t xml:space="preserve">onse Model- Multidimensional Item Response Theory- Multiple Imputation- Multiple Linear Regression- Optional Stopping- Ordinary Least Squares- Orthogonal </w:t>
            </w:r>
            <w:r w:rsidRPr="795255CE" w:rsidR="04F15EBD">
              <w:rPr>
                <w:rFonts w:ascii="Consolas" w:hAnsi="Consolas"/>
                <w:sz w:val="22"/>
                <w:szCs w:val="22"/>
              </w:rPr>
              <w:t>Variomax</w:t>
            </w:r>
            <w:r w:rsidRPr="795255CE" w:rsidR="04F15EBD">
              <w:rPr>
                <w:rFonts w:ascii="Consolas" w:hAnsi="Consolas"/>
                <w:sz w:val="22"/>
                <w:szCs w:val="22"/>
              </w:rPr>
              <w:t xml:space="preserve">- Parallel Analysis- Parameter Recovery Analysis- Partial Eta Squared- </w:t>
            </w:r>
            <w:r w:rsidRPr="795255CE" w:rsidR="04F15EBD">
              <w:rPr>
                <w:rFonts w:ascii="Consolas" w:hAnsi="Consolas"/>
                <w:sz w:val="22"/>
                <w:szCs w:val="22"/>
              </w:rPr>
              <w:t>Polychoric</w:t>
            </w:r>
            <w:r w:rsidRPr="795255CE" w:rsidR="04F15EBD">
              <w:rPr>
                <w:rFonts w:ascii="Consolas" w:hAnsi="Consolas"/>
                <w:sz w:val="22"/>
                <w:szCs w:val="22"/>
              </w:rPr>
              <w:t xml:space="preserve"> Correlations- p-hacking- Principal Components Analysis- Psychometrics Analysis- Ramsay-C</w:t>
            </w:r>
            <w:r w:rsidRPr="795255CE" w:rsidR="629AFB64">
              <w:rPr>
                <w:rFonts w:ascii="Consolas" w:hAnsi="Consolas"/>
                <w:sz w:val="22"/>
                <w:szCs w:val="22"/>
              </w:rPr>
              <w:t xml:space="preserve">urve IRT- Redefining terms- Regression Analysis- Root Mean Square Error- Rotation Methods- Scree Plot- </w:t>
            </w:r>
            <w:r w:rsidRPr="795255CE" w:rsidR="629AFB64">
              <w:rPr>
                <w:rFonts w:ascii="Consolas" w:hAnsi="Consolas"/>
                <w:sz w:val="22"/>
                <w:szCs w:val="22"/>
              </w:rPr>
              <w:t>Semipartial</w:t>
            </w:r>
            <w:r w:rsidRPr="795255CE" w:rsidR="629AFB64">
              <w:rPr>
                <w:rFonts w:ascii="Consolas" w:hAnsi="Consolas"/>
                <w:sz w:val="22"/>
                <w:szCs w:val="22"/>
              </w:rPr>
              <w:t xml:space="preserve"> Correlation- Simulated Data- Sphericity Assumption- Structural Equation modeling- Target Rotation- Taxonomy Development- Test Information Functions- Welch's W t-Test</w:t>
            </w:r>
          </w:p>
        </w:tc>
      </w:tr>
      <w:tr w:rsidRPr="00D701D2" w:rsidR="00D701D2" w:rsidTr="795255CE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004561AD" w:rsidRDefault="009C5FD8" w14:paraId="7DF05BE8" w14:textId="21454698">
            <w:pPr>
              <w:rPr>
                <w:rFonts w:ascii="Consolas" w:hAnsi="Consolas"/>
                <w:sz w:val="22"/>
                <w:szCs w:val="22"/>
              </w:rPr>
            </w:pPr>
            <w:r w:rsidRPr="795255CE" w:rsidR="63ECFB3F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795255CE" w:rsidR="02A0F4D2">
              <w:rPr>
                <w:rFonts w:ascii="Consolas" w:hAnsi="Consolas"/>
                <w:sz w:val="22"/>
                <w:szCs w:val="22"/>
              </w:rPr>
              <w:t>University of Oklahoma’s Psychology Research Pool (SONA)- Self-collected Dataset (Simulation)- Wechsler Intelligence Scale</w:t>
            </w:r>
            <w:r w:rsidRPr="795255CE" w:rsidR="54876A0F">
              <w:rPr>
                <w:rFonts w:ascii="Consolas" w:hAnsi="Consolas"/>
                <w:sz w:val="22"/>
                <w:szCs w:val="22"/>
              </w:rPr>
              <w:t xml:space="preserve"> – Fifth Edition Dataset from Reynolds &amp; Keith (2017)- Qualtrics- R software- Shiny- </w:t>
            </w:r>
            <w:r w:rsidRPr="795255CE" w:rsidR="54876A0F">
              <w:rPr>
                <w:rFonts w:ascii="Consolas" w:hAnsi="Consolas"/>
                <w:sz w:val="22"/>
                <w:szCs w:val="22"/>
              </w:rPr>
              <w:t>flexMIRT</w:t>
            </w:r>
            <w:r w:rsidRPr="795255CE" w:rsidR="54876A0F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795255CE" w:rsidR="54876A0F">
              <w:rPr>
                <w:rFonts w:ascii="Consolas" w:hAnsi="Consolas"/>
                <w:sz w:val="22"/>
                <w:szCs w:val="22"/>
              </w:rPr>
              <w:t>Mplus</w:t>
            </w:r>
            <w:r w:rsidRPr="795255CE" w:rsidR="54876A0F">
              <w:rPr>
                <w:rFonts w:ascii="Consolas" w:hAnsi="Consolas"/>
                <w:sz w:val="22"/>
                <w:szCs w:val="22"/>
              </w:rPr>
              <w:t>- SPSS- GitHub</w:t>
            </w:r>
          </w:p>
        </w:tc>
      </w:tr>
      <w:tr w:rsidRPr="00D701D2" w:rsidR="00D701D2" w:rsidTr="795255CE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9C5FD8" w14:paraId="2C7C0372" w14:textId="42527F42">
            <w:pPr>
              <w:rPr>
                <w:rFonts w:ascii="Consolas" w:hAnsi="Consolas"/>
                <w:sz w:val="22"/>
                <w:szCs w:val="22"/>
              </w:rPr>
            </w:pPr>
            <w:r w:rsidRPr="795255CE" w:rsidR="63ECFB3F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795255CE" w:rsidR="77BD06DF">
              <w:rPr>
                <w:rFonts w:ascii="Consolas" w:hAnsi="Consolas"/>
                <w:sz w:val="22"/>
                <w:szCs w:val="22"/>
              </w:rPr>
              <w:t>Clinical Assessment- Enhancing Research Replicability &amp; Reducing Heterogeneity- Evaluating Research Quality and Reporting- Applied Research using Factor Models- Improving Psychometric Methods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1500"/>
        <w:gridCol w:w="7917"/>
      </w:tblGrid>
      <w:tr w:rsidRPr="00D701D2" w:rsidR="00D800BD" w:rsidTr="795255CE" w14:paraId="1347F5F3" w14:textId="77777777">
        <w:tc>
          <w:tcPr>
            <w:tcW w:w="1500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917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795255CE" w14:paraId="0753C370" w14:textId="77777777">
        <w:tc>
          <w:tcPr>
            <w:tcW w:w="1500" w:type="dxa"/>
            <w:tcMar/>
          </w:tcPr>
          <w:p w:rsidR="006D7B27" w:rsidP="795255CE" w:rsidRDefault="006D7B27" w14:paraId="61F17E2C" w14:textId="01205A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95255CE" w:rsidR="51B39E61">
              <w:rPr>
                <w:rFonts w:ascii="Consolas" w:hAnsi="Consolas"/>
                <w:sz w:val="22"/>
                <w:szCs w:val="22"/>
              </w:rPr>
              <w:t>Simulation-Based Method Evaluation</w:t>
            </w:r>
          </w:p>
        </w:tc>
        <w:tc>
          <w:tcPr>
            <w:tcW w:w="7917" w:type="dxa"/>
            <w:tcMar/>
          </w:tcPr>
          <w:p w:rsidR="004F21F7" w:rsidP="000C1B08" w:rsidRDefault="004F21F7" w14:paraId="08823C66" w14:textId="11B50F82">
            <w:pPr>
              <w:rPr>
                <w:rFonts w:ascii="Consolas" w:hAnsi="Consolas"/>
                <w:sz w:val="22"/>
                <w:szCs w:val="22"/>
              </w:rPr>
            </w:pPr>
            <w:r w:rsidRPr="795255CE" w:rsidR="51B39E61">
              <w:rPr>
                <w:rFonts w:ascii="Consolas" w:hAnsi="Consolas"/>
                <w:sz w:val="22"/>
                <w:szCs w:val="22"/>
              </w:rPr>
              <w:t>Uses Monte Carlo simulations to rigorously assess the performance, robustness, and limitations of psychometric methods under controlled, varying conditions (</w:t>
            </w:r>
            <w:r w:rsidRPr="795255CE" w:rsidR="51B39E61">
              <w:rPr>
                <w:rFonts w:ascii="Consolas" w:hAnsi="Consolas"/>
                <w:sz w:val="22"/>
                <w:szCs w:val="22"/>
              </w:rPr>
              <w:t>e.g.</w:t>
            </w:r>
            <w:r w:rsidRPr="795255CE" w:rsidR="51B39E61">
              <w:rPr>
                <w:rFonts w:ascii="Consolas" w:hAnsi="Consolas"/>
                <w:sz w:val="22"/>
                <w:szCs w:val="22"/>
              </w:rPr>
              <w:t xml:space="preserve"> evaluating EFA heterogeneity or IRT robustness to nonnormality).</w:t>
            </w:r>
          </w:p>
        </w:tc>
      </w:tr>
      <w:tr w:rsidRPr="00D701D2" w:rsidR="00D800BD" w:rsidTr="795255CE" w14:paraId="39E55D6E" w14:textId="77777777">
        <w:tc>
          <w:tcPr>
            <w:tcW w:w="1500" w:type="dxa"/>
            <w:tcMar/>
          </w:tcPr>
          <w:p w:rsidR="004F21F7" w:rsidP="004561AD" w:rsidRDefault="004F21F7" w14:paraId="3FD9BBF4" w14:textId="0930935C">
            <w:pPr>
              <w:rPr>
                <w:rFonts w:ascii="Consolas" w:hAnsi="Consolas"/>
                <w:sz w:val="22"/>
                <w:szCs w:val="22"/>
              </w:rPr>
            </w:pPr>
            <w:r w:rsidRPr="795255CE" w:rsidR="67B3464D">
              <w:rPr>
                <w:rFonts w:ascii="Consolas" w:hAnsi="Consolas"/>
                <w:sz w:val="22"/>
                <w:szCs w:val="22"/>
              </w:rPr>
              <w:t>Challenging Generalizations</w:t>
            </w:r>
          </w:p>
        </w:tc>
        <w:tc>
          <w:tcPr>
            <w:tcW w:w="7917" w:type="dxa"/>
            <w:tcMar/>
          </w:tcPr>
          <w:p w:rsidR="004F21F7" w:rsidP="000C1B08" w:rsidRDefault="004F21F7" w14:paraId="1F0C6758" w14:textId="487C0E91">
            <w:pPr>
              <w:rPr>
                <w:rFonts w:ascii="Consolas" w:hAnsi="Consolas"/>
                <w:sz w:val="22"/>
                <w:szCs w:val="22"/>
              </w:rPr>
            </w:pPr>
            <w:r w:rsidRPr="795255CE" w:rsidR="67B3464D">
              <w:rPr>
                <w:rFonts w:ascii="Consolas" w:hAnsi="Consolas"/>
                <w:sz w:val="22"/>
                <w:szCs w:val="22"/>
              </w:rPr>
              <w:t xml:space="preserve">Critically examines whether established benchmarks or assumptions hold true across different contexts, often </w:t>
            </w:r>
            <w:r w:rsidRPr="795255CE" w:rsidR="67B3464D">
              <w:rPr>
                <w:rFonts w:ascii="Consolas" w:hAnsi="Consolas"/>
                <w:sz w:val="22"/>
                <w:szCs w:val="22"/>
              </w:rPr>
              <w:t>demonstrating</w:t>
            </w:r>
            <w:r w:rsidRPr="795255CE" w:rsidR="67B3464D">
              <w:rPr>
                <w:rFonts w:ascii="Consolas" w:hAnsi="Consolas"/>
                <w:sz w:val="22"/>
                <w:szCs w:val="22"/>
              </w:rPr>
              <w:t xml:space="preserve"> their limitations and advocating for context-specific approaches (</w:t>
            </w:r>
            <w:r w:rsidRPr="795255CE" w:rsidR="67B3464D">
              <w:rPr>
                <w:rFonts w:ascii="Consolas" w:hAnsi="Consolas"/>
                <w:sz w:val="22"/>
                <w:szCs w:val="22"/>
              </w:rPr>
              <w:t>e.g.</w:t>
            </w:r>
            <w:r w:rsidRPr="795255CE" w:rsidR="67B3464D">
              <w:rPr>
                <w:rFonts w:ascii="Consolas" w:hAnsi="Consolas"/>
                <w:sz w:val="22"/>
                <w:szCs w:val="22"/>
              </w:rPr>
              <w:t xml:space="preserve"> questioning fixed EFA rules or universal IRT normality assumptions). </w:t>
            </w:r>
          </w:p>
        </w:tc>
      </w:tr>
      <w:tr w:rsidRPr="00D701D2" w:rsidR="00D800BD" w:rsidTr="795255CE" w14:paraId="3F160920" w14:textId="77777777">
        <w:tc>
          <w:tcPr>
            <w:tcW w:w="1500" w:type="dxa"/>
            <w:tcMar/>
          </w:tcPr>
          <w:p w:rsidR="004F21F7" w:rsidP="004561AD" w:rsidRDefault="004F21F7" w14:paraId="32FF0C5F" w14:textId="60CE0EBD">
            <w:pPr>
              <w:rPr>
                <w:rFonts w:ascii="Consolas" w:hAnsi="Consolas"/>
                <w:sz w:val="22"/>
                <w:szCs w:val="22"/>
              </w:rPr>
            </w:pPr>
            <w:r w:rsidRPr="795255CE" w:rsidR="3175F823">
              <w:rPr>
                <w:rFonts w:ascii="Consolas" w:hAnsi="Consolas"/>
                <w:sz w:val="22"/>
                <w:szCs w:val="22"/>
              </w:rPr>
              <w:t>Taxonomic Organization</w:t>
            </w:r>
          </w:p>
        </w:tc>
        <w:tc>
          <w:tcPr>
            <w:tcW w:w="7917" w:type="dxa"/>
            <w:tcMar/>
          </w:tcPr>
          <w:p w:rsidR="004F21F7" w:rsidP="000C1B08" w:rsidRDefault="004F21F7" w14:paraId="7D8A5619" w14:textId="6E90AD6E">
            <w:pPr>
              <w:rPr>
                <w:rFonts w:ascii="Consolas" w:hAnsi="Consolas"/>
                <w:sz w:val="22"/>
                <w:szCs w:val="22"/>
              </w:rPr>
            </w:pPr>
            <w:r w:rsidRPr="795255CE" w:rsidR="3175F823">
              <w:rPr>
                <w:rFonts w:ascii="Consolas" w:hAnsi="Consolas"/>
                <w:sz w:val="22"/>
                <w:szCs w:val="22"/>
              </w:rPr>
              <w:t>Develops structured frameworks and refines definitions to bring clarity and precision to complex or ambiguously used methodological concepts (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>e.g.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 xml:space="preserve"> classifying research/reporting practices like RDFs and QRPs). </w:t>
            </w:r>
          </w:p>
        </w:tc>
      </w:tr>
      <w:tr w:rsidR="795255CE" w:rsidTr="795255CE" w14:paraId="545CC566">
        <w:trPr>
          <w:trHeight w:val="300"/>
        </w:trPr>
        <w:tc>
          <w:tcPr>
            <w:tcW w:w="1500" w:type="dxa"/>
            <w:tcMar/>
          </w:tcPr>
          <w:p w:rsidR="3175F823" w:rsidP="795255CE" w:rsidRDefault="3175F823" w14:paraId="3A1076F9" w14:textId="5093AD22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795255CE" w:rsidR="3175F823">
              <w:rPr>
                <w:rFonts w:ascii="Consolas" w:hAnsi="Consolas"/>
                <w:sz w:val="22"/>
                <w:szCs w:val="22"/>
              </w:rPr>
              <w:t>Improving Research Rigor</w:t>
            </w:r>
          </w:p>
        </w:tc>
        <w:tc>
          <w:tcPr>
            <w:tcW w:w="7917" w:type="dxa"/>
            <w:tcMar/>
          </w:tcPr>
          <w:p w:rsidR="3175F823" w:rsidP="795255CE" w:rsidRDefault="3175F823" w14:paraId="30A78ECE" w14:textId="340171EA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795255CE" w:rsidR="3175F823">
              <w:rPr>
                <w:rFonts w:ascii="Consolas" w:hAnsi="Consolas"/>
                <w:sz w:val="22"/>
                <w:szCs w:val="22"/>
              </w:rPr>
              <w:t>Identifies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 xml:space="preserve"> sources of avoidable error and heterogeneity in research practices, aiming to improve methodological choices, enhancing reporting, and 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>ultimately increase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 xml:space="preserve"> the trustworthiness and replicability of scientific findings (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>e.g.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>identifying</w:t>
            </w:r>
            <w:r w:rsidRPr="795255CE" w:rsidR="3175F823">
              <w:rPr>
                <w:rFonts w:ascii="Consolas" w:hAnsi="Consolas"/>
                <w:sz w:val="22"/>
                <w:szCs w:val="22"/>
              </w:rPr>
              <w:t xml:space="preserve"> problematic EFA choices contributing to heterogeneity or proposing taxonomies to guide better practice). 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795255CE" w:rsidR="41302B59">
        <w:rPr>
          <w:rFonts w:ascii="Consolas" w:hAnsi="Consolas"/>
          <w:sz w:val="22"/>
          <w:szCs w:val="22"/>
        </w:rPr>
        <w:t>Summary Description (for use as a KG node or metadata tag)</w:t>
      </w:r>
    </w:p>
    <w:p w:rsidR="26E25AA2" w:rsidP="795255CE" w:rsidRDefault="26E25AA2" w14:paraId="41678C72" w14:textId="064B5AFB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Patrick Manapat is a key researcher in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psychometrics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quantitative psychology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focused on evaluating and improving methodological practices, particularly in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factor analysis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item response theory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. His work addresses critical issues like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research replication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heterogeneity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and the impact of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methodological flexibility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on psychometric results. Manapat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utilizes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rigorous quantitative approaches, notably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Monte Carlo simulations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to systematically assess method performance, challenge overgeneralized rules, and develop clearer frameworks like 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taxonomies</w:t>
      </w:r>
      <w:r w:rsidRPr="795255CE" w:rsidR="26E25AA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for research practices. He emphasizes pragmatic, evidence-based solutions to enhance the accuracy, clarity, and trustworthiness of psychological measurement.</w:t>
      </w:r>
    </w:p>
    <w:p w:rsidR="795255CE" w:rsidP="795255CE" w:rsidRDefault="795255CE" w14:paraId="153D10B2" w14:textId="1A311CD0">
      <w:pPr>
        <w:spacing w:line="240" w:lineRule="auto"/>
        <w:rPr>
          <w:rFonts w:ascii="Consolas" w:hAnsi="Consolas"/>
          <w:sz w:val="22"/>
          <w:szCs w:val="22"/>
        </w:rPr>
      </w:pP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ed15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6">
    <w:abstractNumId w:val="5"/>
  </w: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22FE91D"/>
    <w:rsid w:val="02609D70"/>
    <w:rsid w:val="02A0F4D2"/>
    <w:rsid w:val="04F15EBD"/>
    <w:rsid w:val="0541E11F"/>
    <w:rsid w:val="0599D0D9"/>
    <w:rsid w:val="11E3A1BC"/>
    <w:rsid w:val="17CFC0AD"/>
    <w:rsid w:val="1914CEE0"/>
    <w:rsid w:val="1C7291BC"/>
    <w:rsid w:val="1F444755"/>
    <w:rsid w:val="1F513C1E"/>
    <w:rsid w:val="203CA25E"/>
    <w:rsid w:val="22278F5D"/>
    <w:rsid w:val="26E25AA2"/>
    <w:rsid w:val="2B34854D"/>
    <w:rsid w:val="2BAFEBCC"/>
    <w:rsid w:val="2DCF27E7"/>
    <w:rsid w:val="3175F823"/>
    <w:rsid w:val="3539DF33"/>
    <w:rsid w:val="3BB93FFD"/>
    <w:rsid w:val="3C3F11C9"/>
    <w:rsid w:val="3DDA4794"/>
    <w:rsid w:val="3E5488E1"/>
    <w:rsid w:val="3E5D2E06"/>
    <w:rsid w:val="3EE6B4BD"/>
    <w:rsid w:val="41019566"/>
    <w:rsid w:val="41302B59"/>
    <w:rsid w:val="422D232A"/>
    <w:rsid w:val="42F0F051"/>
    <w:rsid w:val="44387A9B"/>
    <w:rsid w:val="44AFD840"/>
    <w:rsid w:val="4A311D5F"/>
    <w:rsid w:val="4B039167"/>
    <w:rsid w:val="51B39E61"/>
    <w:rsid w:val="541F6135"/>
    <w:rsid w:val="54557B86"/>
    <w:rsid w:val="54876A0F"/>
    <w:rsid w:val="57DB3F2A"/>
    <w:rsid w:val="5A7EDC0B"/>
    <w:rsid w:val="5C03C9A0"/>
    <w:rsid w:val="629AFB64"/>
    <w:rsid w:val="62B44134"/>
    <w:rsid w:val="62D54F35"/>
    <w:rsid w:val="63AFE59B"/>
    <w:rsid w:val="63ECFB3F"/>
    <w:rsid w:val="651B687A"/>
    <w:rsid w:val="67B3464D"/>
    <w:rsid w:val="689CE798"/>
    <w:rsid w:val="6CC30ADB"/>
    <w:rsid w:val="6ECE0A85"/>
    <w:rsid w:val="6EDFDF5B"/>
    <w:rsid w:val="6FB9431D"/>
    <w:rsid w:val="740BECDE"/>
    <w:rsid w:val="77BD06DF"/>
    <w:rsid w:val="78617F2A"/>
    <w:rsid w:val="795255CE"/>
    <w:rsid w:val="7A859B60"/>
    <w:rsid w:val="7BAC170A"/>
    <w:rsid w:val="7C06B441"/>
    <w:rsid w:val="7D62C552"/>
    <w:rsid w:val="7D6DE6D9"/>
    <w:rsid w:val="7F19B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2025-10-20T17:36:53.7180609Z</dcterms:modified>
</coreProperties>
</file>