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83662" w:rsidP="0093175D" w:rsidRDefault="00D701D2" w14:paraId="52CFD5BC" w14:textId="18A80C26">
      <w:pPr>
        <w:pBdr>
          <w:top w:val="single" w:color="auto" w:sz="4" w:space="1"/>
          <w:bottom w:val="single" w:color="auto" w:sz="4" w:space="1"/>
        </w:pBdr>
        <w:rPr>
          <w:rFonts w:ascii="Consolas" w:hAnsi="Consolas"/>
          <w:sz w:val="22"/>
          <w:szCs w:val="22"/>
        </w:rPr>
      </w:pPr>
      <w:r w:rsidRPr="00483662">
        <w:rPr>
          <w:rFonts w:ascii="Consolas" w:hAnsi="Consolas"/>
          <w:sz w:val="22"/>
          <w:szCs w:val="22"/>
          <w:u w:val="single"/>
        </w:rPr>
        <w:t>Researcher Profile</w:t>
      </w:r>
      <w:r w:rsidRPr="00483662" w:rsidR="008E0A92">
        <w:rPr>
          <w:rFonts w:ascii="Consolas" w:hAnsi="Consolas"/>
          <w:sz w:val="22"/>
          <w:szCs w:val="22"/>
          <w:u w:val="single"/>
        </w:rPr>
        <w:t>:</w:t>
      </w:r>
      <w:r w:rsidR="008E0A92">
        <w:rPr>
          <w:rFonts w:ascii="Consolas" w:hAnsi="Consolas"/>
          <w:sz w:val="22"/>
          <w:szCs w:val="22"/>
        </w:rPr>
        <w:t xml:space="preserve"> Dr. </w:t>
      </w:r>
      <w:r w:rsidR="00A54FED">
        <w:rPr>
          <w:rFonts w:ascii="Consolas" w:hAnsi="Consolas"/>
          <w:sz w:val="22"/>
          <w:szCs w:val="22"/>
        </w:rPr>
        <w:t>Shane Connelly</w:t>
      </w:r>
      <w:r w:rsidR="008E0A92">
        <w:rPr>
          <w:rFonts w:ascii="Consolas" w:hAnsi="Consolas"/>
          <w:sz w:val="22"/>
          <w:szCs w:val="22"/>
        </w:rPr>
        <w:br/>
      </w:r>
      <w:r w:rsidRPr="00483662" w:rsidR="008E0A92">
        <w:rPr>
          <w:rFonts w:ascii="Consolas" w:hAnsi="Consolas"/>
          <w:sz w:val="22"/>
          <w:szCs w:val="22"/>
          <w:u w:val="single"/>
        </w:rPr>
        <w:t>Affiliation:</w:t>
      </w:r>
      <w:r w:rsidR="008E0A92">
        <w:rPr>
          <w:rFonts w:ascii="Consolas" w:hAnsi="Consolas"/>
          <w:sz w:val="22"/>
          <w:szCs w:val="22"/>
        </w:rPr>
        <w:t xml:space="preserve"> </w:t>
      </w:r>
      <w:r w:rsidR="00A54FED">
        <w:rPr>
          <w:rFonts w:ascii="Consolas" w:hAnsi="Consolas"/>
          <w:sz w:val="22"/>
          <w:szCs w:val="22"/>
        </w:rPr>
        <w:t>Department of Psychology</w:t>
      </w:r>
      <w:r w:rsidR="00483662">
        <w:rPr>
          <w:rFonts w:ascii="Consolas" w:hAnsi="Consolas"/>
          <w:sz w:val="22"/>
          <w:szCs w:val="22"/>
        </w:rPr>
        <w:t xml:space="preserve"> University of Oklahoma</w:t>
      </w:r>
    </w:p>
    <w:tbl>
      <w:tblPr>
        <w:tblStyle w:val="TableGrid"/>
        <w:tblW w:w="0" w:type="auto"/>
        <w:tblLook w:val="04A0" w:firstRow="1" w:lastRow="0" w:firstColumn="1" w:lastColumn="0" w:noHBand="0" w:noVBand="1"/>
      </w:tblPr>
      <w:tblGrid>
        <w:gridCol w:w="1547"/>
        <w:gridCol w:w="7803"/>
      </w:tblGrid>
      <w:tr w:rsidRPr="00D701D2" w:rsidR="00D701D2" w:rsidTr="00E92DFF" w14:paraId="219AAC8F" w14:textId="77777777">
        <w:tc>
          <w:tcPr>
            <w:tcW w:w="1547" w:type="dxa"/>
            <w:hideMark/>
          </w:tcPr>
          <w:p w:rsidRPr="00D701D2" w:rsidR="00D701D2" w:rsidP="004561AD" w:rsidRDefault="00D701D2" w14:paraId="4ED9407A" w14:textId="77777777">
            <w:pPr>
              <w:rPr>
                <w:rFonts w:ascii="Consolas" w:hAnsi="Consolas"/>
                <w:sz w:val="22"/>
                <w:szCs w:val="22"/>
              </w:rPr>
            </w:pPr>
            <w:r w:rsidRPr="00D701D2">
              <w:rPr>
                <w:rFonts w:ascii="Consolas" w:hAnsi="Consolas"/>
                <w:sz w:val="22"/>
                <w:szCs w:val="22"/>
              </w:rPr>
              <w:t>Category</w:t>
            </w:r>
          </w:p>
        </w:tc>
        <w:tc>
          <w:tcPr>
            <w:tcW w:w="7803" w:type="dxa"/>
            <w:hideMark/>
          </w:tcPr>
          <w:p w:rsidRPr="00D701D2" w:rsidR="00D701D2" w:rsidP="004561AD" w:rsidRDefault="00D701D2" w14:paraId="7F8B647B" w14:textId="77777777">
            <w:pPr>
              <w:rPr>
                <w:rFonts w:ascii="Consolas" w:hAnsi="Consolas"/>
                <w:sz w:val="22"/>
                <w:szCs w:val="22"/>
              </w:rPr>
            </w:pPr>
            <w:r w:rsidRPr="00D701D2">
              <w:rPr>
                <w:rFonts w:ascii="Consolas" w:hAnsi="Consolas"/>
                <w:sz w:val="22"/>
                <w:szCs w:val="22"/>
              </w:rPr>
              <w:t>Content</w:t>
            </w:r>
          </w:p>
        </w:tc>
      </w:tr>
      <w:tr w:rsidRPr="00D701D2" w:rsidR="00D701D2" w:rsidTr="00E92DFF" w14:paraId="42FE6F80" w14:textId="77777777">
        <w:tc>
          <w:tcPr>
            <w:tcW w:w="1547" w:type="dxa"/>
            <w:hideMark/>
          </w:tcPr>
          <w:p w:rsidRPr="00D701D2" w:rsidR="00D701D2" w:rsidP="004561AD" w:rsidRDefault="00D701D2" w14:paraId="45DAB6C0" w14:textId="77777777">
            <w:pPr>
              <w:rPr>
                <w:rFonts w:ascii="Consolas" w:hAnsi="Consolas"/>
                <w:sz w:val="22"/>
                <w:szCs w:val="22"/>
              </w:rPr>
            </w:pPr>
            <w:r w:rsidRPr="00D701D2">
              <w:rPr>
                <w:rFonts w:ascii="Consolas" w:hAnsi="Consolas"/>
                <w:sz w:val="22"/>
                <w:szCs w:val="22"/>
              </w:rPr>
              <w:t>Research Domains</w:t>
            </w:r>
          </w:p>
        </w:tc>
        <w:tc>
          <w:tcPr>
            <w:tcW w:w="7803" w:type="dxa"/>
            <w:hideMark/>
          </w:tcPr>
          <w:p w:rsidRPr="00E92DFF" w:rsidR="00D701D2" w:rsidP="00E92DFF" w:rsidRDefault="00762C5A" w14:paraId="72A1C48E" w14:textId="019EFAA5">
            <w:pPr>
              <w:rPr>
                <w:rFonts w:ascii="Consolas" w:hAnsi="Consolas"/>
                <w:sz w:val="22"/>
                <w:szCs w:val="22"/>
              </w:rPr>
            </w:pPr>
            <w:r>
              <w:rPr>
                <w:rFonts w:ascii="Consolas" w:hAnsi="Consolas"/>
                <w:sz w:val="22"/>
                <w:szCs w:val="22"/>
              </w:rPr>
              <w:t>-</w:t>
            </w:r>
            <w:r w:rsidR="00A54FED">
              <w:rPr>
                <w:rFonts w:ascii="Consolas" w:hAnsi="Consolas"/>
                <w:sz w:val="22"/>
                <w:szCs w:val="22"/>
              </w:rPr>
              <w:t xml:space="preserve"> Social Psychology- Leadership Studies- Health Communication- Misinformation/Disinformation- Public Health- Behavioral Sciences- Management</w:t>
            </w:r>
          </w:p>
        </w:tc>
      </w:tr>
      <w:tr w:rsidRPr="00D701D2" w:rsidR="00D701D2" w:rsidTr="00E92DFF" w14:paraId="2094D271" w14:textId="77777777">
        <w:tc>
          <w:tcPr>
            <w:tcW w:w="1547" w:type="dxa"/>
            <w:hideMark/>
          </w:tcPr>
          <w:p w:rsidRPr="00D701D2" w:rsidR="00D701D2" w:rsidP="004561AD" w:rsidRDefault="00D701D2" w14:paraId="4867FC60" w14:textId="77777777">
            <w:pPr>
              <w:rPr>
                <w:rFonts w:ascii="Consolas" w:hAnsi="Consolas"/>
                <w:sz w:val="22"/>
                <w:szCs w:val="22"/>
              </w:rPr>
            </w:pPr>
            <w:r w:rsidRPr="00D701D2">
              <w:rPr>
                <w:rFonts w:ascii="Consolas" w:hAnsi="Consolas"/>
                <w:sz w:val="22"/>
                <w:szCs w:val="22"/>
              </w:rPr>
              <w:t>Techniques Used</w:t>
            </w:r>
          </w:p>
        </w:tc>
        <w:tc>
          <w:tcPr>
            <w:tcW w:w="7803" w:type="dxa"/>
            <w:hideMark/>
          </w:tcPr>
          <w:p w:rsidRPr="00D701D2" w:rsidR="00D701D2" w:rsidP="004561AD" w:rsidRDefault="00D701D2" w14:paraId="5849C198" w14:textId="460095B3">
            <w:pPr>
              <w:rPr>
                <w:rFonts w:ascii="Consolas" w:hAnsi="Consolas"/>
                <w:sz w:val="22"/>
                <w:szCs w:val="22"/>
              </w:rPr>
            </w:pPr>
            <w:r w:rsidRPr="00D701D2">
              <w:rPr>
                <w:rFonts w:ascii="Consolas" w:hAnsi="Consolas"/>
                <w:sz w:val="22"/>
                <w:szCs w:val="22"/>
              </w:rPr>
              <w:t xml:space="preserve">- </w:t>
            </w:r>
            <w:r w:rsidR="00A54FED">
              <w:rPr>
                <w:rFonts w:ascii="Consolas" w:hAnsi="Consolas"/>
                <w:sz w:val="22"/>
                <w:szCs w:val="22"/>
              </w:rPr>
              <w:t xml:space="preserve">Two-Stage Least Square (2SLS) Analysis- </w:t>
            </w:r>
            <w:proofErr w:type="spellStart"/>
            <w:r w:rsidR="00A54FED">
              <w:rPr>
                <w:rFonts w:ascii="Consolas" w:hAnsi="Consolas"/>
                <w:sz w:val="22"/>
                <w:szCs w:val="22"/>
              </w:rPr>
              <w:t>Lewbel</w:t>
            </w:r>
            <w:proofErr w:type="spellEnd"/>
            <w:r w:rsidR="00A54FED">
              <w:rPr>
                <w:rFonts w:ascii="Consolas" w:hAnsi="Consolas"/>
                <w:sz w:val="22"/>
                <w:szCs w:val="22"/>
              </w:rPr>
              <w:t xml:space="preserve"> Procedure- Structural Equation Modeling (SEM)- Poisson regression- Cluster-Robust Standard Errors- Survey- Logistic Regression Analysis- Confirmatory Factor Analysis (CFA)- Bootstrapping- Multivariate Logistic Regression- Pearson Correlations- Grounded Theory of Constant Comparison Method- Replication Studies- Propensity Score Matching- Probit Model- Panel Probit Estimations- Sensitivity Analysis</w:t>
            </w:r>
          </w:p>
        </w:tc>
      </w:tr>
      <w:tr w:rsidRPr="00D701D2" w:rsidR="00D701D2" w:rsidTr="00E92DFF" w14:paraId="0902E10D" w14:textId="77777777">
        <w:tc>
          <w:tcPr>
            <w:tcW w:w="1547" w:type="dxa"/>
            <w:hideMark/>
          </w:tcPr>
          <w:p w:rsidRPr="00D701D2" w:rsidR="00D701D2" w:rsidP="004561AD" w:rsidRDefault="00D701D2" w14:paraId="0859F3F3" w14:textId="77777777">
            <w:pPr>
              <w:rPr>
                <w:rFonts w:ascii="Consolas" w:hAnsi="Consolas"/>
                <w:sz w:val="22"/>
                <w:szCs w:val="22"/>
              </w:rPr>
            </w:pPr>
            <w:r w:rsidRPr="00D701D2">
              <w:rPr>
                <w:rFonts w:ascii="Consolas" w:hAnsi="Consolas"/>
                <w:sz w:val="22"/>
                <w:szCs w:val="22"/>
              </w:rPr>
              <w:t>Data &amp; Platforms</w:t>
            </w:r>
          </w:p>
        </w:tc>
        <w:tc>
          <w:tcPr>
            <w:tcW w:w="7803" w:type="dxa"/>
            <w:hideMark/>
          </w:tcPr>
          <w:p w:rsidRPr="00D701D2" w:rsidR="00800BF4" w:rsidP="004561AD" w:rsidRDefault="009C5FD8" w14:paraId="7DF05BE8" w14:textId="107DABB9">
            <w:pPr>
              <w:rPr>
                <w:rFonts w:ascii="Consolas" w:hAnsi="Consolas"/>
                <w:sz w:val="22"/>
                <w:szCs w:val="22"/>
              </w:rPr>
            </w:pPr>
            <w:r>
              <w:rPr>
                <w:rFonts w:ascii="Consolas" w:hAnsi="Consolas"/>
                <w:sz w:val="22"/>
                <w:szCs w:val="22"/>
              </w:rPr>
              <w:t xml:space="preserve">- </w:t>
            </w:r>
            <w:r w:rsidR="00A54FED">
              <w:rPr>
                <w:rFonts w:ascii="Consolas" w:hAnsi="Consolas"/>
                <w:sz w:val="22"/>
                <w:szCs w:val="22"/>
              </w:rPr>
              <w:t xml:space="preserve">Datasets: Self-collected data- Platforms: Qualtrics, BCT Commander, </w:t>
            </w:r>
            <w:proofErr w:type="spellStart"/>
            <w:r w:rsidR="00A54FED">
              <w:rPr>
                <w:rFonts w:ascii="Consolas" w:hAnsi="Consolas"/>
                <w:sz w:val="22"/>
                <w:szCs w:val="22"/>
              </w:rPr>
              <w:t>Cleanstart</w:t>
            </w:r>
            <w:proofErr w:type="spellEnd"/>
            <w:r w:rsidR="00A54FED">
              <w:rPr>
                <w:rFonts w:ascii="Consolas" w:hAnsi="Consolas"/>
                <w:sz w:val="22"/>
                <w:szCs w:val="22"/>
              </w:rPr>
              <w:t>, ELAN Video Annotation Software, Stata 15, R programming language, Amazon Mechanical Turk, SONA (Departmental Research Pool), US Census Bureau</w:t>
            </w:r>
          </w:p>
        </w:tc>
      </w:tr>
      <w:tr w:rsidRPr="00D701D2" w:rsidR="00D701D2" w:rsidTr="00E92DFF" w14:paraId="2C9CF1B9" w14:textId="77777777">
        <w:tc>
          <w:tcPr>
            <w:tcW w:w="1547" w:type="dxa"/>
            <w:hideMark/>
          </w:tcPr>
          <w:p w:rsidRPr="00D701D2" w:rsidR="00D701D2" w:rsidP="004561AD" w:rsidRDefault="00D701D2" w14:paraId="4E80564F" w14:textId="77777777">
            <w:pPr>
              <w:rPr>
                <w:rFonts w:ascii="Consolas" w:hAnsi="Consolas"/>
                <w:sz w:val="22"/>
                <w:szCs w:val="22"/>
              </w:rPr>
            </w:pPr>
            <w:r w:rsidRPr="00D701D2">
              <w:rPr>
                <w:rFonts w:ascii="Consolas" w:hAnsi="Consolas"/>
                <w:sz w:val="22"/>
                <w:szCs w:val="22"/>
              </w:rPr>
              <w:t>Application Areas</w:t>
            </w:r>
          </w:p>
        </w:tc>
        <w:tc>
          <w:tcPr>
            <w:tcW w:w="7803" w:type="dxa"/>
            <w:hideMark/>
          </w:tcPr>
          <w:p w:rsidRPr="00D701D2" w:rsidR="00D701D2" w:rsidP="004561AD" w:rsidRDefault="009C5FD8" w14:paraId="2C7C0372" w14:textId="0C889375">
            <w:pPr>
              <w:rPr>
                <w:rFonts w:ascii="Consolas" w:hAnsi="Consolas"/>
                <w:sz w:val="22"/>
                <w:szCs w:val="22"/>
              </w:rPr>
            </w:pPr>
            <w:r>
              <w:rPr>
                <w:rFonts w:ascii="Consolas" w:hAnsi="Consolas"/>
                <w:sz w:val="22"/>
                <w:szCs w:val="22"/>
              </w:rPr>
              <w:t xml:space="preserve">- </w:t>
            </w:r>
            <w:r w:rsidR="00A54FED">
              <w:rPr>
                <w:rFonts w:ascii="Consolas" w:hAnsi="Consolas"/>
                <w:sz w:val="22"/>
                <w:szCs w:val="22"/>
              </w:rPr>
              <w:t>Organizational Development- Human Resources Management- Communication Training- Social Dynamics- Bias Mitigation- Academic Research Methodology- Public Health Policies and Campaign- Misinformation Intervention Strategies</w:t>
            </w:r>
          </w:p>
        </w:tc>
      </w:tr>
    </w:tbl>
    <w:p w:rsidR="00B039A4" w:rsidP="000353BF" w:rsidRDefault="00B039A4" w14:paraId="4EED3101" w14:textId="77777777">
      <w:pPr>
        <w:spacing w:line="240" w:lineRule="auto"/>
        <w:rPr>
          <w:rFonts w:ascii="Consolas" w:hAnsi="Consolas"/>
          <w:sz w:val="22"/>
          <w:szCs w:val="22"/>
        </w:rPr>
      </w:pPr>
    </w:p>
    <w:p w:rsidR="00B039A4" w:rsidP="000353BF" w:rsidRDefault="00B039A4" w14:paraId="3C5FE243" w14:textId="7E741CCB">
      <w:pPr>
        <w:pBdr>
          <w:top w:val="single" w:color="auto" w:sz="6" w:space="1"/>
          <w:bottom w:val="single" w:color="auto" w:sz="6" w:space="1"/>
        </w:pBdr>
        <w:spacing w:line="240" w:lineRule="auto"/>
        <w:rPr>
          <w:rFonts w:ascii="Consolas" w:hAnsi="Consolas"/>
          <w:sz w:val="22"/>
          <w:szCs w:val="22"/>
        </w:rPr>
      </w:pPr>
      <w:r>
        <w:rPr>
          <w:rFonts w:ascii="Consolas" w:hAnsi="Consolas"/>
          <w:sz w:val="22"/>
          <w:szCs w:val="22"/>
        </w:rPr>
        <w:t>Key Research Thinking Patterns</w:t>
      </w:r>
    </w:p>
    <w:tbl>
      <w:tblPr>
        <w:tblStyle w:val="TableGrid"/>
        <w:tblW w:w="0" w:type="auto"/>
        <w:tblLook w:val="04A0" w:firstRow="1" w:lastRow="0" w:firstColumn="1" w:lastColumn="0" w:noHBand="0" w:noVBand="1"/>
      </w:tblPr>
      <w:tblGrid>
        <w:gridCol w:w="1864"/>
        <w:gridCol w:w="7486"/>
      </w:tblGrid>
      <w:tr w:rsidRPr="00D701D2" w:rsidR="0083302D" w:rsidTr="6C176367" w14:paraId="1347F5F3" w14:textId="77777777">
        <w:tc>
          <w:tcPr>
            <w:tcW w:w="0" w:type="auto"/>
            <w:tcMar/>
            <w:hideMark/>
          </w:tcPr>
          <w:p w:rsidRPr="00D701D2" w:rsidR="00B039A4" w:rsidP="004561AD" w:rsidRDefault="00B039A4" w14:paraId="234A5EC8" w14:textId="77777777">
            <w:pPr>
              <w:spacing w:after="160"/>
              <w:rPr>
                <w:rFonts w:ascii="Consolas" w:hAnsi="Consolas"/>
                <w:sz w:val="22"/>
                <w:szCs w:val="22"/>
              </w:rPr>
            </w:pPr>
            <w:r w:rsidRPr="00D701D2">
              <w:rPr>
                <w:rFonts w:ascii="Consolas" w:hAnsi="Consolas"/>
                <w:sz w:val="22"/>
                <w:szCs w:val="22"/>
              </w:rPr>
              <w:t>Aspect</w:t>
            </w:r>
          </w:p>
        </w:tc>
        <w:tc>
          <w:tcPr>
            <w:tcW w:w="0" w:type="auto"/>
            <w:tcMar/>
            <w:hideMark/>
          </w:tcPr>
          <w:p w:rsidRPr="00D701D2" w:rsidR="00B039A4" w:rsidP="004561AD" w:rsidRDefault="00B039A4" w14:paraId="7722F618" w14:textId="77777777">
            <w:pPr>
              <w:spacing w:after="160"/>
              <w:rPr>
                <w:rFonts w:ascii="Consolas" w:hAnsi="Consolas"/>
                <w:sz w:val="22"/>
                <w:szCs w:val="22"/>
              </w:rPr>
            </w:pPr>
            <w:r w:rsidRPr="00D701D2">
              <w:rPr>
                <w:rFonts w:ascii="Consolas" w:hAnsi="Consolas"/>
                <w:sz w:val="22"/>
                <w:szCs w:val="22"/>
              </w:rPr>
              <w:t>Detail</w:t>
            </w:r>
          </w:p>
        </w:tc>
      </w:tr>
      <w:tr w:rsidRPr="00D701D2" w:rsidR="0083302D" w:rsidTr="6C176367" w14:paraId="0753C370" w14:textId="77777777">
        <w:tc>
          <w:tcPr>
            <w:tcW w:w="0" w:type="auto"/>
            <w:tcMar/>
          </w:tcPr>
          <w:p w:rsidR="006D7B27" w:rsidP="004561AD" w:rsidRDefault="00A54FED" w14:paraId="61F17E2C" w14:textId="62C25F64">
            <w:pPr>
              <w:rPr>
                <w:rFonts w:ascii="Consolas" w:hAnsi="Consolas"/>
                <w:sz w:val="22"/>
                <w:szCs w:val="22"/>
              </w:rPr>
            </w:pPr>
            <w:r>
              <w:rPr>
                <w:rFonts w:ascii="Consolas" w:hAnsi="Consolas"/>
                <w:sz w:val="22"/>
                <w:szCs w:val="22"/>
              </w:rPr>
              <w:t xml:space="preserve">Empirical Testing of </w:t>
            </w:r>
            <w:r>
              <w:rPr>
                <w:rFonts w:ascii="Consolas" w:hAnsi="Consolas"/>
                <w:sz w:val="22"/>
                <w:szCs w:val="22"/>
              </w:rPr>
              <w:br/>
            </w:r>
            <w:r>
              <w:rPr>
                <w:rFonts w:ascii="Consolas" w:hAnsi="Consolas"/>
                <w:sz w:val="22"/>
                <w:szCs w:val="22"/>
              </w:rPr>
              <w:t>Hypotheses</w:t>
            </w:r>
          </w:p>
        </w:tc>
        <w:tc>
          <w:tcPr>
            <w:tcW w:w="0" w:type="auto"/>
            <w:tcMar/>
          </w:tcPr>
          <w:p w:rsidR="004F21F7" w:rsidP="000C1B08" w:rsidRDefault="0083302D" w14:paraId="08823C66" w14:textId="3FD37220">
            <w:pPr>
              <w:rPr>
                <w:rFonts w:ascii="Consolas" w:hAnsi="Consolas"/>
                <w:sz w:val="22"/>
                <w:szCs w:val="22"/>
              </w:rPr>
            </w:pPr>
            <w:r>
              <w:rPr>
                <w:rFonts w:ascii="Consolas" w:hAnsi="Consolas"/>
                <w:sz w:val="22"/>
                <w:szCs w:val="22"/>
              </w:rPr>
              <w:t>Formulates clear and testable predictions based on existing theory or observations and uses data to evaluate predictions (e.g., Babble Hypothesis and used 2SLS to test).</w:t>
            </w:r>
          </w:p>
        </w:tc>
      </w:tr>
      <w:tr w:rsidRPr="00D701D2" w:rsidR="0083302D" w:rsidTr="6C176367" w14:paraId="39E55D6E" w14:textId="77777777">
        <w:tc>
          <w:tcPr>
            <w:tcW w:w="0" w:type="auto"/>
            <w:tcMar/>
          </w:tcPr>
          <w:p w:rsidR="004F21F7" w:rsidP="004561AD" w:rsidRDefault="00A54FED" w14:paraId="3FD9BBF4" w14:textId="5FD3FDF4">
            <w:pPr>
              <w:rPr>
                <w:rFonts w:ascii="Consolas" w:hAnsi="Consolas"/>
                <w:sz w:val="22"/>
                <w:szCs w:val="22"/>
              </w:rPr>
            </w:pPr>
            <w:r>
              <w:rPr>
                <w:rFonts w:ascii="Consolas" w:hAnsi="Consolas"/>
                <w:sz w:val="22"/>
                <w:szCs w:val="22"/>
              </w:rPr>
              <w:t xml:space="preserve">Controlling for </w:t>
            </w:r>
            <w:r>
              <w:rPr>
                <w:rFonts w:ascii="Consolas" w:hAnsi="Consolas"/>
                <w:sz w:val="22"/>
                <w:szCs w:val="22"/>
              </w:rPr>
              <w:br/>
            </w:r>
            <w:r>
              <w:rPr>
                <w:rFonts w:ascii="Consolas" w:hAnsi="Consolas"/>
                <w:sz w:val="22"/>
                <w:szCs w:val="22"/>
              </w:rPr>
              <w:t>Confounding Variables</w:t>
            </w:r>
          </w:p>
        </w:tc>
        <w:tc>
          <w:tcPr>
            <w:tcW w:w="0" w:type="auto"/>
            <w:tcMar/>
          </w:tcPr>
          <w:p w:rsidR="0083302D" w:rsidP="000C1B08" w:rsidRDefault="0083302D" w14:paraId="1F0C6758" w14:textId="05B7A265">
            <w:pPr>
              <w:rPr>
                <w:rFonts w:ascii="Consolas" w:hAnsi="Consolas"/>
                <w:sz w:val="22"/>
                <w:szCs w:val="22"/>
              </w:rPr>
            </w:pPr>
            <w:r>
              <w:rPr>
                <w:rFonts w:ascii="Consolas" w:hAnsi="Consolas"/>
                <w:sz w:val="22"/>
                <w:szCs w:val="22"/>
              </w:rPr>
              <w:t>Systematically accounts for individual traits and situational factors that could potentially obscure or distort relationships between variables and isolates their true relationship (e.g., Babble Hypothesis controls for intelligence, personality, role assignment, gender).</w:t>
            </w:r>
          </w:p>
        </w:tc>
      </w:tr>
      <w:tr w:rsidRPr="00D701D2" w:rsidR="0083302D" w:rsidTr="6C176367" w14:paraId="3F160920" w14:textId="77777777">
        <w:tc>
          <w:tcPr>
            <w:tcW w:w="0" w:type="auto"/>
            <w:tcMar/>
          </w:tcPr>
          <w:p w:rsidR="004F21F7" w:rsidP="004561AD" w:rsidRDefault="0083302D" w14:paraId="32FF0C5F" w14:textId="4C9AAAC7">
            <w:pPr>
              <w:rPr>
                <w:rFonts w:ascii="Consolas" w:hAnsi="Consolas"/>
                <w:sz w:val="22"/>
                <w:szCs w:val="22"/>
              </w:rPr>
            </w:pPr>
            <w:r>
              <w:rPr>
                <w:rFonts w:ascii="Consolas" w:hAnsi="Consolas"/>
                <w:sz w:val="22"/>
                <w:szCs w:val="22"/>
              </w:rPr>
              <w:t>Replication and Extension</w:t>
            </w:r>
          </w:p>
        </w:tc>
        <w:tc>
          <w:tcPr>
            <w:tcW w:w="0" w:type="auto"/>
            <w:tcMar/>
          </w:tcPr>
          <w:p w:rsidR="004F21F7" w:rsidP="000C1B08" w:rsidRDefault="0083302D" w14:paraId="7D8A5619" w14:textId="51148BF5">
            <w:pPr>
              <w:rPr>
                <w:rFonts w:ascii="Consolas" w:hAnsi="Consolas"/>
                <w:sz w:val="22"/>
                <w:szCs w:val="22"/>
              </w:rPr>
            </w:pPr>
            <w:r>
              <w:rPr>
                <w:rFonts w:ascii="Consolas" w:hAnsi="Consolas"/>
                <w:sz w:val="22"/>
                <w:szCs w:val="22"/>
              </w:rPr>
              <w:t>Systematically repeats a study’s procedure with new data to observe if prior findings occur while adding new elements to broaden understanding (e.g., Discusses replicated original findings and extended them by including more samples).</w:t>
            </w:r>
          </w:p>
        </w:tc>
      </w:tr>
      <w:tr w:rsidRPr="00D701D2" w:rsidR="0083302D" w:rsidTr="6C176367" w14:paraId="5FC7B99E" w14:textId="77777777">
        <w:tc>
          <w:tcPr>
            <w:tcW w:w="0" w:type="auto"/>
            <w:tcMar/>
          </w:tcPr>
          <w:p w:rsidR="0083302D" w:rsidP="004561AD" w:rsidRDefault="0083302D" w14:paraId="3DBA2E1A" w14:textId="77777777">
            <w:pPr>
              <w:rPr>
                <w:rFonts w:ascii="Consolas" w:hAnsi="Consolas"/>
                <w:sz w:val="22"/>
                <w:szCs w:val="22"/>
              </w:rPr>
            </w:pPr>
            <w:r>
              <w:rPr>
                <w:rFonts w:ascii="Consolas" w:hAnsi="Consolas"/>
                <w:sz w:val="22"/>
                <w:szCs w:val="22"/>
              </w:rPr>
              <w:t>Reasoning and Motivation</w:t>
            </w:r>
          </w:p>
          <w:p w:rsidR="0083302D" w:rsidP="004561AD" w:rsidRDefault="0083302D" w14:paraId="584F8600" w14:textId="565C03A5">
            <w:pPr>
              <w:rPr>
                <w:rFonts w:ascii="Consolas" w:hAnsi="Consolas"/>
                <w:sz w:val="22"/>
                <w:szCs w:val="22"/>
              </w:rPr>
            </w:pPr>
            <w:r>
              <w:rPr>
                <w:rFonts w:ascii="Consolas" w:hAnsi="Consolas"/>
                <w:sz w:val="22"/>
                <w:szCs w:val="22"/>
              </w:rPr>
              <w:t>Exploration</w:t>
            </w:r>
          </w:p>
        </w:tc>
        <w:tc>
          <w:tcPr>
            <w:tcW w:w="0" w:type="auto"/>
            <w:tcMar/>
          </w:tcPr>
          <w:p w:rsidR="0083302D" w:rsidP="000C1B08" w:rsidRDefault="0083302D" w14:paraId="7DD49792" w14:textId="5B31F954">
            <w:pPr>
              <w:rPr>
                <w:rFonts w:ascii="Consolas" w:hAnsi="Consolas"/>
                <w:sz w:val="22"/>
                <w:szCs w:val="22"/>
              </w:rPr>
            </w:pPr>
            <w:r>
              <w:rPr>
                <w:rFonts w:ascii="Consolas" w:hAnsi="Consolas"/>
                <w:sz w:val="22"/>
                <w:szCs w:val="22"/>
              </w:rPr>
              <w:t>Demonstrates in-depth investigation to the “why” behind observed phenomena and participant’s thought processes, perceptions, and driving force (e.g., Open-ended survey questions to reveal specific motivations).</w:t>
            </w:r>
          </w:p>
        </w:tc>
      </w:tr>
    </w:tbl>
    <w:p w:rsidR="00B039A4" w:rsidP="000353BF" w:rsidRDefault="00B039A4" w14:paraId="1B970E78" w14:textId="77777777">
      <w:pPr>
        <w:spacing w:line="240" w:lineRule="auto"/>
        <w:rPr>
          <w:rFonts w:ascii="Consolas" w:hAnsi="Consolas"/>
          <w:sz w:val="22"/>
          <w:szCs w:val="22"/>
        </w:rPr>
      </w:pPr>
    </w:p>
    <w:p w:rsidR="00B039A4" w:rsidP="000353BF" w:rsidRDefault="00B039A4" w14:paraId="32175422" w14:textId="09964D28">
      <w:pPr>
        <w:pBdr>
          <w:top w:val="single" w:color="auto" w:sz="6" w:space="1"/>
          <w:bottom w:val="single" w:color="auto" w:sz="6" w:space="1"/>
        </w:pBdr>
        <w:spacing w:line="240" w:lineRule="auto"/>
        <w:rPr>
          <w:rFonts w:ascii="Consolas" w:hAnsi="Consolas"/>
          <w:sz w:val="22"/>
          <w:szCs w:val="22"/>
        </w:rPr>
      </w:pPr>
      <w:r>
        <w:rPr>
          <w:rFonts w:ascii="Consolas" w:hAnsi="Consolas"/>
          <w:sz w:val="22"/>
          <w:szCs w:val="22"/>
        </w:rPr>
        <w:t>Knowledge Graph Sketch (Hierarchical View)</w:t>
      </w:r>
    </w:p>
    <w:p w:rsidRPr="00B039A4" w:rsidR="00B039A4" w:rsidP="000C1B08" w:rsidRDefault="00A66DCC" w14:paraId="39E26960" w14:textId="1F9D95F2">
      <w:pPr>
        <w:spacing w:after="0" w:line="240" w:lineRule="auto"/>
        <w:rPr>
          <w:rFonts w:ascii="Consolas" w:hAnsi="Consolas"/>
          <w:sz w:val="22"/>
          <w:szCs w:val="22"/>
        </w:rPr>
      </w:pPr>
      <w:r>
        <w:rPr>
          <w:rFonts w:ascii="Consolas" w:hAnsi="Consolas"/>
          <w:sz w:val="22"/>
          <w:szCs w:val="22"/>
        </w:rPr>
        <w:t>TBD</w:t>
      </w:r>
      <w:r w:rsidR="00B039A4">
        <w:rPr>
          <w:rFonts w:ascii="Consolas" w:hAnsi="Consolas"/>
          <w:sz w:val="22"/>
          <w:szCs w:val="22"/>
        </w:rPr>
        <w:br/>
      </w:r>
    </w:p>
    <w:p w:rsidR="00B039A4" w:rsidP="000353BF" w:rsidRDefault="00B039A4" w14:paraId="219235B3" w14:textId="6DEDD4A6">
      <w:pPr>
        <w:pBdr>
          <w:top w:val="single" w:color="auto" w:sz="6" w:space="1"/>
          <w:bottom w:val="single" w:color="auto" w:sz="6" w:space="1"/>
        </w:pBdr>
        <w:spacing w:line="240" w:lineRule="auto"/>
        <w:rPr>
          <w:rFonts w:ascii="Consolas" w:hAnsi="Consolas"/>
          <w:sz w:val="22"/>
          <w:szCs w:val="22"/>
        </w:rPr>
      </w:pPr>
      <w:r>
        <w:rPr>
          <w:rFonts w:ascii="Consolas" w:hAnsi="Consolas"/>
          <w:sz w:val="22"/>
          <w:szCs w:val="22"/>
        </w:rPr>
        <w:t>Summary Description (for use as a KG node or metadata tag)</w:t>
      </w:r>
    </w:p>
    <w:p w:rsidRPr="00B039A4" w:rsidR="00B039A4" w:rsidP="00EE6723" w:rsidRDefault="00EE6723" w14:paraId="480B2B42" w14:textId="76BD8F84">
      <w:pPr>
        <w:spacing w:line="240" w:lineRule="auto"/>
        <w:rPr>
          <w:rFonts w:ascii="Consolas" w:hAnsi="Consolas"/>
          <w:sz w:val="22"/>
          <w:szCs w:val="22"/>
        </w:rPr>
      </w:pPr>
      <w:r w:rsidRPr="00EE6723">
        <w:rPr>
          <w:rFonts w:ascii="Consolas" w:hAnsi="Consolas"/>
          <w:sz w:val="22"/>
          <w:szCs w:val="22"/>
        </w:rPr>
        <w:t xml:space="preserve">Shane Connelly is a prominent researcher in leadership, organizational behavior, and communication, with a notable focus on understanding complex social phenomena and their real-world implications. His work innovatively bridges traditional theories with modern challenges, such as leader emergence in group settings and public health issues like vaccine hesitancy. Connelly's research consistently features rigorous methodological approaches, including </w:t>
      </w:r>
      <w:proofErr w:type="gramStart"/>
      <w:r w:rsidRPr="00EE6723">
        <w:rPr>
          <w:rFonts w:ascii="Consolas" w:hAnsi="Consolas"/>
          <w:sz w:val="22"/>
          <w:szCs w:val="22"/>
        </w:rPr>
        <w:t>mixed-method</w:t>
      </w:r>
      <w:proofErr w:type="gramEnd"/>
      <w:r w:rsidRPr="00EE6723">
        <w:rPr>
          <w:rFonts w:ascii="Consolas" w:hAnsi="Consolas"/>
          <w:sz w:val="22"/>
          <w:szCs w:val="22"/>
        </w:rPr>
        <w:t xml:space="preserve"> designs and advanced statistical techniques to address issues like endogeneity. He emphasizes empirical testing of hypotheses, control for confounding variables, and the exploration of underlying motivations to provide data-driven insights into human judgment and behavior in dynamic social and organizational contexts.</w:t>
      </w:r>
    </w:p>
    <w:sectPr w:rsidRPr="00B039A4" w:rsidR="00B039A4">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65175" w:rsidP="0093175D" w:rsidRDefault="00565175" w14:paraId="480774C1" w14:textId="77777777">
      <w:pPr>
        <w:spacing w:after="0" w:line="240" w:lineRule="auto"/>
      </w:pPr>
      <w:r>
        <w:separator/>
      </w:r>
    </w:p>
  </w:endnote>
  <w:endnote w:type="continuationSeparator" w:id="0">
    <w:p w:rsidR="00565175" w:rsidP="0093175D" w:rsidRDefault="00565175" w14:paraId="476A83B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65175" w:rsidP="0093175D" w:rsidRDefault="00565175" w14:paraId="366994A4" w14:textId="77777777">
      <w:pPr>
        <w:spacing w:after="0" w:line="240" w:lineRule="auto"/>
      </w:pPr>
      <w:r>
        <w:separator/>
      </w:r>
    </w:p>
  </w:footnote>
  <w:footnote w:type="continuationSeparator" w:id="0">
    <w:p w:rsidR="00565175" w:rsidP="0093175D" w:rsidRDefault="00565175" w14:paraId="1A1009F2"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AC64F8"/>
    <w:multiLevelType w:val="hybridMultilevel"/>
    <w:tmpl w:val="82383274"/>
    <w:lvl w:ilvl="0" w:tplc="2A80B55E">
      <w:numFmt w:val="bullet"/>
      <w:lvlText w:val="-"/>
      <w:lvlJc w:val="left"/>
      <w:pPr>
        <w:ind w:left="720" w:hanging="360"/>
      </w:pPr>
      <w:rPr>
        <w:rFonts w:hint="default" w:ascii="Consolas" w:hAnsi="Consola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B8C6276"/>
    <w:multiLevelType w:val="hybridMultilevel"/>
    <w:tmpl w:val="81643F98"/>
    <w:lvl w:ilvl="0" w:tplc="87F41E6C">
      <w:numFmt w:val="bullet"/>
      <w:lvlText w:val="-"/>
      <w:lvlJc w:val="left"/>
      <w:pPr>
        <w:ind w:left="720" w:hanging="360"/>
      </w:pPr>
      <w:rPr>
        <w:rFonts w:hint="default" w:ascii="Consolas" w:hAnsi="Consola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1E272E6"/>
    <w:multiLevelType w:val="hybridMultilevel"/>
    <w:tmpl w:val="DAA6CF06"/>
    <w:lvl w:ilvl="0" w:tplc="9EE086EE">
      <w:numFmt w:val="bullet"/>
      <w:lvlText w:val="-"/>
      <w:lvlJc w:val="left"/>
      <w:pPr>
        <w:ind w:left="720" w:hanging="360"/>
      </w:pPr>
      <w:rPr>
        <w:rFonts w:hint="default" w:ascii="Consolas" w:hAnsi="Consola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4D1550C7"/>
    <w:multiLevelType w:val="hybridMultilevel"/>
    <w:tmpl w:val="0C6E2910"/>
    <w:lvl w:ilvl="0" w:tplc="C4A2F7B8">
      <w:numFmt w:val="bullet"/>
      <w:lvlText w:val="-"/>
      <w:lvlJc w:val="left"/>
      <w:pPr>
        <w:ind w:left="720" w:hanging="360"/>
      </w:pPr>
      <w:rPr>
        <w:rFonts w:hint="default" w:ascii="Consolas" w:hAnsi="Consola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6E7433C2"/>
    <w:multiLevelType w:val="multilevel"/>
    <w:tmpl w:val="90684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8007878">
    <w:abstractNumId w:val="4"/>
  </w:num>
  <w:num w:numId="2" w16cid:durableId="2019039523">
    <w:abstractNumId w:val="0"/>
  </w:num>
  <w:num w:numId="3" w16cid:durableId="1446267627">
    <w:abstractNumId w:val="2"/>
  </w:num>
  <w:num w:numId="4" w16cid:durableId="976446228">
    <w:abstractNumId w:val="1"/>
  </w:num>
  <w:num w:numId="5" w16cid:durableId="1166095752">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794"/>
    <w:rsid w:val="000176D9"/>
    <w:rsid w:val="000353BF"/>
    <w:rsid w:val="0007402E"/>
    <w:rsid w:val="000C1B08"/>
    <w:rsid w:val="00185871"/>
    <w:rsid w:val="001A71B4"/>
    <w:rsid w:val="001B2E28"/>
    <w:rsid w:val="001F758D"/>
    <w:rsid w:val="00261A17"/>
    <w:rsid w:val="002A3452"/>
    <w:rsid w:val="002D0A42"/>
    <w:rsid w:val="00345128"/>
    <w:rsid w:val="00395D98"/>
    <w:rsid w:val="00483662"/>
    <w:rsid w:val="004F21F7"/>
    <w:rsid w:val="00565175"/>
    <w:rsid w:val="005820BE"/>
    <w:rsid w:val="0061325C"/>
    <w:rsid w:val="006218A7"/>
    <w:rsid w:val="006244E3"/>
    <w:rsid w:val="006D07A0"/>
    <w:rsid w:val="006D7B27"/>
    <w:rsid w:val="00723C44"/>
    <w:rsid w:val="00762C5A"/>
    <w:rsid w:val="00800BF4"/>
    <w:rsid w:val="0083302D"/>
    <w:rsid w:val="00883234"/>
    <w:rsid w:val="0088556D"/>
    <w:rsid w:val="00893086"/>
    <w:rsid w:val="008B7AC5"/>
    <w:rsid w:val="008E0A92"/>
    <w:rsid w:val="00922891"/>
    <w:rsid w:val="00924D71"/>
    <w:rsid w:val="0093175D"/>
    <w:rsid w:val="009C5FD8"/>
    <w:rsid w:val="009F78C2"/>
    <w:rsid w:val="00A54FED"/>
    <w:rsid w:val="00A66DCC"/>
    <w:rsid w:val="00AC7D65"/>
    <w:rsid w:val="00B039A4"/>
    <w:rsid w:val="00B152AB"/>
    <w:rsid w:val="00B7086C"/>
    <w:rsid w:val="00BA5482"/>
    <w:rsid w:val="00CA448D"/>
    <w:rsid w:val="00CC3992"/>
    <w:rsid w:val="00D701D2"/>
    <w:rsid w:val="00D800BD"/>
    <w:rsid w:val="00DA648A"/>
    <w:rsid w:val="00DB7243"/>
    <w:rsid w:val="00E03794"/>
    <w:rsid w:val="00E43614"/>
    <w:rsid w:val="00E5441F"/>
    <w:rsid w:val="00E92DFF"/>
    <w:rsid w:val="00E93EC3"/>
    <w:rsid w:val="00EB188B"/>
    <w:rsid w:val="00ED66F0"/>
    <w:rsid w:val="00EE6723"/>
    <w:rsid w:val="00F06684"/>
    <w:rsid w:val="6C176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F1E65"/>
  <w15:chartTrackingRefBased/>
  <w15:docId w15:val="{1E3E5B62-FB2A-4405-A680-8D4C7DFD46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03794"/>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3794"/>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37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37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37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37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37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37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3794"/>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03794"/>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E03794"/>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E03794"/>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E03794"/>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E03794"/>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E03794"/>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E03794"/>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E03794"/>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E03794"/>
    <w:rPr>
      <w:rFonts w:eastAsiaTheme="majorEastAsia" w:cstheme="majorBidi"/>
      <w:color w:val="272727" w:themeColor="text1" w:themeTint="D8"/>
    </w:rPr>
  </w:style>
  <w:style w:type="paragraph" w:styleId="Title">
    <w:name w:val="Title"/>
    <w:basedOn w:val="Normal"/>
    <w:next w:val="Normal"/>
    <w:link w:val="TitleChar"/>
    <w:uiPriority w:val="10"/>
    <w:qFormat/>
    <w:rsid w:val="00E03794"/>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03794"/>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E03794"/>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E037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3794"/>
    <w:pPr>
      <w:spacing w:before="160"/>
      <w:jc w:val="center"/>
    </w:pPr>
    <w:rPr>
      <w:i/>
      <w:iCs/>
      <w:color w:val="404040" w:themeColor="text1" w:themeTint="BF"/>
    </w:rPr>
  </w:style>
  <w:style w:type="character" w:styleId="QuoteChar" w:customStyle="1">
    <w:name w:val="Quote Char"/>
    <w:basedOn w:val="DefaultParagraphFont"/>
    <w:link w:val="Quote"/>
    <w:uiPriority w:val="29"/>
    <w:rsid w:val="00E03794"/>
    <w:rPr>
      <w:i/>
      <w:iCs/>
      <w:color w:val="404040" w:themeColor="text1" w:themeTint="BF"/>
    </w:rPr>
  </w:style>
  <w:style w:type="paragraph" w:styleId="ListParagraph">
    <w:name w:val="List Paragraph"/>
    <w:basedOn w:val="Normal"/>
    <w:uiPriority w:val="34"/>
    <w:qFormat/>
    <w:rsid w:val="00E03794"/>
    <w:pPr>
      <w:ind w:left="720"/>
      <w:contextualSpacing/>
    </w:pPr>
  </w:style>
  <w:style w:type="character" w:styleId="IntenseEmphasis">
    <w:name w:val="Intense Emphasis"/>
    <w:basedOn w:val="DefaultParagraphFont"/>
    <w:uiPriority w:val="21"/>
    <w:qFormat/>
    <w:rsid w:val="00E03794"/>
    <w:rPr>
      <w:i/>
      <w:iCs/>
      <w:color w:val="0F4761" w:themeColor="accent1" w:themeShade="BF"/>
    </w:rPr>
  </w:style>
  <w:style w:type="paragraph" w:styleId="IntenseQuote">
    <w:name w:val="Intense Quote"/>
    <w:basedOn w:val="Normal"/>
    <w:next w:val="Normal"/>
    <w:link w:val="IntenseQuoteChar"/>
    <w:uiPriority w:val="30"/>
    <w:qFormat/>
    <w:rsid w:val="00E03794"/>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E03794"/>
    <w:rPr>
      <w:i/>
      <w:iCs/>
      <w:color w:val="0F4761" w:themeColor="accent1" w:themeShade="BF"/>
    </w:rPr>
  </w:style>
  <w:style w:type="character" w:styleId="IntenseReference">
    <w:name w:val="Intense Reference"/>
    <w:basedOn w:val="DefaultParagraphFont"/>
    <w:uiPriority w:val="32"/>
    <w:qFormat/>
    <w:rsid w:val="00E03794"/>
    <w:rPr>
      <w:b/>
      <w:bCs/>
      <w:smallCaps/>
      <w:color w:val="0F4761" w:themeColor="accent1" w:themeShade="BF"/>
      <w:spacing w:val="5"/>
    </w:rPr>
  </w:style>
  <w:style w:type="paragraph" w:styleId="Header">
    <w:name w:val="header"/>
    <w:basedOn w:val="Normal"/>
    <w:link w:val="HeaderChar"/>
    <w:uiPriority w:val="99"/>
    <w:unhideWhenUsed/>
    <w:rsid w:val="0093175D"/>
    <w:pPr>
      <w:tabs>
        <w:tab w:val="center" w:pos="4680"/>
        <w:tab w:val="right" w:pos="9360"/>
      </w:tabs>
      <w:spacing w:after="0" w:line="240" w:lineRule="auto"/>
    </w:pPr>
  </w:style>
  <w:style w:type="character" w:styleId="HeaderChar" w:customStyle="1">
    <w:name w:val="Header Char"/>
    <w:basedOn w:val="DefaultParagraphFont"/>
    <w:link w:val="Header"/>
    <w:uiPriority w:val="99"/>
    <w:rsid w:val="0093175D"/>
  </w:style>
  <w:style w:type="paragraph" w:styleId="Footer">
    <w:name w:val="footer"/>
    <w:basedOn w:val="Normal"/>
    <w:link w:val="FooterChar"/>
    <w:uiPriority w:val="99"/>
    <w:unhideWhenUsed/>
    <w:rsid w:val="0093175D"/>
    <w:pPr>
      <w:tabs>
        <w:tab w:val="center" w:pos="4680"/>
        <w:tab w:val="right" w:pos="9360"/>
      </w:tabs>
      <w:spacing w:after="0" w:line="240" w:lineRule="auto"/>
    </w:pPr>
  </w:style>
  <w:style w:type="character" w:styleId="FooterChar" w:customStyle="1">
    <w:name w:val="Footer Char"/>
    <w:basedOn w:val="DefaultParagraphFont"/>
    <w:link w:val="Footer"/>
    <w:uiPriority w:val="99"/>
    <w:rsid w:val="0093175D"/>
  </w:style>
  <w:style w:type="table" w:styleId="TableGrid">
    <w:name w:val="Table Grid"/>
    <w:basedOn w:val="TableNormal"/>
    <w:uiPriority w:val="39"/>
    <w:rsid w:val="00BA548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800BF4"/>
    <w:rPr>
      <w:color w:val="467886" w:themeColor="hyperlink"/>
      <w:u w:val="single"/>
    </w:rPr>
  </w:style>
  <w:style w:type="character" w:styleId="UnresolvedMention">
    <w:name w:val="Unresolved Mention"/>
    <w:basedOn w:val="DefaultParagraphFont"/>
    <w:uiPriority w:val="99"/>
    <w:semiHidden/>
    <w:unhideWhenUsed/>
    <w:rsid w:val="00800B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8095">
      <w:bodyDiv w:val="1"/>
      <w:marLeft w:val="0"/>
      <w:marRight w:val="0"/>
      <w:marTop w:val="0"/>
      <w:marBottom w:val="0"/>
      <w:divBdr>
        <w:top w:val="none" w:sz="0" w:space="0" w:color="auto"/>
        <w:left w:val="none" w:sz="0" w:space="0" w:color="auto"/>
        <w:bottom w:val="none" w:sz="0" w:space="0" w:color="auto"/>
        <w:right w:val="none" w:sz="0" w:space="0" w:color="auto"/>
      </w:divBdr>
    </w:div>
    <w:div w:id="23986622">
      <w:bodyDiv w:val="1"/>
      <w:marLeft w:val="0"/>
      <w:marRight w:val="0"/>
      <w:marTop w:val="0"/>
      <w:marBottom w:val="0"/>
      <w:divBdr>
        <w:top w:val="none" w:sz="0" w:space="0" w:color="auto"/>
        <w:left w:val="none" w:sz="0" w:space="0" w:color="auto"/>
        <w:bottom w:val="none" w:sz="0" w:space="0" w:color="auto"/>
        <w:right w:val="none" w:sz="0" w:space="0" w:color="auto"/>
      </w:divBdr>
      <w:divsChild>
        <w:div w:id="1050962988">
          <w:marLeft w:val="0"/>
          <w:marRight w:val="0"/>
          <w:marTop w:val="0"/>
          <w:marBottom w:val="0"/>
          <w:divBdr>
            <w:top w:val="none" w:sz="0" w:space="0" w:color="auto"/>
            <w:left w:val="none" w:sz="0" w:space="0" w:color="auto"/>
            <w:bottom w:val="none" w:sz="0" w:space="0" w:color="auto"/>
            <w:right w:val="none" w:sz="0" w:space="0" w:color="auto"/>
          </w:divBdr>
          <w:divsChild>
            <w:div w:id="1149008419">
              <w:marLeft w:val="0"/>
              <w:marRight w:val="0"/>
              <w:marTop w:val="0"/>
              <w:marBottom w:val="0"/>
              <w:divBdr>
                <w:top w:val="none" w:sz="0" w:space="0" w:color="auto"/>
                <w:left w:val="none" w:sz="0" w:space="0" w:color="auto"/>
                <w:bottom w:val="none" w:sz="0" w:space="0" w:color="auto"/>
                <w:right w:val="none" w:sz="0" w:space="0" w:color="auto"/>
              </w:divBdr>
            </w:div>
          </w:divsChild>
        </w:div>
        <w:div w:id="1244029838">
          <w:marLeft w:val="0"/>
          <w:marRight w:val="0"/>
          <w:marTop w:val="0"/>
          <w:marBottom w:val="0"/>
          <w:divBdr>
            <w:top w:val="none" w:sz="0" w:space="0" w:color="auto"/>
            <w:left w:val="none" w:sz="0" w:space="0" w:color="auto"/>
            <w:bottom w:val="none" w:sz="0" w:space="0" w:color="auto"/>
            <w:right w:val="none" w:sz="0" w:space="0" w:color="auto"/>
          </w:divBdr>
          <w:divsChild>
            <w:div w:id="5895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0270">
      <w:bodyDiv w:val="1"/>
      <w:marLeft w:val="0"/>
      <w:marRight w:val="0"/>
      <w:marTop w:val="0"/>
      <w:marBottom w:val="0"/>
      <w:divBdr>
        <w:top w:val="none" w:sz="0" w:space="0" w:color="auto"/>
        <w:left w:val="none" w:sz="0" w:space="0" w:color="auto"/>
        <w:bottom w:val="none" w:sz="0" w:space="0" w:color="auto"/>
        <w:right w:val="none" w:sz="0" w:space="0" w:color="auto"/>
      </w:divBdr>
    </w:div>
    <w:div w:id="142160920">
      <w:bodyDiv w:val="1"/>
      <w:marLeft w:val="0"/>
      <w:marRight w:val="0"/>
      <w:marTop w:val="0"/>
      <w:marBottom w:val="0"/>
      <w:divBdr>
        <w:top w:val="none" w:sz="0" w:space="0" w:color="auto"/>
        <w:left w:val="none" w:sz="0" w:space="0" w:color="auto"/>
        <w:bottom w:val="none" w:sz="0" w:space="0" w:color="auto"/>
        <w:right w:val="none" w:sz="0" w:space="0" w:color="auto"/>
      </w:divBdr>
      <w:divsChild>
        <w:div w:id="972178615">
          <w:marLeft w:val="0"/>
          <w:marRight w:val="0"/>
          <w:marTop w:val="0"/>
          <w:marBottom w:val="0"/>
          <w:divBdr>
            <w:top w:val="none" w:sz="0" w:space="0" w:color="auto"/>
            <w:left w:val="none" w:sz="0" w:space="0" w:color="auto"/>
            <w:bottom w:val="none" w:sz="0" w:space="0" w:color="auto"/>
            <w:right w:val="none" w:sz="0" w:space="0" w:color="auto"/>
          </w:divBdr>
          <w:divsChild>
            <w:div w:id="1835609419">
              <w:marLeft w:val="0"/>
              <w:marRight w:val="0"/>
              <w:marTop w:val="0"/>
              <w:marBottom w:val="0"/>
              <w:divBdr>
                <w:top w:val="none" w:sz="0" w:space="0" w:color="auto"/>
                <w:left w:val="none" w:sz="0" w:space="0" w:color="auto"/>
                <w:bottom w:val="none" w:sz="0" w:space="0" w:color="auto"/>
                <w:right w:val="none" w:sz="0" w:space="0" w:color="auto"/>
              </w:divBdr>
            </w:div>
          </w:divsChild>
        </w:div>
        <w:div w:id="1994986431">
          <w:marLeft w:val="0"/>
          <w:marRight w:val="0"/>
          <w:marTop w:val="0"/>
          <w:marBottom w:val="0"/>
          <w:divBdr>
            <w:top w:val="none" w:sz="0" w:space="0" w:color="auto"/>
            <w:left w:val="none" w:sz="0" w:space="0" w:color="auto"/>
            <w:bottom w:val="none" w:sz="0" w:space="0" w:color="auto"/>
            <w:right w:val="none" w:sz="0" w:space="0" w:color="auto"/>
          </w:divBdr>
          <w:divsChild>
            <w:div w:id="99368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8838">
      <w:bodyDiv w:val="1"/>
      <w:marLeft w:val="0"/>
      <w:marRight w:val="0"/>
      <w:marTop w:val="0"/>
      <w:marBottom w:val="0"/>
      <w:divBdr>
        <w:top w:val="none" w:sz="0" w:space="0" w:color="auto"/>
        <w:left w:val="none" w:sz="0" w:space="0" w:color="auto"/>
        <w:bottom w:val="none" w:sz="0" w:space="0" w:color="auto"/>
        <w:right w:val="none" w:sz="0" w:space="0" w:color="auto"/>
      </w:divBdr>
      <w:divsChild>
        <w:div w:id="1346399276">
          <w:marLeft w:val="0"/>
          <w:marRight w:val="0"/>
          <w:marTop w:val="0"/>
          <w:marBottom w:val="0"/>
          <w:divBdr>
            <w:top w:val="none" w:sz="0" w:space="0" w:color="auto"/>
            <w:left w:val="none" w:sz="0" w:space="0" w:color="auto"/>
            <w:bottom w:val="none" w:sz="0" w:space="0" w:color="auto"/>
            <w:right w:val="none" w:sz="0" w:space="0" w:color="auto"/>
          </w:divBdr>
          <w:divsChild>
            <w:div w:id="731775355">
              <w:marLeft w:val="0"/>
              <w:marRight w:val="0"/>
              <w:marTop w:val="0"/>
              <w:marBottom w:val="0"/>
              <w:divBdr>
                <w:top w:val="none" w:sz="0" w:space="0" w:color="auto"/>
                <w:left w:val="none" w:sz="0" w:space="0" w:color="auto"/>
                <w:bottom w:val="none" w:sz="0" w:space="0" w:color="auto"/>
                <w:right w:val="none" w:sz="0" w:space="0" w:color="auto"/>
              </w:divBdr>
            </w:div>
          </w:divsChild>
        </w:div>
        <w:div w:id="1412460062">
          <w:marLeft w:val="0"/>
          <w:marRight w:val="0"/>
          <w:marTop w:val="0"/>
          <w:marBottom w:val="0"/>
          <w:divBdr>
            <w:top w:val="none" w:sz="0" w:space="0" w:color="auto"/>
            <w:left w:val="none" w:sz="0" w:space="0" w:color="auto"/>
            <w:bottom w:val="none" w:sz="0" w:space="0" w:color="auto"/>
            <w:right w:val="none" w:sz="0" w:space="0" w:color="auto"/>
          </w:divBdr>
          <w:divsChild>
            <w:div w:id="97557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6511">
      <w:bodyDiv w:val="1"/>
      <w:marLeft w:val="0"/>
      <w:marRight w:val="0"/>
      <w:marTop w:val="0"/>
      <w:marBottom w:val="0"/>
      <w:divBdr>
        <w:top w:val="none" w:sz="0" w:space="0" w:color="auto"/>
        <w:left w:val="none" w:sz="0" w:space="0" w:color="auto"/>
        <w:bottom w:val="none" w:sz="0" w:space="0" w:color="auto"/>
        <w:right w:val="none" w:sz="0" w:space="0" w:color="auto"/>
      </w:divBdr>
    </w:div>
    <w:div w:id="298730091">
      <w:bodyDiv w:val="1"/>
      <w:marLeft w:val="0"/>
      <w:marRight w:val="0"/>
      <w:marTop w:val="0"/>
      <w:marBottom w:val="0"/>
      <w:divBdr>
        <w:top w:val="none" w:sz="0" w:space="0" w:color="auto"/>
        <w:left w:val="none" w:sz="0" w:space="0" w:color="auto"/>
        <w:bottom w:val="none" w:sz="0" w:space="0" w:color="auto"/>
        <w:right w:val="none" w:sz="0" w:space="0" w:color="auto"/>
      </w:divBdr>
    </w:div>
    <w:div w:id="515460171">
      <w:bodyDiv w:val="1"/>
      <w:marLeft w:val="0"/>
      <w:marRight w:val="0"/>
      <w:marTop w:val="0"/>
      <w:marBottom w:val="0"/>
      <w:divBdr>
        <w:top w:val="none" w:sz="0" w:space="0" w:color="auto"/>
        <w:left w:val="none" w:sz="0" w:space="0" w:color="auto"/>
        <w:bottom w:val="none" w:sz="0" w:space="0" w:color="auto"/>
        <w:right w:val="none" w:sz="0" w:space="0" w:color="auto"/>
      </w:divBdr>
    </w:div>
    <w:div w:id="698550245">
      <w:bodyDiv w:val="1"/>
      <w:marLeft w:val="0"/>
      <w:marRight w:val="0"/>
      <w:marTop w:val="0"/>
      <w:marBottom w:val="0"/>
      <w:divBdr>
        <w:top w:val="none" w:sz="0" w:space="0" w:color="auto"/>
        <w:left w:val="none" w:sz="0" w:space="0" w:color="auto"/>
        <w:bottom w:val="none" w:sz="0" w:space="0" w:color="auto"/>
        <w:right w:val="none" w:sz="0" w:space="0" w:color="auto"/>
      </w:divBdr>
    </w:div>
    <w:div w:id="733702531">
      <w:bodyDiv w:val="1"/>
      <w:marLeft w:val="0"/>
      <w:marRight w:val="0"/>
      <w:marTop w:val="0"/>
      <w:marBottom w:val="0"/>
      <w:divBdr>
        <w:top w:val="none" w:sz="0" w:space="0" w:color="auto"/>
        <w:left w:val="none" w:sz="0" w:space="0" w:color="auto"/>
        <w:bottom w:val="none" w:sz="0" w:space="0" w:color="auto"/>
        <w:right w:val="none" w:sz="0" w:space="0" w:color="auto"/>
      </w:divBdr>
    </w:div>
    <w:div w:id="735395807">
      <w:bodyDiv w:val="1"/>
      <w:marLeft w:val="0"/>
      <w:marRight w:val="0"/>
      <w:marTop w:val="0"/>
      <w:marBottom w:val="0"/>
      <w:divBdr>
        <w:top w:val="none" w:sz="0" w:space="0" w:color="auto"/>
        <w:left w:val="none" w:sz="0" w:space="0" w:color="auto"/>
        <w:bottom w:val="none" w:sz="0" w:space="0" w:color="auto"/>
        <w:right w:val="none" w:sz="0" w:space="0" w:color="auto"/>
      </w:divBdr>
    </w:div>
    <w:div w:id="1002775703">
      <w:bodyDiv w:val="1"/>
      <w:marLeft w:val="0"/>
      <w:marRight w:val="0"/>
      <w:marTop w:val="0"/>
      <w:marBottom w:val="0"/>
      <w:divBdr>
        <w:top w:val="none" w:sz="0" w:space="0" w:color="auto"/>
        <w:left w:val="none" w:sz="0" w:space="0" w:color="auto"/>
        <w:bottom w:val="none" w:sz="0" w:space="0" w:color="auto"/>
        <w:right w:val="none" w:sz="0" w:space="0" w:color="auto"/>
      </w:divBdr>
    </w:div>
    <w:div w:id="1118988563">
      <w:bodyDiv w:val="1"/>
      <w:marLeft w:val="0"/>
      <w:marRight w:val="0"/>
      <w:marTop w:val="0"/>
      <w:marBottom w:val="0"/>
      <w:divBdr>
        <w:top w:val="none" w:sz="0" w:space="0" w:color="auto"/>
        <w:left w:val="none" w:sz="0" w:space="0" w:color="auto"/>
        <w:bottom w:val="none" w:sz="0" w:space="0" w:color="auto"/>
        <w:right w:val="none" w:sz="0" w:space="0" w:color="auto"/>
      </w:divBdr>
    </w:div>
    <w:div w:id="1156141436">
      <w:bodyDiv w:val="1"/>
      <w:marLeft w:val="0"/>
      <w:marRight w:val="0"/>
      <w:marTop w:val="0"/>
      <w:marBottom w:val="0"/>
      <w:divBdr>
        <w:top w:val="none" w:sz="0" w:space="0" w:color="auto"/>
        <w:left w:val="none" w:sz="0" w:space="0" w:color="auto"/>
        <w:bottom w:val="none" w:sz="0" w:space="0" w:color="auto"/>
        <w:right w:val="none" w:sz="0" w:space="0" w:color="auto"/>
      </w:divBdr>
    </w:div>
    <w:div w:id="1168061074">
      <w:bodyDiv w:val="1"/>
      <w:marLeft w:val="0"/>
      <w:marRight w:val="0"/>
      <w:marTop w:val="0"/>
      <w:marBottom w:val="0"/>
      <w:divBdr>
        <w:top w:val="none" w:sz="0" w:space="0" w:color="auto"/>
        <w:left w:val="none" w:sz="0" w:space="0" w:color="auto"/>
        <w:bottom w:val="none" w:sz="0" w:space="0" w:color="auto"/>
        <w:right w:val="none" w:sz="0" w:space="0" w:color="auto"/>
      </w:divBdr>
      <w:divsChild>
        <w:div w:id="897017691">
          <w:marLeft w:val="0"/>
          <w:marRight w:val="0"/>
          <w:marTop w:val="0"/>
          <w:marBottom w:val="0"/>
          <w:divBdr>
            <w:top w:val="none" w:sz="0" w:space="0" w:color="auto"/>
            <w:left w:val="none" w:sz="0" w:space="0" w:color="auto"/>
            <w:bottom w:val="none" w:sz="0" w:space="0" w:color="auto"/>
            <w:right w:val="none" w:sz="0" w:space="0" w:color="auto"/>
          </w:divBdr>
        </w:div>
        <w:div w:id="637878966">
          <w:marLeft w:val="0"/>
          <w:marRight w:val="0"/>
          <w:marTop w:val="0"/>
          <w:marBottom w:val="0"/>
          <w:divBdr>
            <w:top w:val="none" w:sz="0" w:space="0" w:color="auto"/>
            <w:left w:val="none" w:sz="0" w:space="0" w:color="auto"/>
            <w:bottom w:val="none" w:sz="0" w:space="0" w:color="auto"/>
            <w:right w:val="none" w:sz="0" w:space="0" w:color="auto"/>
          </w:divBdr>
        </w:div>
        <w:div w:id="1344437972">
          <w:marLeft w:val="0"/>
          <w:marRight w:val="0"/>
          <w:marTop w:val="0"/>
          <w:marBottom w:val="0"/>
          <w:divBdr>
            <w:top w:val="none" w:sz="0" w:space="0" w:color="auto"/>
            <w:left w:val="none" w:sz="0" w:space="0" w:color="auto"/>
            <w:bottom w:val="none" w:sz="0" w:space="0" w:color="auto"/>
            <w:right w:val="none" w:sz="0" w:space="0" w:color="auto"/>
          </w:divBdr>
        </w:div>
        <w:div w:id="1041444196">
          <w:marLeft w:val="0"/>
          <w:marRight w:val="0"/>
          <w:marTop w:val="0"/>
          <w:marBottom w:val="0"/>
          <w:divBdr>
            <w:top w:val="none" w:sz="0" w:space="0" w:color="auto"/>
            <w:left w:val="none" w:sz="0" w:space="0" w:color="auto"/>
            <w:bottom w:val="none" w:sz="0" w:space="0" w:color="auto"/>
            <w:right w:val="none" w:sz="0" w:space="0" w:color="auto"/>
          </w:divBdr>
        </w:div>
        <w:div w:id="1777091592">
          <w:marLeft w:val="0"/>
          <w:marRight w:val="0"/>
          <w:marTop w:val="0"/>
          <w:marBottom w:val="0"/>
          <w:divBdr>
            <w:top w:val="none" w:sz="0" w:space="0" w:color="auto"/>
            <w:left w:val="none" w:sz="0" w:space="0" w:color="auto"/>
            <w:bottom w:val="none" w:sz="0" w:space="0" w:color="auto"/>
            <w:right w:val="none" w:sz="0" w:space="0" w:color="auto"/>
          </w:divBdr>
        </w:div>
        <w:div w:id="1914705877">
          <w:marLeft w:val="0"/>
          <w:marRight w:val="0"/>
          <w:marTop w:val="0"/>
          <w:marBottom w:val="0"/>
          <w:divBdr>
            <w:top w:val="none" w:sz="0" w:space="0" w:color="auto"/>
            <w:left w:val="none" w:sz="0" w:space="0" w:color="auto"/>
            <w:bottom w:val="none" w:sz="0" w:space="0" w:color="auto"/>
            <w:right w:val="none" w:sz="0" w:space="0" w:color="auto"/>
          </w:divBdr>
        </w:div>
        <w:div w:id="1149052089">
          <w:marLeft w:val="0"/>
          <w:marRight w:val="0"/>
          <w:marTop w:val="0"/>
          <w:marBottom w:val="0"/>
          <w:divBdr>
            <w:top w:val="none" w:sz="0" w:space="0" w:color="auto"/>
            <w:left w:val="none" w:sz="0" w:space="0" w:color="auto"/>
            <w:bottom w:val="none" w:sz="0" w:space="0" w:color="auto"/>
            <w:right w:val="none" w:sz="0" w:space="0" w:color="auto"/>
          </w:divBdr>
        </w:div>
        <w:div w:id="1318345056">
          <w:marLeft w:val="0"/>
          <w:marRight w:val="0"/>
          <w:marTop w:val="0"/>
          <w:marBottom w:val="0"/>
          <w:divBdr>
            <w:top w:val="none" w:sz="0" w:space="0" w:color="auto"/>
            <w:left w:val="none" w:sz="0" w:space="0" w:color="auto"/>
            <w:bottom w:val="none" w:sz="0" w:space="0" w:color="auto"/>
            <w:right w:val="none" w:sz="0" w:space="0" w:color="auto"/>
          </w:divBdr>
        </w:div>
        <w:div w:id="1662461333">
          <w:marLeft w:val="0"/>
          <w:marRight w:val="0"/>
          <w:marTop w:val="0"/>
          <w:marBottom w:val="0"/>
          <w:divBdr>
            <w:top w:val="none" w:sz="0" w:space="0" w:color="auto"/>
            <w:left w:val="none" w:sz="0" w:space="0" w:color="auto"/>
            <w:bottom w:val="none" w:sz="0" w:space="0" w:color="auto"/>
            <w:right w:val="none" w:sz="0" w:space="0" w:color="auto"/>
          </w:divBdr>
        </w:div>
        <w:div w:id="1260717161">
          <w:marLeft w:val="0"/>
          <w:marRight w:val="0"/>
          <w:marTop w:val="0"/>
          <w:marBottom w:val="0"/>
          <w:divBdr>
            <w:top w:val="none" w:sz="0" w:space="0" w:color="auto"/>
            <w:left w:val="none" w:sz="0" w:space="0" w:color="auto"/>
            <w:bottom w:val="none" w:sz="0" w:space="0" w:color="auto"/>
            <w:right w:val="none" w:sz="0" w:space="0" w:color="auto"/>
          </w:divBdr>
        </w:div>
        <w:div w:id="1233587544">
          <w:marLeft w:val="0"/>
          <w:marRight w:val="0"/>
          <w:marTop w:val="0"/>
          <w:marBottom w:val="0"/>
          <w:divBdr>
            <w:top w:val="none" w:sz="0" w:space="0" w:color="auto"/>
            <w:left w:val="none" w:sz="0" w:space="0" w:color="auto"/>
            <w:bottom w:val="none" w:sz="0" w:space="0" w:color="auto"/>
            <w:right w:val="none" w:sz="0" w:space="0" w:color="auto"/>
          </w:divBdr>
        </w:div>
        <w:div w:id="1797943682">
          <w:marLeft w:val="0"/>
          <w:marRight w:val="0"/>
          <w:marTop w:val="0"/>
          <w:marBottom w:val="0"/>
          <w:divBdr>
            <w:top w:val="none" w:sz="0" w:space="0" w:color="auto"/>
            <w:left w:val="none" w:sz="0" w:space="0" w:color="auto"/>
            <w:bottom w:val="none" w:sz="0" w:space="0" w:color="auto"/>
            <w:right w:val="none" w:sz="0" w:space="0" w:color="auto"/>
          </w:divBdr>
        </w:div>
        <w:div w:id="1159731056">
          <w:marLeft w:val="0"/>
          <w:marRight w:val="0"/>
          <w:marTop w:val="0"/>
          <w:marBottom w:val="0"/>
          <w:divBdr>
            <w:top w:val="none" w:sz="0" w:space="0" w:color="auto"/>
            <w:left w:val="none" w:sz="0" w:space="0" w:color="auto"/>
            <w:bottom w:val="none" w:sz="0" w:space="0" w:color="auto"/>
            <w:right w:val="none" w:sz="0" w:space="0" w:color="auto"/>
          </w:divBdr>
        </w:div>
        <w:div w:id="1010597394">
          <w:marLeft w:val="0"/>
          <w:marRight w:val="0"/>
          <w:marTop w:val="0"/>
          <w:marBottom w:val="0"/>
          <w:divBdr>
            <w:top w:val="none" w:sz="0" w:space="0" w:color="auto"/>
            <w:left w:val="none" w:sz="0" w:space="0" w:color="auto"/>
            <w:bottom w:val="none" w:sz="0" w:space="0" w:color="auto"/>
            <w:right w:val="none" w:sz="0" w:space="0" w:color="auto"/>
          </w:divBdr>
        </w:div>
      </w:divsChild>
    </w:div>
    <w:div w:id="1214391712">
      <w:bodyDiv w:val="1"/>
      <w:marLeft w:val="0"/>
      <w:marRight w:val="0"/>
      <w:marTop w:val="0"/>
      <w:marBottom w:val="0"/>
      <w:divBdr>
        <w:top w:val="none" w:sz="0" w:space="0" w:color="auto"/>
        <w:left w:val="none" w:sz="0" w:space="0" w:color="auto"/>
        <w:bottom w:val="none" w:sz="0" w:space="0" w:color="auto"/>
        <w:right w:val="none" w:sz="0" w:space="0" w:color="auto"/>
      </w:divBdr>
      <w:divsChild>
        <w:div w:id="448740581">
          <w:marLeft w:val="0"/>
          <w:marRight w:val="0"/>
          <w:marTop w:val="0"/>
          <w:marBottom w:val="0"/>
          <w:divBdr>
            <w:top w:val="none" w:sz="0" w:space="0" w:color="auto"/>
            <w:left w:val="none" w:sz="0" w:space="0" w:color="auto"/>
            <w:bottom w:val="none" w:sz="0" w:space="0" w:color="auto"/>
            <w:right w:val="none" w:sz="0" w:space="0" w:color="auto"/>
          </w:divBdr>
        </w:div>
        <w:div w:id="846406296">
          <w:marLeft w:val="0"/>
          <w:marRight w:val="0"/>
          <w:marTop w:val="0"/>
          <w:marBottom w:val="0"/>
          <w:divBdr>
            <w:top w:val="none" w:sz="0" w:space="0" w:color="auto"/>
            <w:left w:val="none" w:sz="0" w:space="0" w:color="auto"/>
            <w:bottom w:val="none" w:sz="0" w:space="0" w:color="auto"/>
            <w:right w:val="none" w:sz="0" w:space="0" w:color="auto"/>
          </w:divBdr>
        </w:div>
        <w:div w:id="686054283">
          <w:marLeft w:val="0"/>
          <w:marRight w:val="0"/>
          <w:marTop w:val="0"/>
          <w:marBottom w:val="0"/>
          <w:divBdr>
            <w:top w:val="none" w:sz="0" w:space="0" w:color="auto"/>
            <w:left w:val="none" w:sz="0" w:space="0" w:color="auto"/>
            <w:bottom w:val="none" w:sz="0" w:space="0" w:color="auto"/>
            <w:right w:val="none" w:sz="0" w:space="0" w:color="auto"/>
          </w:divBdr>
        </w:div>
        <w:div w:id="79109928">
          <w:marLeft w:val="0"/>
          <w:marRight w:val="0"/>
          <w:marTop w:val="0"/>
          <w:marBottom w:val="0"/>
          <w:divBdr>
            <w:top w:val="none" w:sz="0" w:space="0" w:color="auto"/>
            <w:left w:val="none" w:sz="0" w:space="0" w:color="auto"/>
            <w:bottom w:val="none" w:sz="0" w:space="0" w:color="auto"/>
            <w:right w:val="none" w:sz="0" w:space="0" w:color="auto"/>
          </w:divBdr>
        </w:div>
        <w:div w:id="1497501663">
          <w:marLeft w:val="0"/>
          <w:marRight w:val="0"/>
          <w:marTop w:val="0"/>
          <w:marBottom w:val="0"/>
          <w:divBdr>
            <w:top w:val="none" w:sz="0" w:space="0" w:color="auto"/>
            <w:left w:val="none" w:sz="0" w:space="0" w:color="auto"/>
            <w:bottom w:val="none" w:sz="0" w:space="0" w:color="auto"/>
            <w:right w:val="none" w:sz="0" w:space="0" w:color="auto"/>
          </w:divBdr>
        </w:div>
        <w:div w:id="1865288135">
          <w:marLeft w:val="0"/>
          <w:marRight w:val="0"/>
          <w:marTop w:val="0"/>
          <w:marBottom w:val="0"/>
          <w:divBdr>
            <w:top w:val="none" w:sz="0" w:space="0" w:color="auto"/>
            <w:left w:val="none" w:sz="0" w:space="0" w:color="auto"/>
            <w:bottom w:val="none" w:sz="0" w:space="0" w:color="auto"/>
            <w:right w:val="none" w:sz="0" w:space="0" w:color="auto"/>
          </w:divBdr>
        </w:div>
        <w:div w:id="623119000">
          <w:marLeft w:val="0"/>
          <w:marRight w:val="0"/>
          <w:marTop w:val="0"/>
          <w:marBottom w:val="0"/>
          <w:divBdr>
            <w:top w:val="none" w:sz="0" w:space="0" w:color="auto"/>
            <w:left w:val="none" w:sz="0" w:space="0" w:color="auto"/>
            <w:bottom w:val="none" w:sz="0" w:space="0" w:color="auto"/>
            <w:right w:val="none" w:sz="0" w:space="0" w:color="auto"/>
          </w:divBdr>
        </w:div>
        <w:div w:id="2110539445">
          <w:marLeft w:val="0"/>
          <w:marRight w:val="0"/>
          <w:marTop w:val="0"/>
          <w:marBottom w:val="0"/>
          <w:divBdr>
            <w:top w:val="none" w:sz="0" w:space="0" w:color="auto"/>
            <w:left w:val="none" w:sz="0" w:space="0" w:color="auto"/>
            <w:bottom w:val="none" w:sz="0" w:space="0" w:color="auto"/>
            <w:right w:val="none" w:sz="0" w:space="0" w:color="auto"/>
          </w:divBdr>
        </w:div>
        <w:div w:id="461265874">
          <w:marLeft w:val="0"/>
          <w:marRight w:val="0"/>
          <w:marTop w:val="0"/>
          <w:marBottom w:val="0"/>
          <w:divBdr>
            <w:top w:val="none" w:sz="0" w:space="0" w:color="auto"/>
            <w:left w:val="none" w:sz="0" w:space="0" w:color="auto"/>
            <w:bottom w:val="none" w:sz="0" w:space="0" w:color="auto"/>
            <w:right w:val="none" w:sz="0" w:space="0" w:color="auto"/>
          </w:divBdr>
        </w:div>
        <w:div w:id="630944279">
          <w:marLeft w:val="0"/>
          <w:marRight w:val="0"/>
          <w:marTop w:val="0"/>
          <w:marBottom w:val="0"/>
          <w:divBdr>
            <w:top w:val="none" w:sz="0" w:space="0" w:color="auto"/>
            <w:left w:val="none" w:sz="0" w:space="0" w:color="auto"/>
            <w:bottom w:val="none" w:sz="0" w:space="0" w:color="auto"/>
            <w:right w:val="none" w:sz="0" w:space="0" w:color="auto"/>
          </w:divBdr>
        </w:div>
        <w:div w:id="153958433">
          <w:marLeft w:val="0"/>
          <w:marRight w:val="0"/>
          <w:marTop w:val="0"/>
          <w:marBottom w:val="0"/>
          <w:divBdr>
            <w:top w:val="none" w:sz="0" w:space="0" w:color="auto"/>
            <w:left w:val="none" w:sz="0" w:space="0" w:color="auto"/>
            <w:bottom w:val="none" w:sz="0" w:space="0" w:color="auto"/>
            <w:right w:val="none" w:sz="0" w:space="0" w:color="auto"/>
          </w:divBdr>
        </w:div>
        <w:div w:id="1954289827">
          <w:marLeft w:val="0"/>
          <w:marRight w:val="0"/>
          <w:marTop w:val="0"/>
          <w:marBottom w:val="0"/>
          <w:divBdr>
            <w:top w:val="none" w:sz="0" w:space="0" w:color="auto"/>
            <w:left w:val="none" w:sz="0" w:space="0" w:color="auto"/>
            <w:bottom w:val="none" w:sz="0" w:space="0" w:color="auto"/>
            <w:right w:val="none" w:sz="0" w:space="0" w:color="auto"/>
          </w:divBdr>
        </w:div>
        <w:div w:id="800654772">
          <w:marLeft w:val="0"/>
          <w:marRight w:val="0"/>
          <w:marTop w:val="0"/>
          <w:marBottom w:val="0"/>
          <w:divBdr>
            <w:top w:val="none" w:sz="0" w:space="0" w:color="auto"/>
            <w:left w:val="none" w:sz="0" w:space="0" w:color="auto"/>
            <w:bottom w:val="none" w:sz="0" w:space="0" w:color="auto"/>
            <w:right w:val="none" w:sz="0" w:space="0" w:color="auto"/>
          </w:divBdr>
        </w:div>
        <w:div w:id="1111970369">
          <w:marLeft w:val="0"/>
          <w:marRight w:val="0"/>
          <w:marTop w:val="0"/>
          <w:marBottom w:val="0"/>
          <w:divBdr>
            <w:top w:val="none" w:sz="0" w:space="0" w:color="auto"/>
            <w:left w:val="none" w:sz="0" w:space="0" w:color="auto"/>
            <w:bottom w:val="none" w:sz="0" w:space="0" w:color="auto"/>
            <w:right w:val="none" w:sz="0" w:space="0" w:color="auto"/>
          </w:divBdr>
        </w:div>
      </w:divsChild>
    </w:div>
    <w:div w:id="1231043820">
      <w:bodyDiv w:val="1"/>
      <w:marLeft w:val="0"/>
      <w:marRight w:val="0"/>
      <w:marTop w:val="0"/>
      <w:marBottom w:val="0"/>
      <w:divBdr>
        <w:top w:val="none" w:sz="0" w:space="0" w:color="auto"/>
        <w:left w:val="none" w:sz="0" w:space="0" w:color="auto"/>
        <w:bottom w:val="none" w:sz="0" w:space="0" w:color="auto"/>
        <w:right w:val="none" w:sz="0" w:space="0" w:color="auto"/>
      </w:divBdr>
    </w:div>
    <w:div w:id="1303120682">
      <w:bodyDiv w:val="1"/>
      <w:marLeft w:val="0"/>
      <w:marRight w:val="0"/>
      <w:marTop w:val="0"/>
      <w:marBottom w:val="0"/>
      <w:divBdr>
        <w:top w:val="none" w:sz="0" w:space="0" w:color="auto"/>
        <w:left w:val="none" w:sz="0" w:space="0" w:color="auto"/>
        <w:bottom w:val="none" w:sz="0" w:space="0" w:color="auto"/>
        <w:right w:val="none" w:sz="0" w:space="0" w:color="auto"/>
      </w:divBdr>
    </w:div>
    <w:div w:id="1469081171">
      <w:bodyDiv w:val="1"/>
      <w:marLeft w:val="0"/>
      <w:marRight w:val="0"/>
      <w:marTop w:val="0"/>
      <w:marBottom w:val="0"/>
      <w:divBdr>
        <w:top w:val="none" w:sz="0" w:space="0" w:color="auto"/>
        <w:left w:val="none" w:sz="0" w:space="0" w:color="auto"/>
        <w:bottom w:val="none" w:sz="0" w:space="0" w:color="auto"/>
        <w:right w:val="none" w:sz="0" w:space="0" w:color="auto"/>
      </w:divBdr>
    </w:div>
    <w:div w:id="1727681012">
      <w:bodyDiv w:val="1"/>
      <w:marLeft w:val="0"/>
      <w:marRight w:val="0"/>
      <w:marTop w:val="0"/>
      <w:marBottom w:val="0"/>
      <w:divBdr>
        <w:top w:val="none" w:sz="0" w:space="0" w:color="auto"/>
        <w:left w:val="none" w:sz="0" w:space="0" w:color="auto"/>
        <w:bottom w:val="none" w:sz="0" w:space="0" w:color="auto"/>
        <w:right w:val="none" w:sz="0" w:space="0" w:color="auto"/>
      </w:divBdr>
      <w:divsChild>
        <w:div w:id="406075927">
          <w:marLeft w:val="0"/>
          <w:marRight w:val="0"/>
          <w:marTop w:val="0"/>
          <w:marBottom w:val="0"/>
          <w:divBdr>
            <w:top w:val="none" w:sz="0" w:space="0" w:color="auto"/>
            <w:left w:val="none" w:sz="0" w:space="0" w:color="auto"/>
            <w:bottom w:val="none" w:sz="0" w:space="0" w:color="auto"/>
            <w:right w:val="none" w:sz="0" w:space="0" w:color="auto"/>
          </w:divBdr>
          <w:divsChild>
            <w:div w:id="535125239">
              <w:marLeft w:val="0"/>
              <w:marRight w:val="0"/>
              <w:marTop w:val="0"/>
              <w:marBottom w:val="0"/>
              <w:divBdr>
                <w:top w:val="none" w:sz="0" w:space="0" w:color="auto"/>
                <w:left w:val="none" w:sz="0" w:space="0" w:color="auto"/>
                <w:bottom w:val="none" w:sz="0" w:space="0" w:color="auto"/>
                <w:right w:val="none" w:sz="0" w:space="0" w:color="auto"/>
              </w:divBdr>
            </w:div>
          </w:divsChild>
        </w:div>
        <w:div w:id="1094127833">
          <w:marLeft w:val="0"/>
          <w:marRight w:val="0"/>
          <w:marTop w:val="0"/>
          <w:marBottom w:val="0"/>
          <w:divBdr>
            <w:top w:val="none" w:sz="0" w:space="0" w:color="auto"/>
            <w:left w:val="none" w:sz="0" w:space="0" w:color="auto"/>
            <w:bottom w:val="none" w:sz="0" w:space="0" w:color="auto"/>
            <w:right w:val="none" w:sz="0" w:space="0" w:color="auto"/>
          </w:divBdr>
          <w:divsChild>
            <w:div w:id="12201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0310">
      <w:bodyDiv w:val="1"/>
      <w:marLeft w:val="0"/>
      <w:marRight w:val="0"/>
      <w:marTop w:val="0"/>
      <w:marBottom w:val="0"/>
      <w:divBdr>
        <w:top w:val="none" w:sz="0" w:space="0" w:color="auto"/>
        <w:left w:val="none" w:sz="0" w:space="0" w:color="auto"/>
        <w:bottom w:val="none" w:sz="0" w:space="0" w:color="auto"/>
        <w:right w:val="none" w:sz="0" w:space="0" w:color="auto"/>
      </w:divBdr>
    </w:div>
    <w:div w:id="1777212685">
      <w:bodyDiv w:val="1"/>
      <w:marLeft w:val="0"/>
      <w:marRight w:val="0"/>
      <w:marTop w:val="0"/>
      <w:marBottom w:val="0"/>
      <w:divBdr>
        <w:top w:val="none" w:sz="0" w:space="0" w:color="auto"/>
        <w:left w:val="none" w:sz="0" w:space="0" w:color="auto"/>
        <w:bottom w:val="none" w:sz="0" w:space="0" w:color="auto"/>
        <w:right w:val="none" w:sz="0" w:space="0" w:color="auto"/>
      </w:divBdr>
    </w:div>
    <w:div w:id="1960183188">
      <w:bodyDiv w:val="1"/>
      <w:marLeft w:val="0"/>
      <w:marRight w:val="0"/>
      <w:marTop w:val="0"/>
      <w:marBottom w:val="0"/>
      <w:divBdr>
        <w:top w:val="none" w:sz="0" w:space="0" w:color="auto"/>
        <w:left w:val="none" w:sz="0" w:space="0" w:color="auto"/>
        <w:bottom w:val="none" w:sz="0" w:space="0" w:color="auto"/>
        <w:right w:val="none" w:sz="0" w:space="0" w:color="auto"/>
      </w:divBdr>
    </w:div>
    <w:div w:id="1962302649">
      <w:bodyDiv w:val="1"/>
      <w:marLeft w:val="0"/>
      <w:marRight w:val="0"/>
      <w:marTop w:val="0"/>
      <w:marBottom w:val="0"/>
      <w:divBdr>
        <w:top w:val="none" w:sz="0" w:space="0" w:color="auto"/>
        <w:left w:val="none" w:sz="0" w:space="0" w:color="auto"/>
        <w:bottom w:val="none" w:sz="0" w:space="0" w:color="auto"/>
        <w:right w:val="none" w:sz="0" w:space="0" w:color="auto"/>
      </w:divBdr>
    </w:div>
    <w:div w:id="1998149477">
      <w:bodyDiv w:val="1"/>
      <w:marLeft w:val="0"/>
      <w:marRight w:val="0"/>
      <w:marTop w:val="0"/>
      <w:marBottom w:val="0"/>
      <w:divBdr>
        <w:top w:val="none" w:sz="0" w:space="0" w:color="auto"/>
        <w:left w:val="none" w:sz="0" w:space="0" w:color="auto"/>
        <w:bottom w:val="none" w:sz="0" w:space="0" w:color="auto"/>
        <w:right w:val="none" w:sz="0" w:space="0" w:color="auto"/>
      </w:divBdr>
    </w:div>
    <w:div w:id="2103839578">
      <w:bodyDiv w:val="1"/>
      <w:marLeft w:val="0"/>
      <w:marRight w:val="0"/>
      <w:marTop w:val="0"/>
      <w:marBottom w:val="0"/>
      <w:divBdr>
        <w:top w:val="none" w:sz="0" w:space="0" w:color="auto"/>
        <w:left w:val="none" w:sz="0" w:space="0" w:color="auto"/>
        <w:bottom w:val="none" w:sz="0" w:space="0" w:color="auto"/>
        <w:right w:val="none" w:sz="0" w:space="0" w:color="auto"/>
      </w:divBdr>
    </w:div>
    <w:div w:id="214122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B6841-DAB1-4B6F-AEF4-EC5590CEA1A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 Lee</dc:creator>
  <keywords/>
  <dc:description/>
  <lastModifiedBy>Lee, Alexander</lastModifiedBy>
  <revision>13</revision>
  <dcterms:created xsi:type="dcterms:W3CDTF">2025-07-04T20:30:00.0000000Z</dcterms:created>
  <dcterms:modified xsi:type="dcterms:W3CDTF">2025-07-30T19:51:21.1588215Z</dcterms:modified>
</coreProperties>
</file>