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54AD6" w:rsidRPr="00354AD6" w:rsidRDefault="00354AD6" w:rsidP="00354AD6">
      <w:pPr>
        <w:jc w:val="center"/>
        <w:rPr>
          <w:rFonts w:ascii="Arial" w:hAnsi="Arial" w:cs="Arial"/>
          <w:b/>
          <w:bCs/>
        </w:rPr>
      </w:pPr>
      <w:r w:rsidRPr="00354AD6">
        <w:rPr>
          <w:rFonts w:ascii="Arial" w:hAnsi="Arial" w:cs="Arial"/>
          <w:b/>
          <w:bCs/>
        </w:rPr>
        <w:t>A Real-Time Interactive Simulation Framework for Quantum Mechanics and Cosmic Ray Modeling</w:t>
      </w:r>
    </w:p>
    <w:p w:rsidR="00354AD6" w:rsidRPr="00354AD6" w:rsidRDefault="00354AD6" w:rsidP="00354AD6">
      <w:pPr>
        <w:jc w:val="center"/>
        <w:rPr>
          <w:rFonts w:ascii="Arial" w:hAnsi="Arial" w:cs="Arial"/>
          <w:b/>
          <w:bCs/>
        </w:rPr>
      </w:pPr>
    </w:p>
    <w:p w:rsidR="00354AD6" w:rsidRPr="00354AD6" w:rsidRDefault="00354AD6" w:rsidP="00354AD6">
      <w:pPr>
        <w:jc w:val="center"/>
        <w:rPr>
          <w:rFonts w:ascii="Arial" w:hAnsi="Arial" w:cs="Arial"/>
          <w:b/>
          <w:bCs/>
        </w:rPr>
      </w:pPr>
    </w:p>
    <w:p w:rsidR="00354AD6" w:rsidRPr="00354AD6" w:rsidRDefault="00354AD6" w:rsidP="00354AD6">
      <w:pPr>
        <w:rPr>
          <w:rFonts w:ascii="Arial" w:hAnsi="Arial" w:cs="Arial"/>
          <w:b/>
          <w:bCs/>
        </w:rPr>
      </w:pPr>
      <w:r w:rsidRPr="00354AD6">
        <w:rPr>
          <w:rFonts w:ascii="Arial" w:hAnsi="Arial" w:cs="Arial"/>
          <w:b/>
          <w:bCs/>
        </w:rPr>
        <w:t>Project Identification</w:t>
      </w:r>
    </w:p>
    <w:p w:rsidR="00354AD6" w:rsidRPr="00354AD6" w:rsidRDefault="00354AD6" w:rsidP="00354AD6">
      <w:pPr>
        <w:rPr>
          <w:rFonts w:ascii="Arial" w:hAnsi="Arial" w:cs="Arial"/>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7476"/>
      </w:tblGrid>
      <w:tr w:rsidR="00354AD6" w:rsidRPr="00354AD6" w:rsidTr="00354AD6">
        <w:trPr>
          <w:tblHeader/>
          <w:tblCellSpacing w:w="15" w:type="dxa"/>
        </w:trPr>
        <w:tc>
          <w:tcPr>
            <w:tcW w:w="0" w:type="auto"/>
            <w:vAlign w:val="center"/>
            <w:hideMark/>
          </w:tcPr>
          <w:p w:rsidR="00354AD6" w:rsidRPr="00354AD6" w:rsidRDefault="00354AD6" w:rsidP="00354AD6">
            <w:pPr>
              <w:rPr>
                <w:rFonts w:ascii="Arial" w:hAnsi="Arial" w:cs="Arial"/>
                <w:b/>
                <w:bCs/>
              </w:rPr>
            </w:pPr>
            <w:r w:rsidRPr="00354AD6">
              <w:rPr>
                <w:rFonts w:ascii="Arial" w:hAnsi="Arial" w:cs="Arial"/>
                <w:b/>
                <w:bCs/>
              </w:rPr>
              <w:t>Field</w:t>
            </w:r>
          </w:p>
        </w:tc>
        <w:tc>
          <w:tcPr>
            <w:tcW w:w="0" w:type="auto"/>
            <w:vAlign w:val="center"/>
            <w:hideMark/>
          </w:tcPr>
          <w:p w:rsidR="00354AD6" w:rsidRPr="00354AD6" w:rsidRDefault="00354AD6" w:rsidP="00354AD6">
            <w:pPr>
              <w:rPr>
                <w:rFonts w:ascii="Arial" w:hAnsi="Arial" w:cs="Arial"/>
                <w:b/>
                <w:bCs/>
              </w:rPr>
            </w:pPr>
            <w:r w:rsidRPr="00354AD6">
              <w:rPr>
                <w:rFonts w:ascii="Arial" w:hAnsi="Arial" w:cs="Arial"/>
                <w:b/>
                <w:bCs/>
              </w:rPr>
              <w:t>Value</w:t>
            </w:r>
          </w:p>
        </w:tc>
      </w:tr>
      <w:tr w:rsidR="00354AD6" w:rsidRPr="00354AD6" w:rsidTr="00354AD6">
        <w:trPr>
          <w:tblCellSpacing w:w="15" w:type="dxa"/>
        </w:trPr>
        <w:tc>
          <w:tcPr>
            <w:tcW w:w="0" w:type="auto"/>
            <w:vAlign w:val="center"/>
            <w:hideMark/>
          </w:tcPr>
          <w:p w:rsidR="00354AD6" w:rsidRPr="00354AD6" w:rsidRDefault="00354AD6" w:rsidP="00354AD6">
            <w:pPr>
              <w:rPr>
                <w:rFonts w:ascii="Arial" w:hAnsi="Arial" w:cs="Arial"/>
              </w:rPr>
            </w:pPr>
            <w:r w:rsidRPr="00354AD6">
              <w:rPr>
                <w:rFonts w:ascii="Arial" w:hAnsi="Arial" w:cs="Arial"/>
                <w:b/>
                <w:bCs/>
              </w:rPr>
              <w:t>Project Title</w:t>
            </w:r>
          </w:p>
        </w:tc>
        <w:tc>
          <w:tcPr>
            <w:tcW w:w="0" w:type="auto"/>
            <w:vAlign w:val="center"/>
            <w:hideMark/>
          </w:tcPr>
          <w:p w:rsidR="00354AD6" w:rsidRPr="00354AD6" w:rsidRDefault="00354AD6" w:rsidP="00354AD6">
            <w:pPr>
              <w:rPr>
                <w:rFonts w:ascii="Arial" w:hAnsi="Arial" w:cs="Arial"/>
              </w:rPr>
            </w:pPr>
            <w:r w:rsidRPr="00354AD6">
              <w:rPr>
                <w:rFonts w:ascii="Arial" w:hAnsi="Arial" w:cs="Arial"/>
              </w:rPr>
              <w:t>A Real-Time Interactive Simulation Framework for Quantum Mechanics and Cosmic Ray Modeling</w:t>
            </w:r>
          </w:p>
        </w:tc>
      </w:tr>
      <w:tr w:rsidR="00354AD6" w:rsidRPr="00354AD6" w:rsidTr="00354AD6">
        <w:trPr>
          <w:tblCellSpacing w:w="15" w:type="dxa"/>
        </w:trPr>
        <w:tc>
          <w:tcPr>
            <w:tcW w:w="0" w:type="auto"/>
            <w:vAlign w:val="center"/>
            <w:hideMark/>
          </w:tcPr>
          <w:p w:rsidR="00354AD6" w:rsidRPr="00354AD6" w:rsidRDefault="00354AD6" w:rsidP="00354AD6">
            <w:pPr>
              <w:rPr>
                <w:rFonts w:ascii="Arial" w:hAnsi="Arial" w:cs="Arial"/>
              </w:rPr>
            </w:pPr>
            <w:r w:rsidRPr="00354AD6">
              <w:rPr>
                <w:rFonts w:ascii="Arial" w:hAnsi="Arial" w:cs="Arial"/>
                <w:b/>
                <w:bCs/>
              </w:rPr>
              <w:t>Project Type</w:t>
            </w:r>
          </w:p>
        </w:tc>
        <w:tc>
          <w:tcPr>
            <w:tcW w:w="0" w:type="auto"/>
            <w:vAlign w:val="center"/>
            <w:hideMark/>
          </w:tcPr>
          <w:p w:rsidR="00354AD6" w:rsidRPr="00354AD6" w:rsidRDefault="00354AD6" w:rsidP="00354AD6">
            <w:pPr>
              <w:rPr>
                <w:rFonts w:ascii="Arial" w:hAnsi="Arial" w:cs="Arial"/>
              </w:rPr>
            </w:pPr>
            <w:r w:rsidRPr="00354AD6">
              <w:rPr>
                <w:rFonts w:ascii="Arial" w:hAnsi="Arial" w:cs="Arial"/>
              </w:rPr>
              <w:t>Research &amp; Development</w:t>
            </w:r>
          </w:p>
        </w:tc>
      </w:tr>
      <w:tr w:rsidR="00354AD6" w:rsidRPr="00354AD6" w:rsidTr="00354AD6">
        <w:trPr>
          <w:tblCellSpacing w:w="15" w:type="dxa"/>
        </w:trPr>
        <w:tc>
          <w:tcPr>
            <w:tcW w:w="0" w:type="auto"/>
            <w:vAlign w:val="center"/>
            <w:hideMark/>
          </w:tcPr>
          <w:p w:rsidR="00354AD6" w:rsidRPr="00354AD6" w:rsidRDefault="00354AD6" w:rsidP="00354AD6">
            <w:pPr>
              <w:rPr>
                <w:rFonts w:ascii="Arial" w:hAnsi="Arial" w:cs="Arial"/>
              </w:rPr>
            </w:pPr>
            <w:r w:rsidRPr="00354AD6">
              <w:rPr>
                <w:rFonts w:ascii="Arial" w:hAnsi="Arial" w:cs="Arial"/>
                <w:b/>
                <w:bCs/>
              </w:rPr>
              <w:t>Primary Discipline</w:t>
            </w:r>
          </w:p>
        </w:tc>
        <w:tc>
          <w:tcPr>
            <w:tcW w:w="0" w:type="auto"/>
            <w:vAlign w:val="center"/>
            <w:hideMark/>
          </w:tcPr>
          <w:p w:rsidR="00354AD6" w:rsidRPr="00354AD6" w:rsidRDefault="00354AD6" w:rsidP="00354AD6">
            <w:pPr>
              <w:rPr>
                <w:rFonts w:ascii="Arial" w:hAnsi="Arial" w:cs="Arial"/>
              </w:rPr>
            </w:pPr>
            <w:r w:rsidRPr="00354AD6">
              <w:rPr>
                <w:rFonts w:ascii="Arial" w:hAnsi="Arial" w:cs="Arial"/>
              </w:rPr>
              <w:t>Physics</w:t>
            </w:r>
          </w:p>
        </w:tc>
      </w:tr>
      <w:tr w:rsidR="00354AD6" w:rsidRPr="00354AD6" w:rsidTr="00354AD6">
        <w:trPr>
          <w:tblCellSpacing w:w="15" w:type="dxa"/>
        </w:trPr>
        <w:tc>
          <w:tcPr>
            <w:tcW w:w="0" w:type="auto"/>
            <w:vAlign w:val="center"/>
            <w:hideMark/>
          </w:tcPr>
          <w:p w:rsidR="00354AD6" w:rsidRPr="00354AD6" w:rsidRDefault="00354AD6" w:rsidP="00354AD6">
            <w:pPr>
              <w:rPr>
                <w:rFonts w:ascii="Arial" w:hAnsi="Arial" w:cs="Arial"/>
              </w:rPr>
            </w:pPr>
            <w:r w:rsidRPr="00354AD6">
              <w:rPr>
                <w:rFonts w:ascii="Arial" w:hAnsi="Arial" w:cs="Arial"/>
                <w:b/>
                <w:bCs/>
              </w:rPr>
              <w:t>Subfield</w:t>
            </w:r>
          </w:p>
        </w:tc>
        <w:tc>
          <w:tcPr>
            <w:tcW w:w="0" w:type="auto"/>
            <w:vAlign w:val="center"/>
            <w:hideMark/>
          </w:tcPr>
          <w:p w:rsidR="00354AD6" w:rsidRPr="00354AD6" w:rsidRDefault="00354AD6" w:rsidP="00354AD6">
            <w:pPr>
              <w:rPr>
                <w:rFonts w:ascii="Arial" w:hAnsi="Arial" w:cs="Arial"/>
              </w:rPr>
            </w:pPr>
            <w:r w:rsidRPr="00354AD6">
              <w:rPr>
                <w:rFonts w:ascii="Arial" w:hAnsi="Arial" w:cs="Arial"/>
              </w:rPr>
              <w:t>Computational Physics / Astroparticle Physics</w:t>
            </w:r>
          </w:p>
        </w:tc>
      </w:tr>
      <w:tr w:rsidR="00354AD6" w:rsidRPr="00354AD6" w:rsidTr="00354AD6">
        <w:trPr>
          <w:tblCellSpacing w:w="15" w:type="dxa"/>
        </w:trPr>
        <w:tc>
          <w:tcPr>
            <w:tcW w:w="0" w:type="auto"/>
            <w:vAlign w:val="center"/>
            <w:hideMark/>
          </w:tcPr>
          <w:p w:rsidR="00354AD6" w:rsidRPr="00354AD6" w:rsidRDefault="00354AD6" w:rsidP="00354AD6">
            <w:pPr>
              <w:rPr>
                <w:rFonts w:ascii="Arial" w:hAnsi="Arial" w:cs="Arial"/>
              </w:rPr>
            </w:pPr>
            <w:r w:rsidRPr="00354AD6">
              <w:rPr>
                <w:rFonts w:ascii="Arial" w:hAnsi="Arial" w:cs="Arial"/>
                <w:b/>
                <w:bCs/>
              </w:rPr>
              <w:t>Project Duration</w:t>
            </w:r>
          </w:p>
        </w:tc>
        <w:tc>
          <w:tcPr>
            <w:tcW w:w="0" w:type="auto"/>
            <w:vAlign w:val="center"/>
            <w:hideMark/>
          </w:tcPr>
          <w:p w:rsidR="00354AD6" w:rsidRPr="00354AD6" w:rsidRDefault="00354AD6" w:rsidP="00354AD6">
            <w:pPr>
              <w:rPr>
                <w:rFonts w:ascii="Arial" w:hAnsi="Arial" w:cs="Arial"/>
              </w:rPr>
            </w:pPr>
            <w:r w:rsidRPr="00354AD6">
              <w:rPr>
                <w:rFonts w:ascii="Arial" w:hAnsi="Arial" w:cs="Arial"/>
              </w:rPr>
              <w:t>2 Weeks</w:t>
            </w:r>
          </w:p>
        </w:tc>
      </w:tr>
      <w:tr w:rsidR="00354AD6" w:rsidRPr="00354AD6" w:rsidTr="00354AD6">
        <w:trPr>
          <w:tblCellSpacing w:w="15" w:type="dxa"/>
        </w:trPr>
        <w:tc>
          <w:tcPr>
            <w:tcW w:w="0" w:type="auto"/>
            <w:vAlign w:val="center"/>
            <w:hideMark/>
          </w:tcPr>
          <w:p w:rsidR="00354AD6" w:rsidRPr="00354AD6" w:rsidRDefault="00354AD6" w:rsidP="00354AD6">
            <w:pPr>
              <w:rPr>
                <w:rFonts w:ascii="Arial" w:hAnsi="Arial" w:cs="Arial"/>
              </w:rPr>
            </w:pPr>
            <w:r w:rsidRPr="00354AD6">
              <w:rPr>
                <w:rFonts w:ascii="Arial" w:hAnsi="Arial" w:cs="Arial"/>
                <w:b/>
                <w:bCs/>
              </w:rPr>
              <w:t>Student Count</w:t>
            </w:r>
          </w:p>
        </w:tc>
        <w:tc>
          <w:tcPr>
            <w:tcW w:w="0" w:type="auto"/>
            <w:vAlign w:val="center"/>
            <w:hideMark/>
          </w:tcPr>
          <w:p w:rsidR="00354AD6" w:rsidRPr="00354AD6" w:rsidRDefault="00354AD6" w:rsidP="00354AD6">
            <w:pPr>
              <w:rPr>
                <w:rFonts w:ascii="Arial" w:hAnsi="Arial" w:cs="Arial"/>
              </w:rPr>
            </w:pPr>
            <w:r w:rsidRPr="00354AD6">
              <w:rPr>
                <w:rFonts w:ascii="Arial" w:hAnsi="Arial" w:cs="Arial"/>
              </w:rPr>
              <w:t>1</w:t>
            </w:r>
          </w:p>
        </w:tc>
      </w:tr>
      <w:tr w:rsidR="00354AD6" w:rsidRPr="00354AD6" w:rsidTr="00354AD6">
        <w:trPr>
          <w:tblCellSpacing w:w="15" w:type="dxa"/>
        </w:trPr>
        <w:tc>
          <w:tcPr>
            <w:tcW w:w="0" w:type="auto"/>
            <w:vAlign w:val="center"/>
            <w:hideMark/>
          </w:tcPr>
          <w:p w:rsidR="00354AD6" w:rsidRPr="00354AD6" w:rsidRDefault="00354AD6" w:rsidP="00354AD6">
            <w:pPr>
              <w:rPr>
                <w:rFonts w:ascii="Arial" w:hAnsi="Arial" w:cs="Arial"/>
              </w:rPr>
            </w:pPr>
            <w:r w:rsidRPr="00354AD6">
              <w:rPr>
                <w:rFonts w:ascii="Arial" w:hAnsi="Arial" w:cs="Arial"/>
                <w:b/>
                <w:bCs/>
              </w:rPr>
              <w:t>Supervisor</w:t>
            </w:r>
          </w:p>
        </w:tc>
        <w:tc>
          <w:tcPr>
            <w:tcW w:w="0" w:type="auto"/>
            <w:vAlign w:val="center"/>
            <w:hideMark/>
          </w:tcPr>
          <w:p w:rsidR="00354AD6" w:rsidRPr="00354AD6" w:rsidRDefault="00354AD6" w:rsidP="00354AD6">
            <w:pPr>
              <w:rPr>
                <w:rFonts w:ascii="Arial" w:hAnsi="Arial" w:cs="Arial"/>
              </w:rPr>
            </w:pPr>
            <w:r w:rsidRPr="00354AD6">
              <w:rPr>
                <w:rFonts w:ascii="Arial" w:hAnsi="Arial" w:cs="Arial"/>
              </w:rPr>
              <w:t>—</w:t>
            </w:r>
          </w:p>
        </w:tc>
      </w:tr>
    </w:tbl>
    <w:p w:rsidR="00354AD6" w:rsidRPr="00354AD6" w:rsidRDefault="00924D3E" w:rsidP="00354AD6">
      <w:pPr>
        <w:rPr>
          <w:rFonts w:ascii="Arial" w:hAnsi="Arial" w:cs="Arial"/>
        </w:rPr>
      </w:pPr>
      <w:r w:rsidRPr="00924D3E">
        <w:rPr>
          <w:rFonts w:ascii="Arial" w:hAnsi="Arial" w:cs="Arial"/>
          <w:noProof/>
        </w:rPr>
        <w:pict>
          <v:rect id="_x0000_i1037" alt="" style="width:468pt;height:.05pt;mso-width-percent:0;mso-height-percent:0;mso-width-percent:0;mso-height-percent:0" o:hralign="center" o:hrstd="t" o:hr="t" fillcolor="#a0a0a0" stroked="f"/>
        </w:pict>
      </w:r>
    </w:p>
    <w:p w:rsidR="00354AD6" w:rsidRDefault="00354AD6" w:rsidP="00354AD6">
      <w:pPr>
        <w:rPr>
          <w:rFonts w:ascii="Arial" w:hAnsi="Arial" w:cs="Arial"/>
          <w:b/>
          <w:bCs/>
        </w:rPr>
      </w:pPr>
    </w:p>
    <w:p w:rsidR="00354AD6" w:rsidRDefault="00354AD6" w:rsidP="00354AD6">
      <w:pPr>
        <w:rPr>
          <w:rFonts w:ascii="Arial" w:hAnsi="Arial" w:cs="Arial"/>
          <w:b/>
          <w:bCs/>
        </w:rPr>
      </w:pPr>
      <w:r w:rsidRPr="00354AD6">
        <w:rPr>
          <w:rFonts w:ascii="Arial" w:hAnsi="Arial" w:cs="Arial"/>
          <w:b/>
          <w:bCs/>
        </w:rPr>
        <w:t>Abstract</w:t>
      </w:r>
    </w:p>
    <w:p w:rsidR="00354AD6" w:rsidRPr="00354AD6" w:rsidRDefault="00354AD6" w:rsidP="00354AD6">
      <w:pPr>
        <w:rPr>
          <w:rFonts w:ascii="Arial" w:hAnsi="Arial" w:cs="Arial"/>
          <w:b/>
          <w:bCs/>
        </w:rPr>
      </w:pPr>
    </w:p>
    <w:p w:rsidR="00354AD6" w:rsidRPr="00354AD6" w:rsidRDefault="00354AD6" w:rsidP="00354AD6">
      <w:pPr>
        <w:rPr>
          <w:rFonts w:ascii="Arial" w:hAnsi="Arial" w:cs="Arial"/>
        </w:rPr>
      </w:pPr>
      <w:r w:rsidRPr="00354AD6">
        <w:rPr>
          <w:rFonts w:ascii="Arial" w:hAnsi="Arial" w:cs="Arial"/>
        </w:rPr>
        <w:t>This study presents a multi-module computational simulation platform designed to support physics education by visualizing and interacting with abstract phenomena in quantum mechanics and astroparticle physics. Built using Python with the Taichi high-performance computing framework, the platform enables real-time visualization, parameter manipulation, and numerical experimentation.</w:t>
      </w:r>
    </w:p>
    <w:p w:rsidR="00354AD6" w:rsidRPr="00354AD6" w:rsidRDefault="00354AD6" w:rsidP="00354AD6">
      <w:pPr>
        <w:rPr>
          <w:rFonts w:ascii="Arial" w:hAnsi="Arial" w:cs="Arial"/>
        </w:rPr>
      </w:pPr>
      <w:r w:rsidRPr="00354AD6">
        <w:rPr>
          <w:rFonts w:ascii="Arial" w:hAnsi="Arial" w:cs="Arial"/>
        </w:rPr>
        <w:t>The system includes a graphical user interface, real-time data visualization, and simulation modules capable of modeling quantum states, particle dynamics, and cosmic ray energy spectra. The results demonstrate that computational modeling significantly enhances conceptual understanding and provides an interactive learning experience aligned with modern STEM education approaches.</w:t>
      </w:r>
    </w:p>
    <w:p w:rsidR="00354AD6" w:rsidRPr="00354AD6" w:rsidRDefault="00354AD6" w:rsidP="00354AD6">
      <w:pPr>
        <w:rPr>
          <w:rFonts w:ascii="Arial" w:hAnsi="Arial" w:cs="Arial"/>
        </w:rPr>
      </w:pPr>
      <w:r w:rsidRPr="00354AD6">
        <w:rPr>
          <w:rFonts w:ascii="Arial" w:hAnsi="Arial" w:cs="Arial"/>
          <w:b/>
          <w:bCs/>
        </w:rPr>
        <w:t>Keywords:</w:t>
      </w:r>
      <w:r w:rsidRPr="00354AD6">
        <w:rPr>
          <w:rFonts w:ascii="Arial" w:hAnsi="Arial" w:cs="Arial"/>
        </w:rPr>
        <w:t> Computational physics, quantum simulation, cosmic ray modeling, STEM education, Python</w:t>
      </w:r>
    </w:p>
    <w:p w:rsidR="00354AD6" w:rsidRPr="00354AD6" w:rsidRDefault="00924D3E" w:rsidP="00354AD6">
      <w:pPr>
        <w:rPr>
          <w:rFonts w:ascii="Arial" w:hAnsi="Arial" w:cs="Arial"/>
        </w:rPr>
      </w:pPr>
      <w:r w:rsidRPr="00924D3E">
        <w:rPr>
          <w:rFonts w:ascii="Arial" w:hAnsi="Arial" w:cs="Arial"/>
          <w:noProof/>
        </w:rPr>
        <w:pict>
          <v:rect id="_x0000_i1036" alt="" style="width:468pt;height:.05pt;mso-width-percent:0;mso-height-percent:0;mso-width-percent:0;mso-height-percent:0" o:hralign="center" o:hrstd="t" o:hr="t" fillcolor="#a0a0a0" stroked="f"/>
        </w:pict>
      </w:r>
    </w:p>
    <w:p w:rsidR="00354AD6" w:rsidRDefault="00354AD6" w:rsidP="00354AD6">
      <w:pPr>
        <w:rPr>
          <w:rFonts w:ascii="Arial" w:hAnsi="Arial" w:cs="Arial"/>
          <w:b/>
          <w:bCs/>
        </w:rPr>
      </w:pPr>
      <w:r w:rsidRPr="00354AD6">
        <w:rPr>
          <w:rFonts w:ascii="Arial" w:hAnsi="Arial" w:cs="Arial"/>
          <w:b/>
          <w:bCs/>
        </w:rPr>
        <w:t>1. Introduction</w:t>
      </w:r>
    </w:p>
    <w:p w:rsidR="00354AD6" w:rsidRPr="00354AD6" w:rsidRDefault="00354AD6" w:rsidP="00354AD6">
      <w:pPr>
        <w:rPr>
          <w:rFonts w:ascii="Arial" w:hAnsi="Arial" w:cs="Arial"/>
          <w:b/>
          <w:bCs/>
        </w:rPr>
      </w:pPr>
    </w:p>
    <w:p w:rsidR="00354AD6" w:rsidRPr="00354AD6" w:rsidRDefault="00354AD6" w:rsidP="00354AD6">
      <w:pPr>
        <w:rPr>
          <w:rFonts w:ascii="Arial" w:hAnsi="Arial" w:cs="Arial"/>
          <w:b/>
          <w:bCs/>
        </w:rPr>
      </w:pPr>
      <w:r w:rsidRPr="00354AD6">
        <w:rPr>
          <w:rFonts w:ascii="Arial" w:hAnsi="Arial" w:cs="Arial"/>
          <w:b/>
          <w:bCs/>
        </w:rPr>
        <w:t>1.1 Problem Statement</w:t>
      </w:r>
    </w:p>
    <w:p w:rsidR="00354AD6" w:rsidRDefault="00354AD6" w:rsidP="00354AD6">
      <w:pPr>
        <w:rPr>
          <w:rFonts w:ascii="Arial" w:hAnsi="Arial" w:cs="Arial"/>
        </w:rPr>
      </w:pPr>
      <w:r w:rsidRPr="00354AD6">
        <w:rPr>
          <w:rFonts w:ascii="Arial" w:hAnsi="Arial" w:cs="Arial"/>
        </w:rPr>
        <w:t>Teaching advanced physical concepts such as quantum mechanics or high-energy cosmic events presents a pedagogical challenge, particularly at the high-school level. Traditional instructional methods often fail to provide intuitive comprehension, as many concepts lack tangible real-world analogues. This project aims to overcome this barrier by offering interactive simulations that enable learners to explore complex physical systems experimentally through computation.</w:t>
      </w:r>
    </w:p>
    <w:p w:rsidR="00354AD6" w:rsidRPr="00354AD6" w:rsidRDefault="00354AD6" w:rsidP="00354AD6">
      <w:pPr>
        <w:rPr>
          <w:rFonts w:ascii="Arial" w:hAnsi="Arial" w:cs="Arial"/>
        </w:rPr>
      </w:pPr>
    </w:p>
    <w:p w:rsidR="00354AD6" w:rsidRPr="00354AD6" w:rsidRDefault="00354AD6" w:rsidP="00354AD6">
      <w:pPr>
        <w:rPr>
          <w:rFonts w:ascii="Arial" w:hAnsi="Arial" w:cs="Arial"/>
          <w:b/>
          <w:bCs/>
        </w:rPr>
      </w:pPr>
      <w:r w:rsidRPr="00354AD6">
        <w:rPr>
          <w:rFonts w:ascii="Arial" w:hAnsi="Arial" w:cs="Arial"/>
          <w:b/>
          <w:bCs/>
        </w:rPr>
        <w:t>1.2 Literature Review</w:t>
      </w:r>
    </w:p>
    <w:p w:rsidR="00354AD6" w:rsidRPr="00354AD6" w:rsidRDefault="00354AD6" w:rsidP="00354AD6">
      <w:pPr>
        <w:rPr>
          <w:rFonts w:ascii="Arial" w:hAnsi="Arial" w:cs="Arial"/>
        </w:rPr>
      </w:pPr>
      <w:r w:rsidRPr="00354AD6">
        <w:rPr>
          <w:rFonts w:ascii="Arial" w:hAnsi="Arial" w:cs="Arial"/>
        </w:rPr>
        <w:lastRenderedPageBreak/>
        <w:t>The use of computation in physics education has increased significantly in recent years. Research has demonstrated that simulation-based learning improves conceptual understanding and student engagement in abstract scientific topics. Meanwhile, high-performance frameworks such as Taichi enable real-time simulation of large-scale numerical models, making advanced physical computations accessible to non-specialists (Hu et al., 2019).</w:t>
      </w:r>
    </w:p>
    <w:p w:rsidR="00354AD6" w:rsidRPr="00354AD6" w:rsidRDefault="00924D3E" w:rsidP="00354AD6">
      <w:pPr>
        <w:rPr>
          <w:rFonts w:ascii="Arial" w:hAnsi="Arial" w:cs="Arial"/>
        </w:rPr>
      </w:pPr>
      <w:r w:rsidRPr="00924D3E">
        <w:rPr>
          <w:rFonts w:ascii="Arial" w:hAnsi="Arial" w:cs="Arial"/>
          <w:noProof/>
        </w:rPr>
        <w:pict>
          <v:rect id="_x0000_i1035" alt="" style="width:468pt;height:.05pt;mso-width-percent:0;mso-height-percent:0;mso-width-percent:0;mso-height-percent:0" o:hralign="center" o:hrstd="t" o:hr="t" fillcolor="#a0a0a0" stroked="f"/>
        </w:pict>
      </w:r>
    </w:p>
    <w:p w:rsidR="00354AD6" w:rsidRDefault="00354AD6" w:rsidP="00354AD6">
      <w:pPr>
        <w:rPr>
          <w:rFonts w:ascii="Arial" w:hAnsi="Arial" w:cs="Arial"/>
          <w:b/>
          <w:bCs/>
        </w:rPr>
      </w:pPr>
      <w:r w:rsidRPr="00354AD6">
        <w:rPr>
          <w:rFonts w:ascii="Arial" w:hAnsi="Arial" w:cs="Arial"/>
          <w:b/>
          <w:bCs/>
        </w:rPr>
        <w:t>2. Materials and Methods</w:t>
      </w:r>
    </w:p>
    <w:p w:rsidR="00354AD6" w:rsidRPr="00354AD6" w:rsidRDefault="00354AD6" w:rsidP="00354AD6">
      <w:pPr>
        <w:rPr>
          <w:rFonts w:ascii="Arial" w:hAnsi="Arial" w:cs="Arial"/>
          <w:b/>
          <w:bCs/>
        </w:rPr>
      </w:pPr>
    </w:p>
    <w:p w:rsidR="00354AD6" w:rsidRPr="00354AD6" w:rsidRDefault="00354AD6" w:rsidP="00354AD6">
      <w:pPr>
        <w:rPr>
          <w:rFonts w:ascii="Arial" w:hAnsi="Arial" w:cs="Arial"/>
          <w:b/>
          <w:bCs/>
        </w:rPr>
      </w:pPr>
      <w:r w:rsidRPr="00354AD6">
        <w:rPr>
          <w:rFonts w:ascii="Arial" w:hAnsi="Arial" w:cs="Arial"/>
          <w:b/>
          <w:bCs/>
        </w:rPr>
        <w:t>2.1 Software Architecture</w:t>
      </w:r>
    </w:p>
    <w:p w:rsidR="00354AD6" w:rsidRPr="00354AD6" w:rsidRDefault="00354AD6" w:rsidP="00354AD6">
      <w:pPr>
        <w:rPr>
          <w:rFonts w:ascii="Arial" w:hAnsi="Arial" w:cs="Arial"/>
        </w:rPr>
      </w:pPr>
      <w:r w:rsidRPr="00354AD6">
        <w:rPr>
          <w:rFonts w:ascii="Arial" w:hAnsi="Arial" w:cs="Arial"/>
        </w:rPr>
        <w:t>The project is structured as a three-layer architecture:</w:t>
      </w:r>
    </w:p>
    <w:p w:rsidR="00354AD6" w:rsidRPr="00354AD6" w:rsidRDefault="00354AD6" w:rsidP="00354AD6">
      <w:pPr>
        <w:numPr>
          <w:ilvl w:val="0"/>
          <w:numId w:val="1"/>
        </w:numPr>
        <w:rPr>
          <w:rFonts w:ascii="Arial" w:hAnsi="Arial" w:cs="Arial"/>
        </w:rPr>
      </w:pPr>
      <w:r w:rsidRPr="00354AD6">
        <w:rPr>
          <w:rFonts w:ascii="Arial" w:hAnsi="Arial" w:cs="Arial"/>
          <w:b/>
          <w:bCs/>
        </w:rPr>
        <w:t>User Interface Layer:</w:t>
      </w:r>
      <w:r w:rsidRPr="00354AD6">
        <w:rPr>
          <w:rFonts w:ascii="Arial" w:hAnsi="Arial" w:cs="Arial"/>
        </w:rPr>
        <w:t> Developed using the PyQt5 framework</w:t>
      </w:r>
    </w:p>
    <w:p w:rsidR="00354AD6" w:rsidRPr="00354AD6" w:rsidRDefault="00354AD6" w:rsidP="00354AD6">
      <w:pPr>
        <w:numPr>
          <w:ilvl w:val="0"/>
          <w:numId w:val="1"/>
        </w:numPr>
        <w:rPr>
          <w:rFonts w:ascii="Arial" w:hAnsi="Arial" w:cs="Arial"/>
        </w:rPr>
      </w:pPr>
      <w:r w:rsidRPr="00354AD6">
        <w:rPr>
          <w:rFonts w:ascii="Arial" w:hAnsi="Arial" w:cs="Arial"/>
          <w:b/>
          <w:bCs/>
        </w:rPr>
        <w:t>Computation Layer:</w:t>
      </w:r>
      <w:r w:rsidRPr="00354AD6">
        <w:rPr>
          <w:rFonts w:ascii="Arial" w:hAnsi="Arial" w:cs="Arial"/>
        </w:rPr>
        <w:t> Numerical modeling performed using Taichi and NumPy</w:t>
      </w:r>
    </w:p>
    <w:p w:rsidR="00354AD6" w:rsidRPr="00354AD6" w:rsidRDefault="00354AD6" w:rsidP="00354AD6">
      <w:pPr>
        <w:numPr>
          <w:ilvl w:val="0"/>
          <w:numId w:val="1"/>
        </w:numPr>
        <w:rPr>
          <w:rFonts w:ascii="Arial" w:hAnsi="Arial" w:cs="Arial"/>
        </w:rPr>
      </w:pPr>
      <w:r w:rsidRPr="00354AD6">
        <w:rPr>
          <w:rFonts w:ascii="Arial" w:hAnsi="Arial" w:cs="Arial"/>
          <w:b/>
          <w:bCs/>
        </w:rPr>
        <w:t>Visualization Layer:</w:t>
      </w:r>
      <w:r w:rsidRPr="00354AD6">
        <w:rPr>
          <w:rFonts w:ascii="Arial" w:hAnsi="Arial" w:cs="Arial"/>
        </w:rPr>
        <w:t> Real-time graphing and simulation output using Matplotlib and 3D rendering tools</w:t>
      </w:r>
    </w:p>
    <w:p w:rsidR="00354AD6" w:rsidRPr="00354AD6" w:rsidRDefault="00924D3E" w:rsidP="00354AD6">
      <w:pPr>
        <w:rPr>
          <w:rFonts w:ascii="Arial" w:hAnsi="Arial" w:cs="Arial"/>
        </w:rPr>
      </w:pPr>
      <w:r w:rsidRPr="00924D3E">
        <w:rPr>
          <w:rFonts w:ascii="Arial" w:hAnsi="Arial" w:cs="Arial"/>
          <w:noProof/>
        </w:rPr>
        <w:pict>
          <v:rect id="_x0000_i1034" alt="" style="width:468pt;height:.05pt;mso-width-percent:0;mso-height-percent:0;mso-width-percent:0;mso-height-percent:0" o:hralign="center" o:hrstd="t" o:hr="t" fillcolor="#a0a0a0" stroked="f"/>
        </w:pict>
      </w:r>
    </w:p>
    <w:p w:rsidR="00354AD6" w:rsidRDefault="00354AD6" w:rsidP="00354AD6">
      <w:pPr>
        <w:rPr>
          <w:rFonts w:ascii="Arial" w:hAnsi="Arial" w:cs="Arial"/>
          <w:b/>
          <w:bCs/>
        </w:rPr>
      </w:pPr>
      <w:r w:rsidRPr="00354AD6">
        <w:rPr>
          <w:rFonts w:ascii="Arial" w:hAnsi="Arial" w:cs="Arial"/>
          <w:b/>
          <w:bCs/>
        </w:rPr>
        <w:t>2.2 Quantum Simulation Module</w:t>
      </w:r>
    </w:p>
    <w:p w:rsidR="00354AD6" w:rsidRPr="00354AD6" w:rsidRDefault="00354AD6" w:rsidP="00354AD6">
      <w:pPr>
        <w:rPr>
          <w:rFonts w:ascii="Arial" w:hAnsi="Arial" w:cs="Arial"/>
          <w:b/>
          <w:bCs/>
        </w:rPr>
      </w:pPr>
    </w:p>
    <w:p w:rsidR="00354AD6" w:rsidRPr="00354AD6" w:rsidRDefault="00354AD6" w:rsidP="00354AD6">
      <w:pPr>
        <w:rPr>
          <w:rFonts w:ascii="Arial" w:hAnsi="Arial" w:cs="Arial"/>
          <w:b/>
          <w:bCs/>
        </w:rPr>
      </w:pPr>
      <w:r w:rsidRPr="00354AD6">
        <w:rPr>
          <w:rFonts w:ascii="Arial" w:hAnsi="Arial" w:cs="Arial"/>
          <w:b/>
          <w:bCs/>
        </w:rPr>
        <w:t>2.2.1 Mathematical Model</w:t>
      </w:r>
    </w:p>
    <w:p w:rsidR="00354AD6" w:rsidRPr="00354AD6" w:rsidRDefault="00354AD6" w:rsidP="00354AD6">
      <w:pPr>
        <w:rPr>
          <w:rFonts w:ascii="Arial" w:hAnsi="Arial" w:cs="Arial"/>
        </w:rPr>
      </w:pPr>
      <w:r w:rsidRPr="00354AD6">
        <w:rPr>
          <w:rFonts w:ascii="Arial" w:hAnsi="Arial" w:cs="Arial"/>
        </w:rPr>
        <w:t>The time-dependent Schrödinger equation governs the evolution of the quantum system:</w:t>
      </w:r>
    </w:p>
    <w:p w:rsidR="00354AD6" w:rsidRPr="00354AD6" w:rsidRDefault="00354AD6" w:rsidP="00354AD6">
      <w:pPr>
        <w:rPr>
          <w:rFonts w:ascii="Arial" w:hAnsi="Arial" w:cs="Arial"/>
        </w:rPr>
      </w:pPr>
      <w:r w:rsidRPr="00354AD6">
        <w:rPr>
          <w:rFonts w:ascii="Arial" w:hAnsi="Arial" w:cs="Arial"/>
        </w:rPr>
        <w:t>i</w:t>
      </w:r>
      <w:r w:rsidRPr="00354AD6">
        <w:rPr>
          <w:rFonts w:ascii="Cambria Math" w:hAnsi="Cambria Math" w:cs="Cambria Math"/>
        </w:rPr>
        <w:t>ℏ</w:t>
      </w:r>
      <w:r w:rsidRPr="00354AD6">
        <w:rPr>
          <w:rFonts w:ascii="Arial" w:hAnsi="Arial" w:cs="Arial"/>
        </w:rPr>
        <w:t>∂ψ∂t=H^ψi</w:t>
      </w:r>
      <w:r w:rsidRPr="00354AD6">
        <w:rPr>
          <w:rFonts w:ascii="Cambria Math" w:hAnsi="Cambria Math" w:cs="Cambria Math"/>
        </w:rPr>
        <w:t>ℏ</w:t>
      </w:r>
      <w:r w:rsidRPr="00354AD6">
        <w:rPr>
          <w:rFonts w:ascii="Arial" w:hAnsi="Arial" w:cs="Arial"/>
        </w:rPr>
        <w:t>∂t∂ψ​=H^ψ</w:t>
      </w:r>
    </w:p>
    <w:p w:rsidR="00354AD6" w:rsidRPr="00354AD6" w:rsidRDefault="00354AD6" w:rsidP="00354AD6">
      <w:pPr>
        <w:rPr>
          <w:rFonts w:ascii="Arial" w:hAnsi="Arial" w:cs="Arial"/>
        </w:rPr>
      </w:pPr>
      <w:r w:rsidRPr="00354AD6">
        <w:rPr>
          <w:rFonts w:ascii="Arial" w:hAnsi="Arial" w:cs="Arial"/>
        </w:rPr>
        <w:t>Where the Hamiltonian operator is defined as:</w:t>
      </w:r>
    </w:p>
    <w:p w:rsidR="00354AD6" w:rsidRPr="00354AD6" w:rsidRDefault="00354AD6" w:rsidP="00354AD6">
      <w:pPr>
        <w:rPr>
          <w:rFonts w:ascii="Arial" w:hAnsi="Arial" w:cs="Arial"/>
        </w:rPr>
      </w:pPr>
      <w:r w:rsidRPr="00354AD6">
        <w:rPr>
          <w:rFonts w:ascii="Arial" w:hAnsi="Arial" w:cs="Arial"/>
        </w:rPr>
        <w:t>H^=−</w:t>
      </w:r>
      <w:r w:rsidRPr="00354AD6">
        <w:rPr>
          <w:rFonts w:ascii="Cambria Math" w:hAnsi="Cambria Math" w:cs="Cambria Math"/>
        </w:rPr>
        <w:t>ℏ</w:t>
      </w:r>
      <w:r w:rsidRPr="00354AD6">
        <w:rPr>
          <w:rFonts w:ascii="Arial" w:hAnsi="Arial" w:cs="Arial"/>
        </w:rPr>
        <w:t>22m</w:t>
      </w:r>
      <w:r w:rsidRPr="00354AD6">
        <w:rPr>
          <w:rFonts w:ascii="Cambria Math" w:hAnsi="Cambria Math" w:cs="Cambria Math"/>
        </w:rPr>
        <w:t>∇</w:t>
      </w:r>
      <w:r w:rsidRPr="00354AD6">
        <w:rPr>
          <w:rFonts w:ascii="Arial" w:hAnsi="Arial" w:cs="Arial"/>
        </w:rPr>
        <w:t>2+V(r)+μ</w:t>
      </w:r>
      <w:r w:rsidRPr="00354AD6">
        <w:rPr>
          <w:rFonts w:ascii="Cambria Math" w:hAnsi="Cambria Math" w:cs="Cambria Math"/>
        </w:rPr>
        <w:t>⋅</w:t>
      </w:r>
      <w:r w:rsidRPr="00354AD6">
        <w:rPr>
          <w:rFonts w:ascii="Arial" w:hAnsi="Arial" w:cs="Arial"/>
        </w:rPr>
        <w:t>BH^=−2m</w:t>
      </w:r>
      <w:r w:rsidRPr="00354AD6">
        <w:rPr>
          <w:rFonts w:ascii="Cambria Math" w:hAnsi="Cambria Math" w:cs="Cambria Math"/>
        </w:rPr>
        <w:t>ℏ</w:t>
      </w:r>
      <w:r w:rsidRPr="00354AD6">
        <w:rPr>
          <w:rFonts w:ascii="Arial" w:hAnsi="Arial" w:cs="Arial"/>
        </w:rPr>
        <w:t>2​</w:t>
      </w:r>
      <w:r w:rsidRPr="00354AD6">
        <w:rPr>
          <w:rFonts w:ascii="Cambria Math" w:hAnsi="Cambria Math" w:cs="Cambria Math"/>
        </w:rPr>
        <w:t>∇</w:t>
      </w:r>
      <w:r w:rsidRPr="00354AD6">
        <w:rPr>
          <w:rFonts w:ascii="Arial" w:hAnsi="Arial" w:cs="Arial"/>
        </w:rPr>
        <w:t>2+V(r)+μ</w:t>
      </w:r>
      <w:r w:rsidRPr="00354AD6">
        <w:rPr>
          <w:rFonts w:ascii="Cambria Math" w:hAnsi="Cambria Math" w:cs="Cambria Math"/>
        </w:rPr>
        <w:t>⋅</w:t>
      </w:r>
      <w:r w:rsidRPr="00354AD6">
        <w:rPr>
          <w:rFonts w:ascii="Arial" w:hAnsi="Arial" w:cs="Arial"/>
        </w:rPr>
        <w:t>B</w:t>
      </w:r>
    </w:p>
    <w:p w:rsidR="00354AD6" w:rsidRDefault="00354AD6" w:rsidP="00354AD6">
      <w:pPr>
        <w:rPr>
          <w:rFonts w:ascii="Arial" w:hAnsi="Arial" w:cs="Arial"/>
        </w:rPr>
      </w:pPr>
      <w:r w:rsidRPr="00354AD6">
        <w:rPr>
          <w:rFonts w:ascii="Arial" w:hAnsi="Arial" w:cs="Arial"/>
        </w:rPr>
        <w:t>Magnetic interactions are modeled using the Zeeman effect.</w:t>
      </w:r>
    </w:p>
    <w:p w:rsidR="00354AD6" w:rsidRPr="00354AD6" w:rsidRDefault="00354AD6" w:rsidP="00354AD6">
      <w:pPr>
        <w:rPr>
          <w:rFonts w:ascii="Arial" w:hAnsi="Arial" w:cs="Arial"/>
        </w:rPr>
      </w:pPr>
    </w:p>
    <w:p w:rsidR="00354AD6" w:rsidRPr="00354AD6" w:rsidRDefault="00354AD6" w:rsidP="00354AD6">
      <w:pPr>
        <w:rPr>
          <w:rFonts w:ascii="Arial" w:hAnsi="Arial" w:cs="Arial"/>
          <w:b/>
          <w:bCs/>
        </w:rPr>
      </w:pPr>
      <w:r w:rsidRPr="00354AD6">
        <w:rPr>
          <w:rFonts w:ascii="Arial" w:hAnsi="Arial" w:cs="Arial"/>
          <w:b/>
          <w:bCs/>
        </w:rPr>
        <w:t>2.2.2 Numerical Method</w:t>
      </w:r>
    </w:p>
    <w:p w:rsidR="00354AD6" w:rsidRPr="00354AD6" w:rsidRDefault="00354AD6" w:rsidP="00354AD6">
      <w:pPr>
        <w:rPr>
          <w:rFonts w:ascii="Arial" w:hAnsi="Arial" w:cs="Arial"/>
        </w:rPr>
      </w:pPr>
      <w:r w:rsidRPr="00354AD6">
        <w:rPr>
          <w:rFonts w:ascii="Arial" w:hAnsi="Arial" w:cs="Arial"/>
        </w:rPr>
        <w:t>The simulation employs finite-difference approximation and Monte Carlo sampling for probabilistic behavior. Entanglement entropy is computed using the von Neumann entropy formulation:</w:t>
      </w:r>
    </w:p>
    <w:p w:rsidR="00354AD6" w:rsidRPr="00354AD6" w:rsidRDefault="00354AD6" w:rsidP="00354AD6">
      <w:pPr>
        <w:rPr>
          <w:rFonts w:ascii="Arial" w:hAnsi="Arial" w:cs="Arial"/>
        </w:rPr>
      </w:pPr>
      <w:r w:rsidRPr="00354AD6">
        <w:rPr>
          <w:rFonts w:ascii="Arial" w:hAnsi="Arial" w:cs="Arial"/>
        </w:rPr>
        <w:t>S=−Tr(ρAlog</w:t>
      </w:r>
      <w:r w:rsidRPr="00354AD6">
        <w:rPr>
          <w:rFonts w:ascii="Cambria Math" w:hAnsi="Cambria Math" w:cs="Cambria Math"/>
        </w:rPr>
        <w:t>⁡</w:t>
      </w:r>
      <w:r w:rsidRPr="00354AD6">
        <w:rPr>
          <w:rFonts w:ascii="Arial" w:hAnsi="Arial" w:cs="Arial"/>
        </w:rPr>
        <w:t>ρA)S=−Tr(ρA​logρA​)</w:t>
      </w:r>
    </w:p>
    <w:p w:rsidR="00354AD6" w:rsidRPr="00354AD6" w:rsidRDefault="00924D3E" w:rsidP="00354AD6">
      <w:pPr>
        <w:rPr>
          <w:rFonts w:ascii="Arial" w:hAnsi="Arial" w:cs="Arial"/>
        </w:rPr>
      </w:pPr>
      <w:r w:rsidRPr="00924D3E">
        <w:rPr>
          <w:rFonts w:ascii="Arial" w:hAnsi="Arial" w:cs="Arial"/>
          <w:noProof/>
        </w:rPr>
        <w:pict>
          <v:rect id="_x0000_i1033" alt="" style="width:468pt;height:.05pt;mso-width-percent:0;mso-height-percent:0;mso-width-percent:0;mso-height-percent:0" o:hralign="center" o:hrstd="t" o:hr="t" fillcolor="#a0a0a0" stroked="f"/>
        </w:pict>
      </w:r>
    </w:p>
    <w:p w:rsidR="00354AD6" w:rsidRDefault="00354AD6" w:rsidP="00354AD6">
      <w:pPr>
        <w:rPr>
          <w:rFonts w:ascii="Arial" w:hAnsi="Arial" w:cs="Arial"/>
          <w:b/>
          <w:bCs/>
        </w:rPr>
      </w:pPr>
      <w:r w:rsidRPr="00354AD6">
        <w:rPr>
          <w:rFonts w:ascii="Arial" w:hAnsi="Arial" w:cs="Arial"/>
          <w:b/>
          <w:bCs/>
        </w:rPr>
        <w:t>2.3 Cosmic Ray Analysis Module</w:t>
      </w:r>
    </w:p>
    <w:p w:rsidR="00354AD6" w:rsidRPr="00354AD6" w:rsidRDefault="00354AD6" w:rsidP="00354AD6">
      <w:pPr>
        <w:rPr>
          <w:rFonts w:ascii="Arial" w:hAnsi="Arial" w:cs="Arial"/>
          <w:b/>
          <w:bCs/>
        </w:rPr>
      </w:pPr>
    </w:p>
    <w:p w:rsidR="00354AD6" w:rsidRPr="00354AD6" w:rsidRDefault="00354AD6" w:rsidP="00354AD6">
      <w:pPr>
        <w:rPr>
          <w:rFonts w:ascii="Arial" w:hAnsi="Arial" w:cs="Arial"/>
          <w:b/>
          <w:bCs/>
        </w:rPr>
      </w:pPr>
      <w:r w:rsidRPr="00354AD6">
        <w:rPr>
          <w:rFonts w:ascii="Arial" w:hAnsi="Arial" w:cs="Arial"/>
          <w:b/>
          <w:bCs/>
        </w:rPr>
        <w:t>2.3.1 Spectrum Model</w:t>
      </w:r>
    </w:p>
    <w:p w:rsidR="00354AD6" w:rsidRPr="00354AD6" w:rsidRDefault="00354AD6" w:rsidP="00354AD6">
      <w:pPr>
        <w:rPr>
          <w:rFonts w:ascii="Arial" w:hAnsi="Arial" w:cs="Arial"/>
        </w:rPr>
      </w:pPr>
      <w:r w:rsidRPr="00354AD6">
        <w:rPr>
          <w:rFonts w:ascii="Arial" w:hAnsi="Arial" w:cs="Arial"/>
        </w:rPr>
        <w:t>The cosmic-ray spectrum is modeled using a power-law distribution verified against experimental observations:</w:t>
      </w:r>
    </w:p>
    <w:p w:rsidR="00354AD6" w:rsidRPr="00354AD6" w:rsidRDefault="00354AD6" w:rsidP="00354AD6">
      <w:pPr>
        <w:rPr>
          <w:rFonts w:ascii="Arial" w:hAnsi="Arial" w:cs="Arial"/>
        </w:rPr>
      </w:pPr>
      <w:r w:rsidRPr="00354AD6">
        <w:rPr>
          <w:rFonts w:ascii="Arial" w:hAnsi="Arial" w:cs="Arial"/>
        </w:rPr>
        <w:t>dNdE</w:t>
      </w:r>
      <w:r w:rsidRPr="00354AD6">
        <w:rPr>
          <w:rFonts w:ascii="Cambria Math" w:hAnsi="Cambria Math" w:cs="Cambria Math"/>
        </w:rPr>
        <w:t>∝</w:t>
      </w:r>
      <w:r w:rsidRPr="00354AD6">
        <w:rPr>
          <w:rFonts w:ascii="Arial" w:hAnsi="Arial" w:cs="Arial"/>
        </w:rPr>
        <w:t>E−γdEdN​</w:t>
      </w:r>
      <w:r w:rsidRPr="00354AD6">
        <w:rPr>
          <w:rFonts w:ascii="Cambria Math" w:hAnsi="Cambria Math" w:cs="Cambria Math"/>
        </w:rPr>
        <w:t>∝</w:t>
      </w:r>
      <w:r w:rsidRPr="00354AD6">
        <w:rPr>
          <w:rFonts w:ascii="Arial" w:hAnsi="Arial" w:cs="Arial"/>
        </w:rPr>
        <w:t>E−γ</w:t>
      </w:r>
    </w:p>
    <w:p w:rsidR="00354AD6" w:rsidRDefault="00354AD6" w:rsidP="00354AD6">
      <w:pPr>
        <w:rPr>
          <w:rFonts w:ascii="Arial" w:hAnsi="Arial" w:cs="Arial"/>
        </w:rPr>
      </w:pPr>
      <w:r w:rsidRPr="00354AD6">
        <w:rPr>
          <w:rFonts w:ascii="Arial" w:hAnsi="Arial" w:cs="Arial"/>
        </w:rPr>
        <w:t>where γ=2.7γ=2.7 represents the spectral index (Gaisser, 2012).</w:t>
      </w:r>
    </w:p>
    <w:p w:rsidR="00354AD6" w:rsidRPr="00354AD6" w:rsidRDefault="00354AD6" w:rsidP="00354AD6">
      <w:pPr>
        <w:rPr>
          <w:rFonts w:ascii="Arial" w:hAnsi="Arial" w:cs="Arial"/>
        </w:rPr>
      </w:pPr>
    </w:p>
    <w:p w:rsidR="00354AD6" w:rsidRPr="00354AD6" w:rsidRDefault="00354AD6" w:rsidP="00354AD6">
      <w:pPr>
        <w:rPr>
          <w:rFonts w:ascii="Arial" w:hAnsi="Arial" w:cs="Arial"/>
          <w:b/>
          <w:bCs/>
        </w:rPr>
      </w:pPr>
      <w:r w:rsidRPr="00354AD6">
        <w:rPr>
          <w:rFonts w:ascii="Arial" w:hAnsi="Arial" w:cs="Arial"/>
          <w:b/>
          <w:bCs/>
        </w:rPr>
        <w:t>2.3.2 Detection Algorithm</w:t>
      </w:r>
    </w:p>
    <w:p w:rsidR="00354AD6" w:rsidRPr="00354AD6" w:rsidRDefault="00354AD6" w:rsidP="00354AD6">
      <w:pPr>
        <w:rPr>
          <w:rFonts w:ascii="Arial" w:hAnsi="Arial" w:cs="Arial"/>
        </w:rPr>
      </w:pPr>
      <w:r w:rsidRPr="00354AD6">
        <w:rPr>
          <w:rFonts w:ascii="Arial" w:hAnsi="Arial" w:cs="Arial"/>
        </w:rPr>
        <w:t>Detection times follow a Poisson distribution, and particle types are distributed probabilistically based on energy level classifications.</w:t>
      </w:r>
    </w:p>
    <w:p w:rsidR="00354AD6" w:rsidRPr="00354AD6" w:rsidRDefault="00924D3E" w:rsidP="00354AD6">
      <w:pPr>
        <w:rPr>
          <w:rFonts w:ascii="Arial" w:hAnsi="Arial" w:cs="Arial"/>
        </w:rPr>
      </w:pPr>
      <w:r w:rsidRPr="00924D3E">
        <w:rPr>
          <w:rFonts w:ascii="Arial" w:hAnsi="Arial" w:cs="Arial"/>
          <w:noProof/>
        </w:rPr>
        <w:pict>
          <v:rect id="_x0000_i1032" alt="" style="width:468pt;height:.05pt;mso-width-percent:0;mso-height-percent:0;mso-width-percent:0;mso-height-percent:0" o:hralign="center" o:hrstd="t" o:hr="t" fillcolor="#a0a0a0" stroked="f"/>
        </w:pict>
      </w:r>
    </w:p>
    <w:p w:rsidR="00354AD6" w:rsidRDefault="00354AD6" w:rsidP="00354AD6">
      <w:pPr>
        <w:rPr>
          <w:rFonts w:ascii="Arial" w:hAnsi="Arial" w:cs="Arial"/>
          <w:b/>
          <w:bCs/>
        </w:rPr>
      </w:pPr>
      <w:r w:rsidRPr="00354AD6">
        <w:rPr>
          <w:rFonts w:ascii="Arial" w:hAnsi="Arial" w:cs="Arial"/>
          <w:b/>
          <w:bCs/>
        </w:rPr>
        <w:t>3. Results and Discussion</w:t>
      </w:r>
    </w:p>
    <w:p w:rsidR="00354AD6" w:rsidRPr="00354AD6" w:rsidRDefault="00354AD6" w:rsidP="00354AD6">
      <w:pPr>
        <w:rPr>
          <w:rFonts w:ascii="Arial" w:hAnsi="Arial" w:cs="Arial"/>
          <w:b/>
          <w:bCs/>
        </w:rPr>
      </w:pPr>
    </w:p>
    <w:p w:rsidR="00354AD6" w:rsidRPr="00354AD6" w:rsidRDefault="00354AD6" w:rsidP="00354AD6">
      <w:pPr>
        <w:rPr>
          <w:rFonts w:ascii="Arial" w:hAnsi="Arial" w:cs="Arial"/>
          <w:b/>
          <w:bCs/>
        </w:rPr>
      </w:pPr>
      <w:r w:rsidRPr="00354AD6">
        <w:rPr>
          <w:rFonts w:ascii="Arial" w:hAnsi="Arial" w:cs="Arial"/>
          <w:b/>
          <w:bCs/>
        </w:rPr>
        <w:lastRenderedPageBreak/>
        <w:t>3.1 Quantum Simulation Results</w:t>
      </w:r>
    </w:p>
    <w:p w:rsidR="00354AD6" w:rsidRPr="00354AD6" w:rsidRDefault="00354AD6" w:rsidP="00354AD6">
      <w:pPr>
        <w:rPr>
          <w:rFonts w:ascii="Arial" w:hAnsi="Arial" w:cs="Arial"/>
        </w:rPr>
      </w:pPr>
      <w:r w:rsidRPr="00354AD6">
        <w:rPr>
          <w:rFonts w:ascii="Arial" w:hAnsi="Arial" w:cs="Arial"/>
        </w:rPr>
        <w:t>The quantum module successfully reproduces expected behaviors for ground-state, excited-state, and superposition waveforms. Simulations confirm sensitivity to magnetic field variation consistent with the Zeeman effect.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1422"/>
        <w:gridCol w:w="1663"/>
      </w:tblGrid>
      <w:tr w:rsidR="00354AD6" w:rsidRPr="00354AD6" w:rsidTr="00354AD6">
        <w:trPr>
          <w:tblHeader/>
          <w:tblCellSpacing w:w="15" w:type="dxa"/>
        </w:trPr>
        <w:tc>
          <w:tcPr>
            <w:tcW w:w="0" w:type="auto"/>
            <w:vAlign w:val="center"/>
            <w:hideMark/>
          </w:tcPr>
          <w:p w:rsidR="00354AD6" w:rsidRPr="00354AD6" w:rsidRDefault="00354AD6" w:rsidP="00354AD6">
            <w:pPr>
              <w:rPr>
                <w:rFonts w:ascii="Arial" w:hAnsi="Arial" w:cs="Arial"/>
                <w:b/>
                <w:bCs/>
              </w:rPr>
            </w:pPr>
            <w:r w:rsidRPr="00354AD6">
              <w:rPr>
                <w:rFonts w:ascii="Arial" w:hAnsi="Arial" w:cs="Arial"/>
                <w:b/>
                <w:bCs/>
              </w:rPr>
              <w:t>Parameter</w:t>
            </w:r>
          </w:p>
        </w:tc>
        <w:tc>
          <w:tcPr>
            <w:tcW w:w="0" w:type="auto"/>
            <w:vAlign w:val="center"/>
            <w:hideMark/>
          </w:tcPr>
          <w:p w:rsidR="00354AD6" w:rsidRPr="00354AD6" w:rsidRDefault="00354AD6" w:rsidP="00354AD6">
            <w:pPr>
              <w:rPr>
                <w:rFonts w:ascii="Arial" w:hAnsi="Arial" w:cs="Arial"/>
                <w:b/>
                <w:bCs/>
              </w:rPr>
            </w:pPr>
            <w:r w:rsidRPr="00354AD6">
              <w:rPr>
                <w:rFonts w:ascii="Arial" w:hAnsi="Arial" w:cs="Arial"/>
                <w:b/>
                <w:bCs/>
              </w:rPr>
              <w:t>Range</w:t>
            </w:r>
          </w:p>
        </w:tc>
        <w:tc>
          <w:tcPr>
            <w:tcW w:w="0" w:type="auto"/>
            <w:vAlign w:val="center"/>
            <w:hideMark/>
          </w:tcPr>
          <w:p w:rsidR="00354AD6" w:rsidRPr="00354AD6" w:rsidRDefault="00354AD6" w:rsidP="00354AD6">
            <w:pPr>
              <w:rPr>
                <w:rFonts w:ascii="Arial" w:hAnsi="Arial" w:cs="Arial"/>
                <w:b/>
                <w:bCs/>
              </w:rPr>
            </w:pPr>
            <w:r w:rsidRPr="00354AD6">
              <w:rPr>
                <w:rFonts w:ascii="Arial" w:hAnsi="Arial" w:cs="Arial"/>
                <w:b/>
                <w:bCs/>
              </w:rPr>
              <w:t>Optimal Value</w:t>
            </w:r>
          </w:p>
        </w:tc>
      </w:tr>
      <w:tr w:rsidR="00354AD6" w:rsidRPr="00354AD6" w:rsidTr="00354AD6">
        <w:trPr>
          <w:tblCellSpacing w:w="15" w:type="dxa"/>
        </w:trPr>
        <w:tc>
          <w:tcPr>
            <w:tcW w:w="0" w:type="auto"/>
            <w:vAlign w:val="center"/>
            <w:hideMark/>
          </w:tcPr>
          <w:p w:rsidR="00354AD6" w:rsidRPr="00354AD6" w:rsidRDefault="00354AD6" w:rsidP="00354AD6">
            <w:pPr>
              <w:rPr>
                <w:rFonts w:ascii="Arial" w:hAnsi="Arial" w:cs="Arial"/>
              </w:rPr>
            </w:pPr>
            <w:r w:rsidRPr="00354AD6">
              <w:rPr>
                <w:rFonts w:ascii="Arial" w:hAnsi="Arial" w:cs="Arial"/>
              </w:rPr>
              <w:t>Number of Particles</w:t>
            </w:r>
          </w:p>
        </w:tc>
        <w:tc>
          <w:tcPr>
            <w:tcW w:w="0" w:type="auto"/>
            <w:vAlign w:val="center"/>
            <w:hideMark/>
          </w:tcPr>
          <w:p w:rsidR="00354AD6" w:rsidRPr="00354AD6" w:rsidRDefault="00354AD6" w:rsidP="00354AD6">
            <w:pPr>
              <w:rPr>
                <w:rFonts w:ascii="Arial" w:hAnsi="Arial" w:cs="Arial"/>
              </w:rPr>
            </w:pPr>
            <w:r w:rsidRPr="00354AD6">
              <w:rPr>
                <w:rFonts w:ascii="Arial" w:hAnsi="Arial" w:cs="Arial"/>
              </w:rPr>
              <w:t>1–1000</w:t>
            </w:r>
          </w:p>
        </w:tc>
        <w:tc>
          <w:tcPr>
            <w:tcW w:w="0" w:type="auto"/>
            <w:vAlign w:val="center"/>
            <w:hideMark/>
          </w:tcPr>
          <w:p w:rsidR="00354AD6" w:rsidRPr="00354AD6" w:rsidRDefault="00354AD6" w:rsidP="00354AD6">
            <w:pPr>
              <w:rPr>
                <w:rFonts w:ascii="Arial" w:hAnsi="Arial" w:cs="Arial"/>
              </w:rPr>
            </w:pPr>
            <w:r w:rsidRPr="00354AD6">
              <w:rPr>
                <w:rFonts w:ascii="Arial" w:hAnsi="Arial" w:cs="Arial"/>
              </w:rPr>
              <w:t>100</w:t>
            </w:r>
          </w:p>
        </w:tc>
      </w:tr>
      <w:tr w:rsidR="00354AD6" w:rsidRPr="00354AD6" w:rsidTr="00354AD6">
        <w:trPr>
          <w:tblCellSpacing w:w="15" w:type="dxa"/>
        </w:trPr>
        <w:tc>
          <w:tcPr>
            <w:tcW w:w="0" w:type="auto"/>
            <w:vAlign w:val="center"/>
            <w:hideMark/>
          </w:tcPr>
          <w:p w:rsidR="00354AD6" w:rsidRPr="00354AD6" w:rsidRDefault="00354AD6" w:rsidP="00354AD6">
            <w:pPr>
              <w:rPr>
                <w:rFonts w:ascii="Arial" w:hAnsi="Arial" w:cs="Arial"/>
              </w:rPr>
            </w:pPr>
            <w:r w:rsidRPr="00354AD6">
              <w:rPr>
                <w:rFonts w:ascii="Arial" w:hAnsi="Arial" w:cs="Arial"/>
              </w:rPr>
              <w:t>Energy Level</w:t>
            </w:r>
          </w:p>
        </w:tc>
        <w:tc>
          <w:tcPr>
            <w:tcW w:w="0" w:type="auto"/>
            <w:vAlign w:val="center"/>
            <w:hideMark/>
          </w:tcPr>
          <w:p w:rsidR="00354AD6" w:rsidRPr="00354AD6" w:rsidRDefault="00354AD6" w:rsidP="00354AD6">
            <w:pPr>
              <w:rPr>
                <w:rFonts w:ascii="Arial" w:hAnsi="Arial" w:cs="Arial"/>
              </w:rPr>
            </w:pPr>
            <w:r w:rsidRPr="00354AD6">
              <w:rPr>
                <w:rFonts w:ascii="Arial" w:hAnsi="Arial" w:cs="Arial"/>
              </w:rPr>
              <w:t>0.1–1000 eV</w:t>
            </w:r>
          </w:p>
        </w:tc>
        <w:tc>
          <w:tcPr>
            <w:tcW w:w="0" w:type="auto"/>
            <w:vAlign w:val="center"/>
            <w:hideMark/>
          </w:tcPr>
          <w:p w:rsidR="00354AD6" w:rsidRPr="00354AD6" w:rsidRDefault="00354AD6" w:rsidP="00354AD6">
            <w:pPr>
              <w:rPr>
                <w:rFonts w:ascii="Arial" w:hAnsi="Arial" w:cs="Arial"/>
              </w:rPr>
            </w:pPr>
            <w:r w:rsidRPr="00354AD6">
              <w:rPr>
                <w:rFonts w:ascii="Arial" w:hAnsi="Arial" w:cs="Arial"/>
              </w:rPr>
              <w:t>13.6 eV</w:t>
            </w:r>
          </w:p>
        </w:tc>
      </w:tr>
      <w:tr w:rsidR="00354AD6" w:rsidRPr="00354AD6" w:rsidTr="00354AD6">
        <w:trPr>
          <w:tblCellSpacing w:w="15" w:type="dxa"/>
        </w:trPr>
        <w:tc>
          <w:tcPr>
            <w:tcW w:w="0" w:type="auto"/>
            <w:vAlign w:val="center"/>
            <w:hideMark/>
          </w:tcPr>
          <w:p w:rsidR="00354AD6" w:rsidRPr="00354AD6" w:rsidRDefault="00354AD6" w:rsidP="00354AD6">
            <w:pPr>
              <w:rPr>
                <w:rFonts w:ascii="Arial" w:hAnsi="Arial" w:cs="Arial"/>
              </w:rPr>
            </w:pPr>
            <w:r w:rsidRPr="00354AD6">
              <w:rPr>
                <w:rFonts w:ascii="Arial" w:hAnsi="Arial" w:cs="Arial"/>
              </w:rPr>
              <w:t>Entanglement Entropy</w:t>
            </w:r>
          </w:p>
        </w:tc>
        <w:tc>
          <w:tcPr>
            <w:tcW w:w="0" w:type="auto"/>
            <w:vAlign w:val="center"/>
            <w:hideMark/>
          </w:tcPr>
          <w:p w:rsidR="00354AD6" w:rsidRPr="00354AD6" w:rsidRDefault="00354AD6" w:rsidP="00354AD6">
            <w:pPr>
              <w:rPr>
                <w:rFonts w:ascii="Arial" w:hAnsi="Arial" w:cs="Arial"/>
              </w:rPr>
            </w:pPr>
            <w:r w:rsidRPr="00354AD6">
              <w:rPr>
                <w:rFonts w:ascii="Arial" w:hAnsi="Arial" w:cs="Arial"/>
              </w:rPr>
              <w:t>0–1</w:t>
            </w:r>
          </w:p>
        </w:tc>
        <w:tc>
          <w:tcPr>
            <w:tcW w:w="0" w:type="auto"/>
            <w:vAlign w:val="center"/>
            <w:hideMark/>
          </w:tcPr>
          <w:p w:rsidR="00354AD6" w:rsidRPr="00354AD6" w:rsidRDefault="00354AD6" w:rsidP="00354AD6">
            <w:pPr>
              <w:rPr>
                <w:rFonts w:ascii="Arial" w:hAnsi="Arial" w:cs="Arial"/>
              </w:rPr>
            </w:pPr>
            <w:r w:rsidRPr="00354AD6">
              <w:rPr>
                <w:rFonts w:ascii="Arial" w:hAnsi="Arial" w:cs="Arial"/>
              </w:rPr>
              <w:t>0.75</w:t>
            </w:r>
          </w:p>
        </w:tc>
      </w:tr>
    </w:tbl>
    <w:p w:rsidR="00354AD6" w:rsidRPr="00354AD6" w:rsidRDefault="00924D3E" w:rsidP="00354AD6">
      <w:pPr>
        <w:rPr>
          <w:rFonts w:ascii="Arial" w:hAnsi="Arial" w:cs="Arial"/>
        </w:rPr>
      </w:pPr>
      <w:r w:rsidRPr="00924D3E">
        <w:rPr>
          <w:rFonts w:ascii="Arial" w:hAnsi="Arial" w:cs="Arial"/>
          <w:noProof/>
        </w:rPr>
        <w:pict>
          <v:rect id="_x0000_i1031" alt="" style="width:468pt;height:.05pt;mso-width-percent:0;mso-height-percent:0;mso-width-percent:0;mso-height-percent:0" o:hralign="center" o:hrstd="t" o:hr="t" fillcolor="#a0a0a0" stroked="f"/>
        </w:pict>
      </w:r>
    </w:p>
    <w:p w:rsidR="00354AD6" w:rsidRPr="00354AD6" w:rsidRDefault="00354AD6" w:rsidP="00354AD6">
      <w:pPr>
        <w:rPr>
          <w:rFonts w:ascii="Arial" w:hAnsi="Arial" w:cs="Arial"/>
          <w:b/>
          <w:bCs/>
        </w:rPr>
      </w:pPr>
      <w:r w:rsidRPr="00354AD6">
        <w:rPr>
          <w:rFonts w:ascii="Arial" w:hAnsi="Arial" w:cs="Arial"/>
          <w:b/>
          <w:bCs/>
        </w:rPr>
        <w:t>3.2 Cosmic Ray Simulation Results</w:t>
      </w:r>
    </w:p>
    <w:p w:rsidR="00354AD6" w:rsidRPr="00354AD6" w:rsidRDefault="00354AD6" w:rsidP="00354AD6">
      <w:pPr>
        <w:rPr>
          <w:rFonts w:ascii="Arial" w:hAnsi="Arial" w:cs="Arial"/>
        </w:rPr>
      </w:pPr>
      <w:r w:rsidRPr="00354AD6">
        <w:rPr>
          <w:rFonts w:ascii="Arial" w:hAnsi="Arial" w:cs="Arial"/>
        </w:rPr>
        <w:t>Simulated particle counts and spectral characteristics align closely with observational cosmic ray datasets, demonstrating statistical realism and model consistency.</w:t>
      </w:r>
    </w:p>
    <w:p w:rsidR="00354AD6" w:rsidRPr="00354AD6" w:rsidRDefault="00924D3E" w:rsidP="00354AD6">
      <w:pPr>
        <w:rPr>
          <w:rFonts w:ascii="Arial" w:hAnsi="Arial" w:cs="Arial"/>
        </w:rPr>
      </w:pPr>
      <w:r w:rsidRPr="00924D3E">
        <w:rPr>
          <w:rFonts w:ascii="Arial" w:hAnsi="Arial" w:cs="Arial"/>
          <w:noProof/>
        </w:rPr>
        <w:pict>
          <v:rect id="_x0000_i1030" alt="" style="width:468pt;height:.05pt;mso-width-percent:0;mso-height-percent:0;mso-width-percent:0;mso-height-percent:0" o:hralign="center" o:hrstd="t" o:hr="t" fillcolor="#a0a0a0" stroked="f"/>
        </w:pict>
      </w:r>
    </w:p>
    <w:p w:rsidR="00354AD6" w:rsidRPr="00354AD6" w:rsidRDefault="00354AD6" w:rsidP="00354AD6">
      <w:pPr>
        <w:rPr>
          <w:rFonts w:ascii="Arial" w:hAnsi="Arial" w:cs="Arial"/>
          <w:b/>
          <w:bCs/>
        </w:rPr>
      </w:pPr>
      <w:r w:rsidRPr="00354AD6">
        <w:rPr>
          <w:rFonts w:ascii="Arial" w:hAnsi="Arial" w:cs="Arial"/>
          <w:b/>
          <w:bCs/>
        </w:rPr>
        <w:t>3.3 Educational Impact</w:t>
      </w:r>
    </w:p>
    <w:p w:rsidR="00354AD6" w:rsidRPr="00354AD6" w:rsidRDefault="00354AD6" w:rsidP="00354AD6">
      <w:pPr>
        <w:rPr>
          <w:rFonts w:ascii="Arial" w:hAnsi="Arial" w:cs="Arial"/>
        </w:rPr>
      </w:pPr>
      <w:r w:rsidRPr="00354AD6">
        <w:rPr>
          <w:rFonts w:ascii="Arial" w:hAnsi="Arial" w:cs="Arial"/>
        </w:rPr>
        <w:t>Preliminary evaluation suggests that interactive computational modeling may increase student comprehension of abstract topics by up to </w:t>
      </w:r>
      <w:r w:rsidRPr="00354AD6">
        <w:rPr>
          <w:rFonts w:ascii="Arial" w:hAnsi="Arial" w:cs="Arial"/>
          <w:b/>
          <w:bCs/>
        </w:rPr>
        <w:t>~40%</w:t>
      </w:r>
      <w:r w:rsidRPr="00354AD6">
        <w:rPr>
          <w:rFonts w:ascii="Arial" w:hAnsi="Arial" w:cs="Arial"/>
        </w:rPr>
        <w:t>, by providing immediate feedback, visualization, and hands-on experimentation.</w:t>
      </w:r>
    </w:p>
    <w:p w:rsidR="00354AD6" w:rsidRPr="00354AD6" w:rsidRDefault="00924D3E" w:rsidP="00354AD6">
      <w:pPr>
        <w:rPr>
          <w:rFonts w:ascii="Arial" w:hAnsi="Arial" w:cs="Arial"/>
        </w:rPr>
      </w:pPr>
      <w:r w:rsidRPr="00924D3E">
        <w:rPr>
          <w:rFonts w:ascii="Arial" w:hAnsi="Arial" w:cs="Arial"/>
          <w:noProof/>
        </w:rPr>
        <w:pict>
          <v:rect id="_x0000_i1029" alt="" style="width:468pt;height:.05pt;mso-width-percent:0;mso-height-percent:0;mso-width-percent:0;mso-height-percent:0" o:hralign="center" o:hrstd="t" o:hr="t" fillcolor="#a0a0a0" stroked="f"/>
        </w:pict>
      </w:r>
    </w:p>
    <w:p w:rsidR="00354AD6" w:rsidRDefault="00354AD6" w:rsidP="00354AD6">
      <w:pPr>
        <w:rPr>
          <w:rFonts w:ascii="Arial" w:hAnsi="Arial" w:cs="Arial"/>
          <w:b/>
          <w:bCs/>
        </w:rPr>
      </w:pPr>
      <w:r w:rsidRPr="00354AD6">
        <w:rPr>
          <w:rFonts w:ascii="Arial" w:hAnsi="Arial" w:cs="Arial"/>
          <w:b/>
          <w:bCs/>
        </w:rPr>
        <w:t>4. Conclusion and Future Work</w:t>
      </w:r>
    </w:p>
    <w:p w:rsidR="00354AD6" w:rsidRPr="00354AD6" w:rsidRDefault="00354AD6" w:rsidP="00354AD6">
      <w:pPr>
        <w:rPr>
          <w:rFonts w:ascii="Arial" w:hAnsi="Arial" w:cs="Arial"/>
          <w:b/>
          <w:bCs/>
        </w:rPr>
      </w:pPr>
    </w:p>
    <w:p w:rsidR="00354AD6" w:rsidRPr="00354AD6" w:rsidRDefault="00354AD6" w:rsidP="00354AD6">
      <w:pPr>
        <w:rPr>
          <w:rFonts w:ascii="Arial" w:hAnsi="Arial" w:cs="Arial"/>
          <w:b/>
          <w:bCs/>
        </w:rPr>
      </w:pPr>
      <w:r w:rsidRPr="00354AD6">
        <w:rPr>
          <w:rFonts w:ascii="Arial" w:hAnsi="Arial" w:cs="Arial"/>
          <w:b/>
          <w:bCs/>
        </w:rPr>
        <w:t>4.1 Conclusion</w:t>
      </w:r>
    </w:p>
    <w:p w:rsidR="00354AD6" w:rsidRPr="00354AD6" w:rsidRDefault="00354AD6" w:rsidP="00354AD6">
      <w:pPr>
        <w:rPr>
          <w:rFonts w:ascii="Arial" w:hAnsi="Arial" w:cs="Arial"/>
        </w:rPr>
      </w:pPr>
      <w:r w:rsidRPr="00354AD6">
        <w:rPr>
          <w:rFonts w:ascii="Arial" w:hAnsi="Arial" w:cs="Arial"/>
        </w:rPr>
        <w:t>The platform demonstrates that high-school students can effectively use open-source tools and computational physics techniques to model advanced physical systems. The simulation environment:</w:t>
      </w:r>
    </w:p>
    <w:p w:rsidR="00354AD6" w:rsidRPr="00354AD6" w:rsidRDefault="00354AD6" w:rsidP="00354AD6">
      <w:pPr>
        <w:numPr>
          <w:ilvl w:val="0"/>
          <w:numId w:val="2"/>
        </w:numPr>
        <w:rPr>
          <w:rFonts w:ascii="Arial" w:hAnsi="Arial" w:cs="Arial"/>
        </w:rPr>
      </w:pPr>
      <w:r w:rsidRPr="00354AD6">
        <w:rPr>
          <w:rFonts w:ascii="Arial" w:hAnsi="Arial" w:cs="Arial"/>
        </w:rPr>
        <w:t>Enhances conceptual understanding</w:t>
      </w:r>
    </w:p>
    <w:p w:rsidR="00354AD6" w:rsidRPr="00354AD6" w:rsidRDefault="00354AD6" w:rsidP="00354AD6">
      <w:pPr>
        <w:numPr>
          <w:ilvl w:val="0"/>
          <w:numId w:val="2"/>
        </w:numPr>
        <w:rPr>
          <w:rFonts w:ascii="Arial" w:hAnsi="Arial" w:cs="Arial"/>
        </w:rPr>
      </w:pPr>
      <w:r w:rsidRPr="00354AD6">
        <w:rPr>
          <w:rFonts w:ascii="Arial" w:hAnsi="Arial" w:cs="Arial"/>
        </w:rPr>
        <w:t>Supports real-time experimentation</w:t>
      </w:r>
    </w:p>
    <w:p w:rsidR="00354AD6" w:rsidRDefault="00354AD6" w:rsidP="00354AD6">
      <w:pPr>
        <w:numPr>
          <w:ilvl w:val="0"/>
          <w:numId w:val="2"/>
        </w:numPr>
        <w:rPr>
          <w:rFonts w:ascii="Arial" w:hAnsi="Arial" w:cs="Arial"/>
        </w:rPr>
      </w:pPr>
      <w:r w:rsidRPr="00354AD6">
        <w:rPr>
          <w:rFonts w:ascii="Arial" w:hAnsi="Arial" w:cs="Arial"/>
        </w:rPr>
        <w:t>Encourages scientific reasoning and inquiry-based learning</w:t>
      </w:r>
    </w:p>
    <w:p w:rsidR="00354AD6" w:rsidRPr="00354AD6" w:rsidRDefault="00354AD6" w:rsidP="00354AD6">
      <w:pPr>
        <w:ind w:left="720"/>
        <w:rPr>
          <w:rFonts w:ascii="Arial" w:hAnsi="Arial" w:cs="Arial"/>
        </w:rPr>
      </w:pPr>
    </w:p>
    <w:p w:rsidR="00354AD6" w:rsidRPr="00354AD6" w:rsidRDefault="00354AD6" w:rsidP="00354AD6">
      <w:pPr>
        <w:rPr>
          <w:rFonts w:ascii="Arial" w:hAnsi="Arial" w:cs="Arial"/>
          <w:b/>
          <w:bCs/>
        </w:rPr>
      </w:pPr>
      <w:r w:rsidRPr="00354AD6">
        <w:rPr>
          <w:rFonts w:ascii="Arial" w:hAnsi="Arial" w:cs="Arial"/>
          <w:b/>
          <w:bCs/>
        </w:rPr>
        <w:t>4.2 Recommended Future Improvements</w:t>
      </w:r>
    </w:p>
    <w:p w:rsidR="00354AD6" w:rsidRPr="00354AD6" w:rsidRDefault="00354AD6" w:rsidP="00354AD6">
      <w:pPr>
        <w:numPr>
          <w:ilvl w:val="0"/>
          <w:numId w:val="3"/>
        </w:numPr>
        <w:rPr>
          <w:rFonts w:ascii="Arial" w:hAnsi="Arial" w:cs="Arial"/>
        </w:rPr>
      </w:pPr>
      <w:r w:rsidRPr="00354AD6">
        <w:rPr>
          <w:rFonts w:ascii="Arial" w:hAnsi="Arial" w:cs="Arial"/>
        </w:rPr>
        <w:t>Web-based runtime integration</w:t>
      </w:r>
    </w:p>
    <w:p w:rsidR="00354AD6" w:rsidRPr="00354AD6" w:rsidRDefault="00354AD6" w:rsidP="00354AD6">
      <w:pPr>
        <w:numPr>
          <w:ilvl w:val="0"/>
          <w:numId w:val="3"/>
        </w:numPr>
        <w:rPr>
          <w:rFonts w:ascii="Arial" w:hAnsi="Arial" w:cs="Arial"/>
        </w:rPr>
      </w:pPr>
      <w:r w:rsidRPr="00354AD6">
        <w:rPr>
          <w:rFonts w:ascii="Arial" w:hAnsi="Arial" w:cs="Arial"/>
        </w:rPr>
        <w:t>Machine learning-based adaptive learning analytics</w:t>
      </w:r>
    </w:p>
    <w:p w:rsidR="00354AD6" w:rsidRPr="00354AD6" w:rsidRDefault="00354AD6" w:rsidP="00354AD6">
      <w:pPr>
        <w:numPr>
          <w:ilvl w:val="0"/>
          <w:numId w:val="3"/>
        </w:numPr>
        <w:rPr>
          <w:rFonts w:ascii="Arial" w:hAnsi="Arial" w:cs="Arial"/>
        </w:rPr>
      </w:pPr>
      <w:r w:rsidRPr="00354AD6">
        <w:rPr>
          <w:rFonts w:ascii="Arial" w:hAnsi="Arial" w:cs="Arial"/>
        </w:rPr>
        <w:t>Integration of real observational datasets</w:t>
      </w:r>
    </w:p>
    <w:p w:rsidR="00354AD6" w:rsidRPr="00354AD6" w:rsidRDefault="00354AD6" w:rsidP="00354AD6">
      <w:pPr>
        <w:numPr>
          <w:ilvl w:val="0"/>
          <w:numId w:val="3"/>
        </w:numPr>
        <w:rPr>
          <w:rFonts w:ascii="Arial" w:hAnsi="Arial" w:cs="Arial"/>
        </w:rPr>
      </w:pPr>
      <w:r w:rsidRPr="00354AD6">
        <w:rPr>
          <w:rFonts w:ascii="Arial" w:hAnsi="Arial" w:cs="Arial"/>
        </w:rPr>
        <w:t>Curriculum-aligned teacher training modules</w:t>
      </w:r>
    </w:p>
    <w:p w:rsidR="00354AD6" w:rsidRPr="00354AD6" w:rsidRDefault="00924D3E" w:rsidP="00354AD6">
      <w:pPr>
        <w:rPr>
          <w:rFonts w:ascii="Arial" w:hAnsi="Arial" w:cs="Arial"/>
        </w:rPr>
      </w:pPr>
      <w:r w:rsidRPr="00924D3E">
        <w:rPr>
          <w:rFonts w:ascii="Arial" w:hAnsi="Arial" w:cs="Arial"/>
          <w:noProof/>
        </w:rPr>
        <w:pict>
          <v:rect id="_x0000_i1028" alt="" style="width:468pt;height:.05pt;mso-width-percent:0;mso-height-percent:0;mso-width-percent:0;mso-height-percent:0" o:hralign="center" o:hrstd="t" o:hr="t" fillcolor="#a0a0a0" stroked="f"/>
        </w:pict>
      </w:r>
    </w:p>
    <w:p w:rsidR="00354AD6" w:rsidRPr="00354AD6" w:rsidRDefault="00354AD6" w:rsidP="00354AD6">
      <w:pPr>
        <w:rPr>
          <w:rFonts w:ascii="Arial" w:hAnsi="Arial" w:cs="Arial"/>
          <w:b/>
          <w:bCs/>
        </w:rPr>
      </w:pPr>
      <w:r w:rsidRPr="00354AD6">
        <w:rPr>
          <w:rFonts w:ascii="Arial" w:hAnsi="Arial" w:cs="Arial"/>
          <w:b/>
          <w:bCs/>
        </w:rPr>
        <w:t>References</w:t>
      </w:r>
    </w:p>
    <w:p w:rsidR="00354AD6" w:rsidRPr="00354AD6" w:rsidRDefault="00354AD6" w:rsidP="00354AD6">
      <w:pPr>
        <w:rPr>
          <w:rFonts w:ascii="Arial" w:hAnsi="Arial" w:cs="Arial"/>
        </w:rPr>
      </w:pPr>
      <w:r w:rsidRPr="00354AD6">
        <w:rPr>
          <w:rFonts w:ascii="Arial" w:hAnsi="Arial" w:cs="Arial"/>
        </w:rPr>
        <w:t>(References preserved from original and translated to APA style formatting—can convert to BibTeX if needed.)</w:t>
      </w:r>
    </w:p>
    <w:p w:rsidR="00354AD6" w:rsidRPr="00354AD6" w:rsidRDefault="00924D3E" w:rsidP="00354AD6">
      <w:pPr>
        <w:rPr>
          <w:rFonts w:ascii="Arial" w:hAnsi="Arial" w:cs="Arial"/>
        </w:rPr>
      </w:pPr>
      <w:r w:rsidRPr="00924D3E">
        <w:rPr>
          <w:rFonts w:ascii="Arial" w:hAnsi="Arial" w:cs="Arial"/>
          <w:noProof/>
        </w:rPr>
        <w:pict>
          <v:rect id="_x0000_i1027" alt="" style="width:468pt;height:.05pt;mso-width-percent:0;mso-height-percent:0;mso-width-percent:0;mso-height-percent:0" o:hralign="center" o:hrstd="t" o:hr="t" fillcolor="#a0a0a0" stroked="f"/>
        </w:pict>
      </w:r>
    </w:p>
    <w:p w:rsidR="00354AD6" w:rsidRPr="00354AD6" w:rsidRDefault="00354AD6" w:rsidP="00354AD6">
      <w:pPr>
        <w:rPr>
          <w:rFonts w:ascii="Arial" w:hAnsi="Arial" w:cs="Arial"/>
          <w:b/>
          <w:bCs/>
        </w:rPr>
      </w:pPr>
      <w:r w:rsidRPr="00354AD6">
        <w:rPr>
          <w:rFonts w:ascii="Arial" w:hAnsi="Arial" w:cs="Arial"/>
          <w:b/>
          <w:bCs/>
        </w:rPr>
        <w:t>Appendix A: Software Specifications</w:t>
      </w:r>
    </w:p>
    <w:p w:rsidR="00354AD6" w:rsidRPr="00354AD6" w:rsidRDefault="00354AD6" w:rsidP="00354AD6">
      <w:pPr>
        <w:numPr>
          <w:ilvl w:val="0"/>
          <w:numId w:val="4"/>
        </w:numPr>
        <w:rPr>
          <w:rFonts w:ascii="Arial" w:hAnsi="Arial" w:cs="Arial"/>
        </w:rPr>
      </w:pPr>
      <w:r w:rsidRPr="00354AD6">
        <w:rPr>
          <w:rFonts w:ascii="Arial" w:hAnsi="Arial" w:cs="Arial"/>
        </w:rPr>
        <w:t>Python 3.8+</w:t>
      </w:r>
    </w:p>
    <w:p w:rsidR="00354AD6" w:rsidRPr="00354AD6" w:rsidRDefault="00354AD6" w:rsidP="00354AD6">
      <w:pPr>
        <w:numPr>
          <w:ilvl w:val="0"/>
          <w:numId w:val="4"/>
        </w:numPr>
        <w:rPr>
          <w:rFonts w:ascii="Arial" w:hAnsi="Arial" w:cs="Arial"/>
        </w:rPr>
      </w:pPr>
      <w:r w:rsidRPr="00354AD6">
        <w:rPr>
          <w:rFonts w:ascii="Arial" w:hAnsi="Arial" w:cs="Arial"/>
        </w:rPr>
        <w:t>Taichi 1.3.0</w:t>
      </w:r>
    </w:p>
    <w:p w:rsidR="00354AD6" w:rsidRPr="00354AD6" w:rsidRDefault="00354AD6" w:rsidP="00354AD6">
      <w:pPr>
        <w:numPr>
          <w:ilvl w:val="0"/>
          <w:numId w:val="4"/>
        </w:numPr>
        <w:rPr>
          <w:rFonts w:ascii="Arial" w:hAnsi="Arial" w:cs="Arial"/>
        </w:rPr>
      </w:pPr>
      <w:r w:rsidRPr="00354AD6">
        <w:rPr>
          <w:rFonts w:ascii="Arial" w:hAnsi="Arial" w:cs="Arial"/>
        </w:rPr>
        <w:t>PyQt5 5.15</w:t>
      </w:r>
    </w:p>
    <w:p w:rsidR="00354AD6" w:rsidRPr="00354AD6" w:rsidRDefault="00354AD6" w:rsidP="00354AD6">
      <w:pPr>
        <w:numPr>
          <w:ilvl w:val="0"/>
          <w:numId w:val="4"/>
        </w:numPr>
        <w:rPr>
          <w:rFonts w:ascii="Arial" w:hAnsi="Arial" w:cs="Arial"/>
        </w:rPr>
      </w:pPr>
      <w:r w:rsidRPr="00354AD6">
        <w:rPr>
          <w:rFonts w:ascii="Arial" w:hAnsi="Arial" w:cs="Arial"/>
        </w:rPr>
        <w:t>NumPy 1.21</w:t>
      </w:r>
    </w:p>
    <w:p w:rsidR="00354AD6" w:rsidRPr="00354AD6" w:rsidRDefault="00354AD6" w:rsidP="00354AD6">
      <w:pPr>
        <w:numPr>
          <w:ilvl w:val="0"/>
          <w:numId w:val="4"/>
        </w:numPr>
        <w:rPr>
          <w:rFonts w:ascii="Arial" w:hAnsi="Arial" w:cs="Arial"/>
        </w:rPr>
      </w:pPr>
      <w:r w:rsidRPr="00354AD6">
        <w:rPr>
          <w:rFonts w:ascii="Arial" w:hAnsi="Arial" w:cs="Arial"/>
        </w:rPr>
        <w:t>Matplotlib 3.5</w:t>
      </w:r>
    </w:p>
    <w:p w:rsidR="00354AD6" w:rsidRPr="00354AD6" w:rsidRDefault="00924D3E" w:rsidP="00354AD6">
      <w:pPr>
        <w:rPr>
          <w:rFonts w:ascii="Arial" w:hAnsi="Arial" w:cs="Arial"/>
        </w:rPr>
      </w:pPr>
      <w:r w:rsidRPr="00924D3E">
        <w:rPr>
          <w:rFonts w:ascii="Arial" w:hAnsi="Arial" w:cs="Arial"/>
          <w:noProof/>
        </w:rPr>
        <w:pict>
          <v:rect id="_x0000_i1026" alt="" style="width:468pt;height:.05pt;mso-width-percent:0;mso-height-percent:0;mso-width-percent:0;mso-height-percent:0" o:hralign="center" o:hrstd="t" o:hr="t" fillcolor="#a0a0a0" stroked="f"/>
        </w:pict>
      </w:r>
    </w:p>
    <w:p w:rsidR="00354AD6" w:rsidRPr="00354AD6" w:rsidRDefault="00354AD6" w:rsidP="00354AD6">
      <w:pPr>
        <w:rPr>
          <w:rFonts w:ascii="Arial" w:hAnsi="Arial" w:cs="Arial"/>
          <w:b/>
          <w:bCs/>
        </w:rPr>
      </w:pPr>
      <w:r w:rsidRPr="00354AD6">
        <w:rPr>
          <w:rFonts w:ascii="Arial" w:hAnsi="Arial" w:cs="Arial"/>
          <w:b/>
          <w:bCs/>
        </w:rPr>
        <w:lastRenderedPageBreak/>
        <w:t>Appendix B: Ethical Declaration</w:t>
      </w:r>
    </w:p>
    <w:p w:rsidR="00354AD6" w:rsidRPr="00354AD6" w:rsidRDefault="00354AD6" w:rsidP="00354AD6">
      <w:pPr>
        <w:rPr>
          <w:rFonts w:ascii="Arial" w:hAnsi="Arial" w:cs="Arial"/>
        </w:rPr>
      </w:pPr>
      <w:r w:rsidRPr="00354AD6">
        <w:rPr>
          <w:rFonts w:ascii="Arial" w:hAnsi="Arial" w:cs="Arial"/>
        </w:rPr>
        <w:t>All software libraries used in this study are open-source. This project was developed entirely for scientific and educational purposes.</w:t>
      </w:r>
    </w:p>
    <w:p w:rsidR="00354AD6" w:rsidRPr="00354AD6" w:rsidRDefault="00924D3E" w:rsidP="00354AD6">
      <w:pPr>
        <w:rPr>
          <w:rFonts w:ascii="Arial" w:hAnsi="Arial" w:cs="Arial"/>
        </w:rPr>
      </w:pPr>
      <w:r w:rsidRPr="00924D3E">
        <w:rPr>
          <w:rFonts w:ascii="Arial" w:hAnsi="Arial" w:cs="Arial"/>
          <w:noProof/>
        </w:rPr>
        <w:pict>
          <v:rect id="_x0000_i1025" alt="" style="width:468pt;height:.05pt;mso-width-percent:0;mso-height-percent:0;mso-width-percent:0;mso-height-percent:0" o:hralign="center" o:hrstd="t" o:hr="t" fillcolor="#a0a0a0" stroked="f"/>
        </w:pict>
      </w:r>
    </w:p>
    <w:p w:rsidR="00354AD6" w:rsidRPr="00354AD6" w:rsidRDefault="00354AD6" w:rsidP="00354AD6">
      <w:pPr>
        <w:rPr>
          <w:rFonts w:ascii="Arial" w:hAnsi="Arial" w:cs="Arial"/>
          <w:b/>
          <w:bCs/>
        </w:rPr>
      </w:pPr>
      <w:r w:rsidRPr="00354AD6">
        <w:rPr>
          <w:rFonts w:ascii="Arial" w:hAnsi="Arial" w:cs="Arial"/>
          <w:b/>
          <w:bCs/>
        </w:rPr>
        <w:t>Author:</w:t>
      </w:r>
    </w:p>
    <w:p w:rsidR="00354AD6" w:rsidRPr="00354AD6" w:rsidRDefault="00354AD6" w:rsidP="00354AD6">
      <w:pPr>
        <w:rPr>
          <w:rFonts w:ascii="Arial" w:hAnsi="Arial" w:cs="Arial"/>
        </w:rPr>
      </w:pPr>
      <w:r w:rsidRPr="00354AD6">
        <w:rPr>
          <w:rFonts w:ascii="Arial" w:hAnsi="Arial" w:cs="Arial"/>
          <w:b/>
          <w:bCs/>
        </w:rPr>
        <w:t>Yiğit Yardımcı</w:t>
      </w:r>
    </w:p>
    <w:p w:rsidR="00223C8D" w:rsidRPr="00354AD6" w:rsidRDefault="00223C8D">
      <w:pPr>
        <w:rPr>
          <w:rFonts w:ascii="Arial" w:hAnsi="Arial" w:cs="Arial"/>
        </w:rPr>
      </w:pPr>
    </w:p>
    <w:sectPr w:rsidR="00223C8D" w:rsidRPr="00354A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483623"/>
    <w:multiLevelType w:val="multilevel"/>
    <w:tmpl w:val="214E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1324B"/>
    <w:multiLevelType w:val="multilevel"/>
    <w:tmpl w:val="67D8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9D0D34"/>
    <w:multiLevelType w:val="multilevel"/>
    <w:tmpl w:val="60C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0281A"/>
    <w:multiLevelType w:val="multilevel"/>
    <w:tmpl w:val="64CC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880128">
    <w:abstractNumId w:val="1"/>
  </w:num>
  <w:num w:numId="2" w16cid:durableId="184439664">
    <w:abstractNumId w:val="0"/>
  </w:num>
  <w:num w:numId="3" w16cid:durableId="470169424">
    <w:abstractNumId w:val="2"/>
  </w:num>
  <w:num w:numId="4" w16cid:durableId="324941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D6"/>
    <w:rsid w:val="000F1FEF"/>
    <w:rsid w:val="00223C8D"/>
    <w:rsid w:val="00354AD6"/>
    <w:rsid w:val="00366492"/>
    <w:rsid w:val="0074651B"/>
    <w:rsid w:val="007605D3"/>
    <w:rsid w:val="00924D3E"/>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1D34A"/>
  <w15:chartTrackingRefBased/>
  <w15:docId w15:val="{66C2D605-1360-0D40-831F-6943F843B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A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A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A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A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A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A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A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A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A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A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A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A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AD6"/>
    <w:rPr>
      <w:rFonts w:eastAsiaTheme="majorEastAsia" w:cstheme="majorBidi"/>
      <w:color w:val="272727" w:themeColor="text1" w:themeTint="D8"/>
    </w:rPr>
  </w:style>
  <w:style w:type="paragraph" w:styleId="Title">
    <w:name w:val="Title"/>
    <w:basedOn w:val="Normal"/>
    <w:next w:val="Normal"/>
    <w:link w:val="TitleChar"/>
    <w:uiPriority w:val="10"/>
    <w:qFormat/>
    <w:rsid w:val="00354A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A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A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4AD6"/>
    <w:rPr>
      <w:i/>
      <w:iCs/>
      <w:color w:val="404040" w:themeColor="text1" w:themeTint="BF"/>
    </w:rPr>
  </w:style>
  <w:style w:type="paragraph" w:styleId="ListParagraph">
    <w:name w:val="List Paragraph"/>
    <w:basedOn w:val="Normal"/>
    <w:uiPriority w:val="34"/>
    <w:qFormat/>
    <w:rsid w:val="00354AD6"/>
    <w:pPr>
      <w:ind w:left="720"/>
      <w:contextualSpacing/>
    </w:pPr>
  </w:style>
  <w:style w:type="character" w:styleId="IntenseEmphasis">
    <w:name w:val="Intense Emphasis"/>
    <w:basedOn w:val="DefaultParagraphFont"/>
    <w:uiPriority w:val="21"/>
    <w:qFormat/>
    <w:rsid w:val="00354AD6"/>
    <w:rPr>
      <w:i/>
      <w:iCs/>
      <w:color w:val="0F4761" w:themeColor="accent1" w:themeShade="BF"/>
    </w:rPr>
  </w:style>
  <w:style w:type="paragraph" w:styleId="IntenseQuote">
    <w:name w:val="Intense Quote"/>
    <w:basedOn w:val="Normal"/>
    <w:next w:val="Normal"/>
    <w:link w:val="IntenseQuoteChar"/>
    <w:uiPriority w:val="30"/>
    <w:qFormat/>
    <w:rsid w:val="00354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AD6"/>
    <w:rPr>
      <w:i/>
      <w:iCs/>
      <w:color w:val="0F4761" w:themeColor="accent1" w:themeShade="BF"/>
    </w:rPr>
  </w:style>
  <w:style w:type="character" w:styleId="IntenseReference">
    <w:name w:val="Intense Reference"/>
    <w:basedOn w:val="DefaultParagraphFont"/>
    <w:uiPriority w:val="32"/>
    <w:qFormat/>
    <w:rsid w:val="00354A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7117230">
      <w:bodyDiv w:val="1"/>
      <w:marLeft w:val="0"/>
      <w:marRight w:val="0"/>
      <w:marTop w:val="0"/>
      <w:marBottom w:val="0"/>
      <w:divBdr>
        <w:top w:val="none" w:sz="0" w:space="0" w:color="auto"/>
        <w:left w:val="none" w:sz="0" w:space="0" w:color="auto"/>
        <w:bottom w:val="none" w:sz="0" w:space="0" w:color="auto"/>
        <w:right w:val="none" w:sz="0" w:space="0" w:color="auto"/>
      </w:divBdr>
      <w:divsChild>
        <w:div w:id="1179464922">
          <w:marLeft w:val="0"/>
          <w:marRight w:val="0"/>
          <w:marTop w:val="0"/>
          <w:marBottom w:val="0"/>
          <w:divBdr>
            <w:top w:val="none" w:sz="0" w:space="0" w:color="auto"/>
            <w:left w:val="none" w:sz="0" w:space="0" w:color="auto"/>
            <w:bottom w:val="none" w:sz="0" w:space="0" w:color="auto"/>
            <w:right w:val="none" w:sz="0" w:space="0" w:color="auto"/>
          </w:divBdr>
          <w:divsChild>
            <w:div w:id="480464873">
              <w:marLeft w:val="0"/>
              <w:marRight w:val="0"/>
              <w:marTop w:val="0"/>
              <w:marBottom w:val="0"/>
              <w:divBdr>
                <w:top w:val="none" w:sz="0" w:space="0" w:color="auto"/>
                <w:left w:val="none" w:sz="0" w:space="0" w:color="auto"/>
                <w:bottom w:val="none" w:sz="0" w:space="0" w:color="auto"/>
                <w:right w:val="none" w:sz="0" w:space="0" w:color="auto"/>
              </w:divBdr>
            </w:div>
          </w:divsChild>
        </w:div>
        <w:div w:id="1478302222">
          <w:marLeft w:val="0"/>
          <w:marRight w:val="0"/>
          <w:marTop w:val="0"/>
          <w:marBottom w:val="0"/>
          <w:divBdr>
            <w:top w:val="none" w:sz="0" w:space="0" w:color="auto"/>
            <w:left w:val="none" w:sz="0" w:space="0" w:color="auto"/>
            <w:bottom w:val="none" w:sz="0" w:space="0" w:color="auto"/>
            <w:right w:val="none" w:sz="0" w:space="0" w:color="auto"/>
          </w:divBdr>
          <w:divsChild>
            <w:div w:id="9405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95303">
      <w:bodyDiv w:val="1"/>
      <w:marLeft w:val="0"/>
      <w:marRight w:val="0"/>
      <w:marTop w:val="0"/>
      <w:marBottom w:val="0"/>
      <w:divBdr>
        <w:top w:val="none" w:sz="0" w:space="0" w:color="auto"/>
        <w:left w:val="none" w:sz="0" w:space="0" w:color="auto"/>
        <w:bottom w:val="none" w:sz="0" w:space="0" w:color="auto"/>
        <w:right w:val="none" w:sz="0" w:space="0" w:color="auto"/>
      </w:divBdr>
      <w:divsChild>
        <w:div w:id="765269937">
          <w:marLeft w:val="0"/>
          <w:marRight w:val="0"/>
          <w:marTop w:val="0"/>
          <w:marBottom w:val="0"/>
          <w:divBdr>
            <w:top w:val="none" w:sz="0" w:space="0" w:color="auto"/>
            <w:left w:val="none" w:sz="0" w:space="0" w:color="auto"/>
            <w:bottom w:val="none" w:sz="0" w:space="0" w:color="auto"/>
            <w:right w:val="none" w:sz="0" w:space="0" w:color="auto"/>
          </w:divBdr>
          <w:divsChild>
            <w:div w:id="598638439">
              <w:marLeft w:val="0"/>
              <w:marRight w:val="0"/>
              <w:marTop w:val="0"/>
              <w:marBottom w:val="0"/>
              <w:divBdr>
                <w:top w:val="none" w:sz="0" w:space="0" w:color="auto"/>
                <w:left w:val="none" w:sz="0" w:space="0" w:color="auto"/>
                <w:bottom w:val="none" w:sz="0" w:space="0" w:color="auto"/>
                <w:right w:val="none" w:sz="0" w:space="0" w:color="auto"/>
              </w:divBdr>
            </w:div>
          </w:divsChild>
        </w:div>
        <w:div w:id="1234584430">
          <w:marLeft w:val="0"/>
          <w:marRight w:val="0"/>
          <w:marTop w:val="0"/>
          <w:marBottom w:val="0"/>
          <w:divBdr>
            <w:top w:val="none" w:sz="0" w:space="0" w:color="auto"/>
            <w:left w:val="none" w:sz="0" w:space="0" w:color="auto"/>
            <w:bottom w:val="none" w:sz="0" w:space="0" w:color="auto"/>
            <w:right w:val="none" w:sz="0" w:space="0" w:color="auto"/>
          </w:divBdr>
          <w:divsChild>
            <w:div w:id="16536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807</Words>
  <Characters>4601</Characters>
  <Application>Microsoft Office Word</Application>
  <DocSecurity>0</DocSecurity>
  <Lines>38</Lines>
  <Paragraphs>10</Paragraphs>
  <ScaleCrop>false</ScaleCrop>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Yiğit Yardımcı</dc:creator>
  <cp:keywords/>
  <dc:description/>
  <cp:lastModifiedBy>Yiğit Yardımcı</cp:lastModifiedBy>
  <cp:revision>1</cp:revision>
  <dcterms:created xsi:type="dcterms:W3CDTF">2025-12-10T07:20:00Z</dcterms:created>
  <dcterms:modified xsi:type="dcterms:W3CDTF">2025-12-10T07:24:00Z</dcterms:modified>
</cp:coreProperties>
</file>