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E3A5F"/>
          <w:sz w:val="72"/>
          <w:szCs w:val="72"/>
        </w:rPr>
        <w:t xml:space="preserve">AekamHub</w:t>
      </w:r>
    </w:p>
    <w:p>
      <w:pPr>
        <w:spacing w:after="100"/>
        <w:jc w:val="center"/>
      </w:pPr>
      <w:r>
        <w:rPr>
          <w:rFonts w:ascii="Arial" w:cs="Arial" w:eastAsia="Arial" w:hAnsi="Arial"/>
          <w:color w:val="2563EB"/>
          <w:sz w:val="36"/>
          <w:szCs w:val="36"/>
        </w:rPr>
        <w:t xml:space="preserve">AI-Powered Marketing Portal</w:t>
      </w:r>
    </w:p>
    <w:p>
      <w:pPr>
        <w:spacing w:after="600"/>
        <w:jc w:val="center"/>
      </w:pPr>
      <w:r>
        <w:rPr>
          <w:rFonts w:ascii="Arial" w:cs="Arial" w:eastAsia="Arial" w:hAnsi="Arial"/>
          <w:color w:val="666666"/>
          <w:sz w:val="28"/>
          <w:szCs w:val="28"/>
        </w:rPr>
        <w:t xml:space="preserve">Full Business Case &amp; Product Overview</w:t>
      </w:r>
    </w:p>
    <w:p>
      <w:pPr>
        <w:pBdr>
          <w:bottom w:val="single" w:color="2563EB" w:sz="6" w:space="1"/>
        </w:pBdr>
        <w:spacing w:after="400"/>
        <w:jc w:val="center"/>
      </w:pPr>
    </w:p>
    <w:p>
      <w:pPr>
        <w:spacing w:before="200"/>
      </w:pPr>
    </w:p>
    <w:p>
      <w:pPr>
        <w:jc w:val="center"/>
      </w:pPr>
      <w:r>
        <w:rPr>
          <w:rFonts w:ascii="Arial" w:cs="Arial" w:eastAsia="Arial" w:hAnsi="Arial"/>
          <w:color w:val="666666"/>
          <w:sz w:val="24"/>
          <w:szCs w:val="24"/>
        </w:rPr>
        <w:t xml:space="preserve">Prepared by Aekam Inc</w:t>
      </w:r>
    </w:p>
    <w:p>
      <w:pPr>
        <w:jc w:val="center"/>
      </w:pPr>
      <w:r>
        <w:rPr>
          <w:rFonts w:ascii="Arial" w:cs="Arial" w:eastAsia="Arial" w:hAnsi="Arial"/>
          <w:color w:val="999999"/>
          <w:sz w:val="20"/>
          <w:szCs w:val="20"/>
        </w:rPr>
        <w:t xml:space="preserve">July 2026 | Version 1.0 | Confidential</w:t>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E3A5F"/>
          <w:sz w:val="32"/>
          <w:szCs w:val="32"/>
        </w:rPr>
        <w:t xml:space="preserve">1. Executive Summary</w:t>
      </w:r>
    </w:p>
    <w:p>
      <w:pPr>
        <w:spacing w:after="120"/>
        <w:jc w:val="left"/>
      </w:pPr>
      <w:r>
        <w:rPr>
          <w:rFonts w:ascii="Arial" w:cs="Arial" w:eastAsia="Arial" w:hAnsi="Arial"/>
          <w:color w:val="333333"/>
          <w:sz w:val="22"/>
          <w:szCs w:val="22"/>
        </w:rPr>
        <w:t xml:space="preserve">AekamHub is a white-labeled AI marketing portal that transforms Aekam Inc’s social media marketing service model from human-execution-dependent to AI-platform-powered. Each client gets a branded subdomain (e.g., keyadesigns.kartavaya.com), a pre-configured AI content generation engine tuned to their brand voice, and self-service tools to generate, approve, and publish marketing content.</w:t>
      </w:r>
    </w:p>
    <w:p>
      <w:pPr>
        <w:spacing w:before="100"/>
      </w:pPr>
    </w:p>
    <w:p>
      <w:pPr>
        <w:spacing w:after="80"/>
      </w:pPr>
      <w:r>
        <w:rPr>
          <w:rFonts w:ascii="Arial" w:cs="Arial" w:eastAsia="Arial" w:hAnsi="Arial"/>
          <w:b/>
          <w:bCs/>
          <w:color w:val="1E3A5F"/>
          <w:sz w:val="22"/>
          <w:szCs w:val="22"/>
        </w:rPr>
        <w:t xml:space="preserve">Why now: </w:t>
      </w:r>
      <w:r>
        <w:rPr>
          <w:rFonts w:ascii="Arial" w:cs="Arial" w:eastAsia="Arial" w:hAnsi="Arial"/>
          <w:color w:val="333333"/>
          <w:sz w:val="22"/>
          <w:szCs w:val="22"/>
        </w:rPr>
        <w:t xml:space="preserve">Aekam lost 5–6 SMM clients paying ₹15–20K/month because late-30s business owners discovered they could replicate execution-layer work with ChatGPT + Canva for ₹1,500/month. AekamHub doesn’t fight this trend — it rides it.</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4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Monthly Revenue (10 clients)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₹1,25,000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Infrastructure Cost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₹8,050/month</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Gross Margin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94%</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Cost Per Client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₹805</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Break-Even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 client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Year 1 Revenue (conservative)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₹10,80,000</w:t>
            </w:r>
          </w:p>
        </w:tc>
      </w:tr>
    </w:tbl>
    <w:p>
      <w:r>
        <w:br w:type="page"/>
      </w:r>
    </w:p>
    <w:p>
      <w:pPr>
        <w:pStyle w:val="Heading1"/>
        <w:spacing w:after="200" w:before="360"/>
      </w:pPr>
      <w:r>
        <w:rPr>
          <w:rFonts w:ascii="Arial" w:cs="Arial" w:eastAsia="Arial" w:hAnsi="Arial"/>
          <w:b/>
          <w:bCs/>
          <w:color w:val="1E3A5F"/>
          <w:sz w:val="32"/>
          <w:szCs w:val="32"/>
        </w:rPr>
        <w:t xml:space="preserve">2. The Problem — Why Agencies Are Losing Clients</w:t>
      </w:r>
    </w:p>
    <w:p>
      <w:pPr>
        <w:pStyle w:val="Heading2"/>
        <w:spacing w:after="160" w:before="280"/>
      </w:pPr>
      <w:r>
        <w:rPr>
          <w:rFonts w:ascii="Arial" w:cs="Arial" w:eastAsia="Arial" w:hAnsi="Arial"/>
          <w:b/>
          <w:bCs/>
          <w:color w:val="2563EB"/>
          <w:sz w:val="26"/>
          <w:szCs w:val="26"/>
        </w:rPr>
        <w:t xml:space="preserve">2.1 The Industry Crisis</w:t>
      </w:r>
    </w:p>
    <w:p>
      <w:pPr>
        <w:spacing w:after="120"/>
        <w:jc w:val="left"/>
      </w:pPr>
      <w:r>
        <w:rPr>
          <w:rFonts w:ascii="Arial" w:cs="Arial" w:eastAsia="Arial" w:hAnsi="Arial"/>
          <w:color w:val="333333"/>
          <w:sz w:val="22"/>
          <w:szCs w:val="22"/>
        </w:rPr>
        <w:t xml:space="preserve">Delivery dissatisfaction is the #1 reason clients leave agencies in 2026, cited by 48% of departing clients — up 14 percentage points year over year. Retainer-based agencies average 18–22% annual churn. Average agency revenue growth has dropped to 7.5%.</w:t>
      </w:r>
    </w:p>
    <w:p>
      <w:pPr>
        <w:pStyle w:val="Heading2"/>
        <w:spacing w:after="160" w:before="280"/>
      </w:pPr>
      <w:r>
        <w:rPr>
          <w:rFonts w:ascii="Arial" w:cs="Arial" w:eastAsia="Arial" w:hAnsi="Arial"/>
          <w:b/>
          <w:bCs/>
          <w:color w:val="2563EB"/>
          <w:sz w:val="26"/>
          <w:szCs w:val="26"/>
        </w:rPr>
        <w:t xml:space="preserve">2.2 The AI In-Housing Wave</w:t>
      </w:r>
    </w:p>
    <w:p>
      <w:pPr>
        <w:spacing w:after="120"/>
        <w:jc w:val="left"/>
      </w:pPr>
      <w:r>
        <w:rPr>
          <w:rFonts w:ascii="Arial" w:cs="Arial" w:eastAsia="Arial" w:hAnsi="Arial"/>
          <w:color w:val="333333"/>
          <w:sz w:val="22"/>
          <w:szCs w:val="22"/>
        </w:rPr>
        <w:t xml:space="preserve">82% of small business employers have invested in AI tools, with marketing as the #1 use case. For ₹1,500–₹3,000/month (ChatGPT Plus + Canva Pro + Buffer), a business owner can generate social media content, create graphics, schedule posts, and get analytics — all without an agency.</w:t>
      </w:r>
    </w:p>
    <w:p>
      <w:pPr>
        <w:pStyle w:val="Heading2"/>
        <w:spacing w:after="160" w:before="280"/>
      </w:pPr>
      <w:r>
        <w:rPr>
          <w:rFonts w:ascii="Arial" w:cs="Arial" w:eastAsia="Arial" w:hAnsi="Arial"/>
          <w:b/>
          <w:bCs/>
          <w:color w:val="2563EB"/>
          <w:sz w:val="26"/>
          <w:szCs w:val="26"/>
        </w:rPr>
        <w:t xml:space="preserve">2.3 Gujarat’s Agency Saturation</w:t>
      </w:r>
    </w:p>
    <w:p>
      <w:pPr>
        <w:spacing w:after="120"/>
        <w:jc w:val="left"/>
      </w:pPr>
      <w:r>
        <w:rPr>
          <w:rFonts w:ascii="Arial" w:cs="Arial" w:eastAsia="Arial" w:hAnsi="Arial"/>
          <w:color w:val="333333"/>
          <w:sz w:val="22"/>
          <w:szCs w:val="22"/>
        </w:rPr>
        <w:t xml:space="preserve">Ahmedabad alone has 100+ digital marketing agencies. The pricing floor starts at ₹15,000/month for basic social media packages — exactly where Aekam was positioned. At this price point, there is no defensible moat.</w:t>
      </w:r>
    </w:p>
    <w:p>
      <w:pPr>
        <w:pStyle w:val="Heading2"/>
        <w:spacing w:after="160" w:before="280"/>
      </w:pPr>
      <w:r>
        <w:rPr>
          <w:rFonts w:ascii="Arial" w:cs="Arial" w:eastAsia="Arial" w:hAnsi="Arial"/>
          <w:b/>
          <w:bCs/>
          <w:color w:val="2563EB"/>
          <w:sz w:val="26"/>
          <w:szCs w:val="26"/>
        </w:rPr>
        <w:t xml:space="preserve">2.4 Root Causes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200"/>
        <w:gridCol w:w="1800"/>
        <w:gridCol w:w="2760"/>
      </w:tblGrid>
      <w:tr>
        <w:tc>
          <w:tcPr>
            <w:tcW w:type="dxa" w:w="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Root Cause</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27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Controllable?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AI tools made execution-layer work DIY-able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Critical</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Partially</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 strategic value layer above execution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Critical</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Yes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3</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Pricing at market floor, no differentiation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High</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Yes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4</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Opaque or insufficient reporting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High</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Yes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5</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 structural switching costs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Medium</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Yes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6</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Peer-network churn cascade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Medium</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w:t>
            </w:r>
          </w:p>
        </w:tc>
      </w:tr>
    </w:tbl>
    <w:p>
      <w:pPr>
        <w:pStyle w:val="Heading2"/>
        <w:spacing w:after="160" w:before="280"/>
      </w:pPr>
      <w:r>
        <w:rPr>
          <w:rFonts w:ascii="Arial" w:cs="Arial" w:eastAsia="Arial" w:hAnsi="Arial"/>
          <w:b/>
          <w:bCs/>
          <w:color w:val="2563EB"/>
          <w:sz w:val="26"/>
          <w:szCs w:val="26"/>
        </w:rPr>
        <w:t xml:space="preserve">2.5 The Insight</w:t>
      </w:r>
    </w:p>
    <w:p>
      <w:pPr>
        <w:spacing w:after="120"/>
        <w:jc w:val="left"/>
      </w:pPr>
      <w:r>
        <w:rPr>
          <w:rFonts w:ascii="Arial" w:cs="Arial" w:eastAsia="Arial" w:hAnsi="Arial"/>
          <w:color w:val="333333"/>
          <w:sz w:val="22"/>
          <w:szCs w:val="22"/>
        </w:rPr>
        <w:t xml:space="preserve">These clients don’t want to spend their evenings writing captions. They want control and value for money. AekamHub gives both — AI does the execution, Aekam’s brand intelligence ensures quality. The switching cost is the months of brand configuration, trained agents, and content strategy that Aekam builds into each workspace.</w:t>
      </w:r>
    </w:p>
    <w:p>
      <w:r>
        <w:br w:type="page"/>
      </w:r>
    </w:p>
    <w:p>
      <w:pPr>
        <w:pStyle w:val="Heading1"/>
        <w:spacing w:after="200" w:before="360"/>
      </w:pPr>
      <w:r>
        <w:rPr>
          <w:rFonts w:ascii="Arial" w:cs="Arial" w:eastAsia="Arial" w:hAnsi="Arial"/>
          <w:b/>
          <w:bCs/>
          <w:color w:val="1E3A5F"/>
          <w:sz w:val="32"/>
          <w:szCs w:val="32"/>
        </w:rPr>
        <w:t xml:space="preserve">3. Market Opportunity</w:t>
      </w:r>
    </w:p>
    <w:p>
      <w:pPr>
        <w:spacing w:after="120"/>
        <w:jc w:val="left"/>
      </w:pPr>
      <w:r>
        <w:rPr>
          <w:rFonts w:ascii="Arial" w:cs="Arial" w:eastAsia="Arial" w:hAnsi="Arial"/>
          <w:color w:val="333333"/>
          <w:sz w:val="22"/>
          <w:szCs w:val="22"/>
        </w:rPr>
        <w:t xml:space="preserve">India has 63+ million MSMEs. An estimated 8–10 million actively spend on digital marketing. Aekam’s initial target: SMBs in Gujarat and Maharashtra, business owners currently spending ₹10–25K/month on social media management.</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500"/>
        <w:gridCol w:w="1560"/>
        <w:gridCol w:w="2300"/>
      </w:tblGrid>
      <w:t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Option</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Monthly Cost</w:t>
            </w:r>
          </w:p>
        </w:tc>
        <w:tc>
          <w:tcPr>
            <w:tcW w:type="dxa" w:w="1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Brand-Aware?</w:t>
            </w:r>
          </w:p>
        </w:tc>
        <w:tc>
          <w:tcPr>
            <w:tcW w:type="dxa" w:w="1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Self-Service?</w:t>
            </w:r>
          </w:p>
        </w:tc>
        <w:tc>
          <w:tcPr>
            <w:tcW w:type="dxa" w:w="23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Switching Cost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DIY (ChatGPT + Canva)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₹1,500–3,000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Yes</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Zero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Traditional Agency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₹15,000–50,000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Maybe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Low</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AekamHub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₹10,000–20,000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Yes</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High</w:t>
            </w:r>
          </w:p>
        </w:tc>
      </w:tr>
    </w:tbl>
    <w:p>
      <w:pPr>
        <w:spacing w:after="120"/>
        <w:jc w:val="left"/>
      </w:pPr>
      <w:r>
        <w:rPr>
          <w:rFonts w:ascii="Arial" w:cs="Arial" w:eastAsia="Arial" w:hAnsi="Arial"/>
          <w:color w:val="333333"/>
          <w:sz w:val="22"/>
          <w:szCs w:val="22"/>
        </w:rPr>
        <w:t xml:space="preserve">AekamHub occupies the white space between “too cheap and generic” (DIY tools) and “too expensive and opaque” (traditional agencies).</w:t>
      </w:r>
    </w:p>
    <w:p>
      <w:r>
        <w:br w:type="page"/>
      </w:r>
    </w:p>
    <w:p>
      <w:pPr>
        <w:pStyle w:val="Heading1"/>
        <w:spacing w:after="200" w:before="360"/>
      </w:pPr>
      <w:r>
        <w:rPr>
          <w:rFonts w:ascii="Arial" w:cs="Arial" w:eastAsia="Arial" w:hAnsi="Arial"/>
          <w:b/>
          <w:bCs/>
          <w:color w:val="1E3A5F"/>
          <w:sz w:val="32"/>
          <w:szCs w:val="32"/>
        </w:rPr>
        <w:t xml:space="preserve">4. Product Vision — AekamHub</w:t>
      </w:r>
    </w:p>
    <w:p>
      <w:pPr>
        <w:spacing w:after="120"/>
        <w:jc w:val="left"/>
      </w:pPr>
      <w:r>
        <w:rPr>
          <w:rFonts w:ascii="Arial" w:cs="Arial" w:eastAsia="Arial" w:hAnsi="Arial"/>
          <w:b/>
          <w:bCs/>
          <w:color w:val="333333"/>
          <w:sz w:val="22"/>
          <w:szCs w:val="22"/>
        </w:rPr>
        <w:t xml:space="preserve">A white-labeled AI marketing portal where Aekam configures the intelligence, and clients generate the output.</w:t>
      </w:r>
    </w:p>
    <w:p>
      <w:pPr>
        <w:pStyle w:val="Heading2"/>
        <w:spacing w:after="160" w:before="280"/>
      </w:pPr>
      <w:r>
        <w:rPr>
          <w:rFonts w:ascii="Arial" w:cs="Arial" w:eastAsia="Arial" w:hAnsi="Arial"/>
          <w:b/>
          <w:bCs/>
          <w:color w:val="2563EB"/>
          <w:sz w:val="26"/>
          <w:szCs w:val="26"/>
        </w:rPr>
        <w:t xml:space="preserve">4.1 The Two-Layer Model</w:t>
      </w:r>
    </w:p>
    <w:p>
      <w:pPr>
        <w:pStyle w:val="Heading3"/>
        <w:spacing w:after="120" w:before="200"/>
      </w:pPr>
      <w:r>
        <w:rPr>
          <w:rFonts w:ascii="Arial" w:cs="Arial" w:eastAsia="Arial" w:hAnsi="Arial"/>
          <w:b/>
          <w:bCs/>
          <w:color w:val="1E3A5F"/>
          <w:sz w:val="22"/>
          <w:szCs w:val="22"/>
        </w:rPr>
        <w:t xml:space="preserve">Layer 1: Aekam’s Role (Setup &amp; Strategy)</w:t>
      </w:r>
    </w:p>
    <w:p>
      <w:pPr>
        <w:spacing w:after="120"/>
        <w:jc w:val="left"/>
      </w:pPr>
      <w:r>
        <w:rPr>
          <w:rFonts w:ascii="Arial" w:cs="Arial" w:eastAsia="Arial" w:hAnsi="Arial"/>
          <w:color w:val="333333"/>
          <w:sz w:val="22"/>
          <w:szCs w:val="22"/>
        </w:rPr>
        <w:t xml:space="preserve">Aekam onboards the client’s brand: logo, colors, fonts, tone of voice, industry, competitors, target audience. Builds custom AI agents tuned to the client’s brand voice. Creates content strategy templates. Loads industry-specific knowledge. Continuously refines based on performance. This is the value that justifies the fee and creates the switching cost.</w:t>
      </w:r>
    </w:p>
    <w:p>
      <w:pPr>
        <w:pStyle w:val="Heading3"/>
        <w:spacing w:after="120" w:before="200"/>
      </w:pPr>
      <w:r>
        <w:rPr>
          <w:rFonts w:ascii="Arial" w:cs="Arial" w:eastAsia="Arial" w:hAnsi="Arial"/>
          <w:b/>
          <w:bCs/>
          <w:color w:val="1E3A5F"/>
          <w:sz w:val="22"/>
          <w:szCs w:val="22"/>
        </w:rPr>
        <w:t xml:space="preserve">Layer 2: Client’s Role (Self-Service Generation)</w:t>
      </w:r>
    </w:p>
    <w:p>
      <w:pPr>
        <w:spacing w:after="120"/>
        <w:jc w:val="left"/>
      </w:pPr>
      <w:r>
        <w:rPr>
          <w:rFonts w:ascii="Arial" w:cs="Arial" w:eastAsia="Arial" w:hAnsi="Arial"/>
          <w:color w:val="333333"/>
          <w:sz w:val="22"/>
          <w:szCs w:val="22"/>
        </w:rPr>
        <w:t xml:space="preserve">The client logs into their branded dashboard, clicks “Generate this week’s Instagram posts,” and gets 7 on-brand posts with captions and hashtags in 3–5 seconds. They review, edit, approve, and publish — all from one place.</w:t>
      </w:r>
    </w:p>
    <w:p>
      <w:pPr>
        <w:pStyle w:val="Heading2"/>
        <w:spacing w:after="160" w:before="280"/>
      </w:pPr>
      <w:r>
        <w:rPr>
          <w:rFonts w:ascii="Arial" w:cs="Arial" w:eastAsia="Arial" w:hAnsi="Arial"/>
          <w:b/>
          <w:bCs/>
          <w:color w:val="2563EB"/>
          <w:sz w:val="26"/>
          <w:szCs w:val="26"/>
        </w:rPr>
        <w:t xml:space="preserve">4.2 Why Clients Stay</w:t>
      </w:r>
    </w:p>
    <w:p>
      <w:pPr>
        <w:spacing w:after="120"/>
        <w:jc w:val="left"/>
      </w:pPr>
      <w:r>
        <w:rPr>
          <w:rFonts w:ascii="Arial" w:cs="Arial" w:eastAsia="Arial" w:hAnsi="Arial"/>
          <w:color w:val="333333"/>
          <w:sz w:val="22"/>
          <w:szCs w:val="22"/>
        </w:rPr>
        <w:t xml:space="preserve">After 6 months on AekamHub, a client who leaves loses: a brand voice engine configured over weeks, a trained chatbot with hundreds of captured leads, a content library of 6 months’ approved content, custom skill packs tuned to their industry, analytics history, and their entire editorial workflow. Replicating this on raw ChatGPT takes months and won’t match the depth.</w:t>
      </w:r>
    </w:p>
    <w:p>
      <w:r>
        <w:br w:type="page"/>
      </w:r>
    </w:p>
    <w:p>
      <w:pPr>
        <w:pStyle w:val="Heading1"/>
        <w:spacing w:after="200" w:before="360"/>
      </w:pPr>
      <w:r>
        <w:rPr>
          <w:rFonts w:ascii="Arial" w:cs="Arial" w:eastAsia="Arial" w:hAnsi="Arial"/>
          <w:b/>
          <w:bCs/>
          <w:color w:val="1E3A5F"/>
          <w:sz w:val="32"/>
          <w:szCs w:val="32"/>
        </w:rPr>
        <w:t xml:space="preserve">5. How It Works — For the Client</w:t>
      </w:r>
    </w:p>
    <w:p>
      <w:pPr>
        <w:pStyle w:val="Heading2"/>
        <w:spacing w:after="160" w:before="280"/>
      </w:pPr>
      <w:r>
        <w:rPr>
          <w:rFonts w:ascii="Arial" w:cs="Arial" w:eastAsia="Arial" w:hAnsi="Arial"/>
          <w:b/>
          <w:bCs/>
          <w:color w:val="2563EB"/>
          <w:sz w:val="26"/>
          <w:szCs w:val="26"/>
        </w:rPr>
        <w:t xml:space="preserve">5.1 Onboarding (Aekam does this, ~2–3 hours)</w:t>
      </w:r>
    </w:p>
    <w:p>
      <w:pPr>
        <w:spacing w:after="120"/>
        <w:jc w:val="left"/>
      </w:pPr>
      <w:r>
        <w:rPr>
          <w:rFonts w:ascii="Arial" w:cs="Arial" w:eastAsia="Arial" w:hAnsi="Arial"/>
          <w:color w:val="333333"/>
          <w:sz w:val="22"/>
          <w:szCs w:val="22"/>
        </w:rPr>
        <w:t xml:space="preserve">Aekam creates the client workspace (assigns slug, e.g., “keyadesigns”). The subdomain keyadesigns.kartavaya.com goes live instantly via wildcard DNS. Aekam fills in the brand profile, configures AI agents, and the client receives login credentials. A 30-minute onboarding call walks them through the dashboard.</w:t>
      </w:r>
    </w:p>
    <w:p>
      <w:pPr>
        <w:pStyle w:val="Heading2"/>
        <w:spacing w:after="160" w:before="280"/>
      </w:pPr>
      <w:r>
        <w:rPr>
          <w:rFonts w:ascii="Arial" w:cs="Arial" w:eastAsia="Arial" w:hAnsi="Arial"/>
          <w:b/>
          <w:bCs/>
          <w:color w:val="2563EB"/>
          <w:sz w:val="26"/>
          <w:szCs w:val="26"/>
        </w:rPr>
        <w:t xml:space="preserve">5.2 Daily Usage (Client, ~15–30 min/day)</w:t>
      </w:r>
    </w:p>
    <w:p>
      <w:pPr>
        <w:spacing w:after="120"/>
        <w:jc w:val="left"/>
      </w:pPr>
      <w:r>
        <w:rPr>
          <w:rFonts w:ascii="Arial" w:cs="Arial" w:eastAsia="Arial" w:hAnsi="Arial"/>
          <w:color w:val="333333"/>
          <w:sz w:val="22"/>
          <w:szCs w:val="22"/>
        </w:rPr>
        <w:t xml:space="preserve">Client logs in, sees dashboard with credits remaining, recent generations, chatbot leads, and scheduled posts. Clicks “Generate Instagram Post about Navratri collection launch” — AI generates 3 variants in their brand voice in 3–5 seconds. Client picks the best, makes minor edits, clicks “Approve &amp; Schedule.” Done.</w:t>
      </w:r>
    </w:p>
    <w:p>
      <w:pPr>
        <w:pStyle w:val="Heading2"/>
        <w:spacing w:after="160" w:before="280"/>
      </w:pPr>
      <w:r>
        <w:rPr>
          <w:rFonts w:ascii="Arial" w:cs="Arial" w:eastAsia="Arial" w:hAnsi="Arial"/>
          <w:b/>
          <w:bCs/>
          <w:color w:val="2563EB"/>
          <w:sz w:val="26"/>
          <w:szCs w:val="26"/>
        </w:rPr>
        <w:t xml:space="preserve">5.3 Monthly Touchpoints (Aekam provides)</w:t>
      </w:r>
    </w:p>
    <w:p>
      <w:pPr>
        <w:spacing w:after="120"/>
        <w:jc w:val="left"/>
      </w:pPr>
      <w:r>
        <w:rPr>
          <w:rFonts w:ascii="Arial" w:cs="Arial" w:eastAsia="Arial" w:hAnsi="Arial"/>
          <w:color w:val="333333"/>
          <w:sz w:val="22"/>
          <w:szCs w:val="22"/>
        </w:rPr>
        <w:t xml:space="preserve">Strategy call (frequency by tier), brand voice refinement, competitor analysis updates, new skill pack activations, and performance review with recommendations.</w:t>
      </w:r>
    </w:p>
    <w:p>
      <w:r>
        <w:br w:type="page"/>
      </w:r>
    </w:p>
    <w:p>
      <w:pPr>
        <w:pStyle w:val="Heading1"/>
        <w:spacing w:after="200" w:before="360"/>
      </w:pPr>
      <w:r>
        <w:rPr>
          <w:rFonts w:ascii="Arial" w:cs="Arial" w:eastAsia="Arial" w:hAnsi="Arial"/>
          <w:b/>
          <w:bCs/>
          <w:color w:val="1E3A5F"/>
          <w:sz w:val="32"/>
          <w:szCs w:val="32"/>
        </w:rPr>
        <w:t xml:space="preserve">6. Feature Breakdown</w:t>
      </w:r>
    </w:p>
    <w:p>
      <w:pPr>
        <w:pStyle w:val="Heading2"/>
        <w:spacing w:after="160" w:before="280"/>
      </w:pPr>
      <w:r>
        <w:rPr>
          <w:rFonts w:ascii="Arial" w:cs="Arial" w:eastAsia="Arial" w:hAnsi="Arial"/>
          <w:b/>
          <w:bCs/>
          <w:color w:val="2563EB"/>
          <w:sz w:val="26"/>
          <w:szCs w:val="26"/>
        </w:rPr>
        <w:t xml:space="preserve">6.1 Brand Intelligence Engine</w:t>
      </w:r>
    </w:p>
    <w:p>
      <w:pPr>
        <w:spacing w:after="120"/>
        <w:jc w:val="left"/>
      </w:pPr>
      <w:r>
        <w:rPr>
          <w:rFonts w:ascii="Arial" w:cs="Arial" w:eastAsia="Arial" w:hAnsi="Arial"/>
          <w:color w:val="333333"/>
          <w:sz w:val="22"/>
          <w:szCs w:val="22"/>
        </w:rPr>
        <w:t xml:space="preserve">The core moat. Aekam configures brand name, visual identity (colors, fonts, logo), brand voice documentation, target audience personas, competitor list, industry terminology, content pillars, and platform-specific guidelines. Every AI call includes this as context — output sounds like the client’s brand automatically. Raw ChatGPT can’t replicate this without 30 minutes of prompt engineering per request.</w:t>
      </w:r>
    </w:p>
    <w:p>
      <w:pPr>
        <w:pStyle w:val="Heading2"/>
        <w:spacing w:after="160" w:before="280"/>
      </w:pPr>
      <w:r>
        <w:rPr>
          <w:rFonts w:ascii="Arial" w:cs="Arial" w:eastAsia="Arial" w:hAnsi="Arial"/>
          <w:b/>
          <w:bCs/>
          <w:color w:val="2563EB"/>
          <w:sz w:val="26"/>
          <w:szCs w:val="26"/>
        </w:rPr>
        <w:t xml:space="preserve">6.2 AI Content Agents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360"/>
        <w:gridCol w:w="2000"/>
      </w:tblGrid>
      <w:t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Agent</w:t>
            </w:r>
          </w:p>
        </w:tc>
        <w:tc>
          <w:tcPr>
            <w:tcW w:type="dxa" w:w="5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Tier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Social Media</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Instagram, LinkedIn, Facebook, Twitter posts + hashtags + carousels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Starter+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Blog Writing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SEO-optimized 500–1,500 word posts in brand voice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Starter+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Ad Copy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Meta/Google ad variants with A/B hooks and CTAs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Starter+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Email Marketing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Campaign drafts, subject line variants, drip sequences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Growth+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WhatsApp Business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Broadcast messages, quick-reply templates, catalog descriptions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Growth+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Lead Magnet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Ebook outlines, landing page copy, follow-up sequences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Growth+</w:t>
            </w:r>
          </w:p>
        </w:tc>
      </w:tr>
    </w:tbl>
    <w:p>
      <w:pPr>
        <w:pStyle w:val="Heading2"/>
        <w:spacing w:after="160" w:before="280"/>
      </w:pPr>
      <w:r>
        <w:rPr>
          <w:rFonts w:ascii="Arial" w:cs="Arial" w:eastAsia="Arial" w:hAnsi="Arial"/>
          <w:b/>
          <w:bCs/>
          <w:color w:val="2563EB"/>
          <w:sz w:val="26"/>
          <w:szCs w:val="26"/>
        </w:rPr>
        <w:t xml:space="preserve">6.3 AI Chatbot (Growth+ Tiers)</w:t>
      </w:r>
    </w:p>
    <w:p>
      <w:pPr>
        <w:spacing w:after="120"/>
        <w:jc w:val="left"/>
      </w:pPr>
      <w:r>
        <w:rPr>
          <w:rFonts w:ascii="Arial" w:cs="Arial" w:eastAsia="Arial" w:hAnsi="Arial"/>
          <w:color w:val="333333"/>
          <w:sz w:val="22"/>
          <w:szCs w:val="22"/>
        </w:rPr>
        <w:t xml:space="preserve">RAG-powered chatbot deployed on client’s website/WhatsApp. Answers FAQs, captures leads, books appointments, provides product recommendations. Operates 24/7 in English, Hindi, and Gujarati. Uses pgvector for knowledge base retrieval. The chatbot improves over time — leaving means losing months of training.</w:t>
      </w:r>
    </w:p>
    <w:p>
      <w:pPr>
        <w:pStyle w:val="Heading2"/>
        <w:spacing w:after="160" w:before="280"/>
      </w:pPr>
      <w:r>
        <w:rPr>
          <w:rFonts w:ascii="Arial" w:cs="Arial" w:eastAsia="Arial" w:hAnsi="Arial"/>
          <w:b/>
          <w:bCs/>
          <w:color w:val="2563EB"/>
          <w:sz w:val="26"/>
          <w:szCs w:val="26"/>
        </w:rPr>
        <w:t xml:space="preserve">6.4 Content Library &amp; Approval Workflow</w:t>
      </w:r>
    </w:p>
    <w:p>
      <w:pPr>
        <w:spacing w:after="120"/>
        <w:jc w:val="left"/>
      </w:pPr>
      <w:r>
        <w:rPr>
          <w:rFonts w:ascii="Arial" w:cs="Arial" w:eastAsia="Arial" w:hAnsi="Arial"/>
          <w:color w:val="333333"/>
          <w:sz w:val="22"/>
          <w:szCs w:val="22"/>
        </w:rPr>
        <w:t xml:space="preserve">All generated content stored and searchable. Full approval workflow: generate → review → edit → approve → schedule. Aekam team gets notified and can monitor. Documented proof of work done.</w:t>
      </w:r>
    </w:p>
    <w:p>
      <w:pPr>
        <w:pStyle w:val="Heading2"/>
        <w:spacing w:after="160" w:before="280"/>
      </w:pPr>
      <w:r>
        <w:rPr>
          <w:rFonts w:ascii="Arial" w:cs="Arial" w:eastAsia="Arial" w:hAnsi="Arial"/>
          <w:b/>
          <w:bCs/>
          <w:color w:val="2563EB"/>
          <w:sz w:val="26"/>
          <w:szCs w:val="26"/>
        </w:rPr>
        <w:t xml:space="preserve">6.5 Skill Packs</w:t>
      </w:r>
    </w:p>
    <w:p>
      <w:pPr>
        <w:spacing w:after="120"/>
        <w:jc w:val="left"/>
      </w:pPr>
      <w:r>
        <w:rPr>
          <w:rFonts w:ascii="Arial" w:cs="Arial" w:eastAsia="Arial" w:hAnsi="Arial"/>
          <w:color w:val="333333"/>
          <w:sz w:val="22"/>
          <w:szCs w:val="22"/>
        </w:rPr>
        <w:t xml:space="preserve">Pre-built AI workflows: Festival Calendar, Product Launch, Testimonial Collector, Hiring Post, Monthly Report, Reels Script, Local SEO, Crisis Response. Starter gets 3, Growth gets all, Pro gets all + 2 custom/year.</w:t>
      </w:r>
    </w:p>
    <w:p>
      <w:pPr>
        <w:pStyle w:val="Heading2"/>
        <w:spacing w:after="160" w:before="280"/>
      </w:pPr>
      <w:r>
        <w:rPr>
          <w:rFonts w:ascii="Arial" w:cs="Arial" w:eastAsia="Arial" w:hAnsi="Arial"/>
          <w:b/>
          <w:bCs/>
          <w:color w:val="2563EB"/>
          <w:sz w:val="26"/>
          <w:szCs w:val="26"/>
        </w:rPr>
        <w:t xml:space="preserve">6.6 Dashboards</w:t>
      </w:r>
    </w:p>
    <w:p>
      <w:pPr>
        <w:spacing w:after="120"/>
        <w:jc w:val="left"/>
      </w:pPr>
      <w:r>
        <w:rPr>
          <w:rFonts w:ascii="Arial" w:cs="Arial" w:eastAsia="Arial" w:hAnsi="Arial"/>
          <w:color w:val="333333"/>
          <w:sz w:val="22"/>
          <w:szCs w:val="22"/>
        </w:rPr>
        <w:t xml:space="preserve">Client sees: credits remaining, content generated, chatbot leads, scheduled posts, quick-generate buttons. Aekam admin sees: all clients, usage stats, billing, brand configs, content review, aggregated analytics, cost-per-client, margin analysis.</w:t>
      </w:r>
    </w:p>
    <w:p>
      <w:r>
        <w:br w:type="page"/>
      </w:r>
    </w:p>
    <w:p>
      <w:pPr>
        <w:pStyle w:val="Heading1"/>
        <w:spacing w:after="200" w:before="360"/>
      </w:pPr>
      <w:r>
        <w:rPr>
          <w:rFonts w:ascii="Arial" w:cs="Arial" w:eastAsia="Arial" w:hAnsi="Arial"/>
          <w:b/>
          <w:bCs/>
          <w:color w:val="1E3A5F"/>
          <w:sz w:val="32"/>
          <w:szCs w:val="32"/>
        </w:rPr>
        <w:t xml:space="preserve">7. Technical Architecture</w:t>
      </w:r>
    </w:p>
    <w:p>
      <w:pPr>
        <w:pStyle w:val="Heading2"/>
        <w:spacing w:after="160" w:before="280"/>
      </w:pPr>
      <w:r>
        <w:rPr>
          <w:rFonts w:ascii="Arial" w:cs="Arial" w:eastAsia="Arial" w:hAnsi="Arial"/>
          <w:b/>
          <w:bCs/>
          <w:color w:val="2563EB"/>
          <w:sz w:val="26"/>
          <w:szCs w:val="26"/>
        </w:rPr>
        <w:t xml:space="preserve">7.1 Multi-Tenant Subdomain Architecture</w:t>
      </w:r>
    </w:p>
    <w:p>
      <w:pPr>
        <w:spacing w:after="120"/>
        <w:jc w:val="left"/>
      </w:pPr>
      <w:r>
        <w:rPr>
          <w:rFonts w:ascii="Arial" w:cs="Arial" w:eastAsia="Arial" w:hAnsi="Arial"/>
          <w:color w:val="333333"/>
          <w:sz w:val="22"/>
          <w:szCs w:val="22"/>
        </w:rPr>
        <w:t xml:space="preserve">One app, infinite clients. Single React app on Vercel, single FastAPI on Railway. Cloudflare wildcard DNS: *.kartavaya.com → Vercel. New client = one database row. Subdomain works instantly. Zero per-client infrastructure cost.</w:t>
      </w:r>
    </w:p>
    <w:p>
      <w:pPr>
        <w:pStyle w:val="Heading2"/>
        <w:spacing w:after="160" w:before="280"/>
      </w:pPr>
      <w:r>
        <w:rPr>
          <w:rFonts w:ascii="Arial" w:cs="Arial" w:eastAsia="Arial" w:hAnsi="Arial"/>
          <w:b/>
          <w:bCs/>
          <w:color w:val="2563EB"/>
          <w:sz w:val="26"/>
          <w:szCs w:val="26"/>
        </w:rPr>
        <w:t xml:space="preserve">7.2 Request Flow</w:t>
      </w:r>
    </w:p>
    <w:p>
      <w:pPr>
        <w:spacing w:after="120"/>
        <w:jc w:val="left"/>
      </w:pPr>
      <w:r>
        <w:rPr>
          <w:rFonts w:ascii="Arial" w:cs="Arial" w:eastAsia="Arial" w:hAnsi="Arial"/>
          <w:color w:val="333333"/>
          <w:sz w:val="22"/>
          <w:szCs w:val="22"/>
        </w:rPr>
        <w:t xml:space="preserve">Client visits keyadesigns.kartavaya.com → React extracts slug → calls /api/hub/config/keyadesigns → gets brand config (colors, logo) → renders branded portal → all API calls scoped to client via middleware → RLS enforces data isolation at database level.</w:t>
      </w:r>
    </w:p>
    <w:p>
      <w:pPr>
        <w:pStyle w:val="Heading2"/>
        <w:spacing w:after="160" w:before="280"/>
      </w:pPr>
      <w:r>
        <w:rPr>
          <w:rFonts w:ascii="Arial" w:cs="Arial" w:eastAsia="Arial" w:hAnsi="Arial"/>
          <w:b/>
          <w:bCs/>
          <w:color w:val="2563EB"/>
          <w:sz w:val="26"/>
          <w:szCs w:val="26"/>
        </w:rPr>
        <w:t xml:space="preserve">7.3 Data Isolation</w:t>
      </w:r>
    </w:p>
    <w:p>
      <w:pPr>
        <w:spacing w:after="120"/>
        <w:jc w:val="left"/>
      </w:pPr>
      <w:r>
        <w:rPr>
          <w:rFonts w:ascii="Arial" w:cs="Arial" w:eastAsia="Arial" w:hAnsi="Arial"/>
          <w:color w:val="333333"/>
          <w:sz w:val="22"/>
          <w:szCs w:val="22"/>
        </w:rPr>
        <w:t xml:space="preserve">PostgreSQL Row Level Security (RLS) enforced at the engine level. Every table has client_id with RLS policy. Client A’s queries physically cannot return Client B’s rows — even if application code has a bug. Aekam admin bypasses RLS via service_role key.</w:t>
      </w:r>
    </w:p>
    <w:p>
      <w:pPr>
        <w:pStyle w:val="Heading2"/>
        <w:spacing w:after="160" w:before="280"/>
      </w:pPr>
      <w:r>
        <w:rPr>
          <w:rFonts w:ascii="Arial" w:cs="Arial" w:eastAsia="Arial" w:hAnsi="Arial"/>
          <w:b/>
          <w:bCs/>
          <w:color w:val="2563EB"/>
          <w:sz w:val="26"/>
          <w:szCs w:val="26"/>
        </w:rPr>
        <w:t xml:space="preserve">7.4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60"/>
        <w:gridCol w:w="3700"/>
      </w:tblGrid>
      <w:t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6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7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Frontend</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React 19 (CRA + Tailwind)</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Client portal + Admin dashboard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Hosting</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Vercel Pro</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CDN, wildcard subdomain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Backend</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FastAPI (Python 3.13)</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API, AI routing, auth middleware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Compute</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Railway (1 vCPU, 1GB)</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Backend hosting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Database</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Supabase PostgreSQL</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Data, Auth, RLS, pgvector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Storage</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Cloudflare R2</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Assets, logos, generated content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Email</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AWS SES</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Transactional + marketing emails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AI</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Multi-provider (Gemini, Groq, OpenRouter)</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Content generation, chatbot</w:t>
            </w:r>
          </w:p>
        </w:tc>
      </w:tr>
    </w:tbl>
    <w:p>
      <w:pPr>
        <w:spacing w:after="120"/>
        <w:jc w:val="left"/>
      </w:pPr>
      <w:r>
        <w:rPr>
          <w:rFonts w:ascii="Arial" w:cs="Arial" w:eastAsia="Arial" w:hAnsi="Arial"/>
          <w:color w:val="333333"/>
          <w:sz w:val="22"/>
          <w:szCs w:val="22"/>
        </w:rPr>
        <w:t xml:space="preserve">All components reuse existing Kartavya infrastructure. No new technology to learn or maintain.</w:t>
      </w:r>
    </w:p>
    <w:p>
      <w:r>
        <w:br w:type="page"/>
      </w:r>
    </w:p>
    <w:p>
      <w:pPr>
        <w:pStyle w:val="Heading1"/>
        <w:spacing w:after="200" w:before="360"/>
      </w:pPr>
      <w:r>
        <w:rPr>
          <w:rFonts w:ascii="Arial" w:cs="Arial" w:eastAsia="Arial" w:hAnsi="Arial"/>
          <w:b/>
          <w:bCs/>
          <w:color w:val="1E3A5F"/>
          <w:sz w:val="32"/>
          <w:szCs w:val="32"/>
        </w:rPr>
        <w:t xml:space="preserve">8. Infrastructure &amp; Compute</w:t>
      </w:r>
    </w:p>
    <w:p>
      <w:pPr>
        <w:spacing w:after="120"/>
        <w:jc w:val="left"/>
      </w:pPr>
      <w:r>
        <w:rPr>
          <w:rFonts w:ascii="Arial" w:cs="Arial" w:eastAsia="Arial" w:hAnsi="Arial"/>
          <w:b/>
          <w:bCs/>
          <w:color w:val="333333"/>
          <w:sz w:val="22"/>
          <w:szCs w:val="22"/>
        </w:rPr>
        <w:t xml:space="preserve">AekamHub is a lightweight API proxy, not a compute-heavy application. When a client generates content, FastAPI builds a prompt (microseconds), calls an external AI API (Google’s compute), and saves the result. No ML inference, no image processing on your servers.</w:t>
      </w:r>
    </w:p>
    <w:p>
      <w:pPr>
        <w:pStyle w:val="Heading2"/>
        <w:spacing w:after="160" w:before="280"/>
      </w:pPr>
      <w:r>
        <w:rPr>
          <w:rFonts w:ascii="Arial" w:cs="Arial" w:eastAsia="Arial" w:hAnsi="Arial"/>
          <w:b/>
          <w:bCs/>
          <w:color w:val="2563EB"/>
          <w:sz w:val="26"/>
          <w:szCs w:val="26"/>
        </w:rPr>
        <w:t xml:space="preserve">8.1 Monthly Cost (10 Clients, 50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2860"/>
      </w:tblGrid>
      <w:tr>
        <w:tc>
          <w:tcPr>
            <w:tcW w:type="dxa" w:w="3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Spec</w:t>
            </w:r>
          </w:p>
        </w:tc>
        <w:tc>
          <w:tcPr>
            <w:tcW w:type="dxa" w:w="28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Monthly Cost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Vercel (Frontend)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Pro plan, 1TB bandwidth</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$20 (₹1,700)</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Railway (Backend)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 vCPU + 1GB RAM, 24/7</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$30 (₹2,500)</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Supabase (Database)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Pro plan, 8GB DB</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$25 (₹2,100)</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Cloudflare R2 (Storage)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5GB, free egress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~₹50</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Cloudflare DNS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Free plan</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₹0</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AWS SES (Email)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~3,000 emails/mo</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~₹200</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Gemini API (AI)</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~5M tokens/mo</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~₹1,500</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TOTAL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₹8,050</w:t>
            </w:r>
          </w:p>
        </w:tc>
      </w:tr>
    </w:tbl>
    <w:p>
      <w:pPr>
        <w:pStyle w:val="Heading2"/>
        <w:spacing w:after="160" w:before="280"/>
      </w:pPr>
      <w:r>
        <w:rPr>
          <w:rFonts w:ascii="Arial" w:cs="Arial" w:eastAsia="Arial" w:hAnsi="Arial"/>
          <w:b/>
          <w:bCs/>
          <w:color w:val="2563EB"/>
          <w:sz w:val="26"/>
          <w:szCs w:val="26"/>
        </w:rPr>
        <w:t xml:space="preserve">8.2 Scaling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360"/>
        <w:gridCol w:w="2500"/>
      </w:tblGrid>
      <w:tr>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Scale</w:t>
            </w:r>
          </w:p>
        </w:tc>
        <w:tc>
          <w:tcPr>
            <w:tcW w:type="dxa" w:w="4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Change Needed</w:t>
            </w:r>
          </w:p>
        </w:tc>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Additional Cost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20+ clients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Railway 2 vCPU + 2GB</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+₹2,500/mo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50+ clients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Add Redis cache + queue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+₹400/mo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100+ clients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Supabase Team plan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+₹40,000/mo (revenue: ₹10L+)</w:t>
            </w:r>
          </w:p>
        </w:tc>
      </w:tr>
    </w:tbl>
    <w:p>
      <w:r>
        <w:br w:type="page"/>
      </w:r>
    </w:p>
    <w:p>
      <w:pPr>
        <w:pStyle w:val="Heading1"/>
        <w:spacing w:after="200" w:before="360"/>
      </w:pPr>
      <w:r>
        <w:rPr>
          <w:rFonts w:ascii="Arial" w:cs="Arial" w:eastAsia="Arial" w:hAnsi="Arial"/>
          <w:b/>
          <w:bCs/>
          <w:color w:val="1E3A5F"/>
          <w:sz w:val="32"/>
          <w:szCs w:val="32"/>
        </w:rPr>
        <w:t xml:space="preserve">9. AI Strategy — Multi-Provider, Credit-Based</w:t>
      </w:r>
    </w:p>
    <w:p>
      <w:pPr>
        <w:pStyle w:val="Heading2"/>
        <w:spacing w:after="160" w:before="280"/>
      </w:pPr>
      <w:r>
        <w:rPr>
          <w:rFonts w:ascii="Arial" w:cs="Arial" w:eastAsia="Arial" w:hAnsi="Arial"/>
          <w:b/>
          <w:bCs/>
          <w:color w:val="2563EB"/>
          <w:sz w:val="26"/>
          <w:szCs w:val="26"/>
        </w:rPr>
        <w:t xml:space="preserve">9.1 Multi-Provider Routing</w:t>
      </w:r>
    </w:p>
    <w:p>
      <w:pPr>
        <w:spacing w:after="120"/>
        <w:jc w:val="left"/>
      </w:pPr>
      <w:r>
        <w:rPr>
          <w:rFonts w:ascii="Arial" w:cs="Arial" w:eastAsia="Arial" w:hAnsi="Arial"/>
          <w:color w:val="333333"/>
          <w:sz w:val="22"/>
          <w:szCs w:val="22"/>
        </w:rPr>
        <w:t xml:space="preserve">Not locked into any single AI provider. Backend AI routing layer selects the optimal model per task. If any provider raises prices or goes down, switch with one config change — zero code 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360"/>
        <w:gridCol w:w="2400"/>
      </w:tblGrid>
      <w:t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2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Primary Model</w:t>
            </w:r>
          </w:p>
        </w:tc>
        <w:tc>
          <w:tcPr>
            <w:tcW w:type="dxa" w:w="2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Cost/1M Tokens</w:t>
            </w:r>
          </w:p>
        </w:tc>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Fallback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Social posts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Gemini 2.5 Flash-Lite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$0.10/$0.40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Llama 3.3 via Groq</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Blog posts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Gemini 2.5 Flash</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$0.15/$0.60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Mistral Small 4</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Ad copy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Gemini 2.5 Flash</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$0.15/$0.60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Groq Llama 3.3</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Chatbot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Gemini Flash-Lite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$0.10/$0.40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Groq Llama 3.2</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Image analysis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Gemini Flash (vision)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$0.15/$0.60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Mistral Medium 3</w:t>
            </w:r>
          </w:p>
        </w:tc>
      </w:tr>
    </w:tbl>
    <w:p>
      <w:pPr>
        <w:pStyle w:val="Heading2"/>
        <w:spacing w:after="160" w:before="280"/>
      </w:pPr>
      <w:r>
        <w:rPr>
          <w:rFonts w:ascii="Arial" w:cs="Arial" w:eastAsia="Arial" w:hAnsi="Arial"/>
          <w:b/>
          <w:bCs/>
          <w:color w:val="2563EB"/>
          <w:sz w:val="26"/>
          <w:szCs w:val="26"/>
        </w:rPr>
        <w:t xml:space="preserve">9.2 Credit System</w:t>
      </w:r>
    </w:p>
    <w:p>
      <w:pPr>
        <w:spacing w:after="120"/>
        <w:jc w:val="left"/>
      </w:pPr>
      <w:r>
        <w:rPr>
          <w:rFonts w:ascii="Arial" w:cs="Arial" w:eastAsia="Arial" w:hAnsi="Arial"/>
          <w:color w:val="333333"/>
          <w:sz w:val="22"/>
          <w:szCs w:val="22"/>
        </w:rPr>
        <w:t xml:space="preserve">Clients see “credits,” not tokens or API costs. Each action has a fixed credit cost. This abstracts away all complexity and creates perceived value.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Monthly Credits</w:t>
            </w:r>
          </w:p>
        </w:tc>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Top-Up</w:t>
            </w:r>
          </w:p>
        </w:tc>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Top-Up Price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Starter (₹10K)</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1,000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500 credits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₹500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Growth (₹15K)</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1,500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500 credits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₹500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Pro (₹20K)</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2,000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500 credits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₹500</w:t>
            </w:r>
          </w:p>
        </w:tc>
      </w:tr>
    </w:tbl>
    <w:p>
      <w:pPr>
        <w:pStyle w:val="Heading2"/>
        <w:spacing w:after="160" w:before="280"/>
      </w:pPr>
      <w:r>
        <w:rPr>
          <w:rFonts w:ascii="Arial" w:cs="Arial" w:eastAsia="Arial" w:hAnsi="Arial"/>
          <w:b/>
          <w:bCs/>
          <w:color w:val="2563EB"/>
          <w:sz w:val="26"/>
          <w:szCs w:val="26"/>
        </w:rPr>
        <w:t xml:space="preserve">9.3 Credit Cost Per 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2360"/>
        <w:gridCol w:w="2300"/>
      </w:tblGrid>
      <w:tr>
        <w:tc>
          <w:tcPr>
            <w:tcW w:type="dxa" w:w="3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1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Credits</w:t>
            </w:r>
          </w:p>
        </w:tc>
        <w:tc>
          <w:tcPr>
            <w:tcW w:type="dxa" w:w="2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Actual API Cost</w:t>
            </w:r>
          </w:p>
        </w:tc>
        <w:tc>
          <w:tcPr>
            <w:tcW w:type="dxa" w:w="23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Margin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Instagram/FB Post (3 variants)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₹0.02</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99%</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LinkedIn Post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3</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₹0.04</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99%</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Blog Post (800–1,500 words)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8</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₹0.15</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98%</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Ad Copy (3 variants)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5</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₹0.08</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98%</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Email Campaign Draft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4</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₹0.06</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99%</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Chatbot Message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0.5</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₹0.005</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99%</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Reel/Video Script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5</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₹0.08</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98%</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Image → Caption (multimodal)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3</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₹0.05</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99%</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Content Calendar (7 posts)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10</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₹0.12</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99%</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Festival Campaign (5 posts)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12</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₹0.15</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99%</w:t>
            </w:r>
          </w:p>
        </w:tc>
      </w:tr>
    </w:tbl>
    <w:p>
      <w:pPr>
        <w:spacing w:after="120"/>
        <w:jc w:val="left"/>
      </w:pPr>
      <w:r>
        <w:rPr>
          <w:rFonts w:ascii="Arial" w:cs="Arial" w:eastAsia="Arial" w:hAnsi="Arial"/>
          <w:b/>
          <w:bCs/>
          <w:color w:val="333333"/>
          <w:sz w:val="22"/>
          <w:szCs w:val="22"/>
        </w:rPr>
        <w:t xml:space="preserve">A Starter client using 958 credits in a month (120 social posts, 30 LinkedIn posts, 4 blogs, 8 ad sets, 4 email campaigns, 1,000 chatbot messages) costs Aekam ₹3.50 in actual API fees.</w:t>
      </w:r>
    </w:p>
    <w:p>
      <w:r>
        <w:br w:type="page"/>
      </w:r>
    </w:p>
    <w:p>
      <w:pPr>
        <w:pStyle w:val="Heading1"/>
        <w:spacing w:after="200" w:before="360"/>
      </w:pPr>
      <w:r>
        <w:rPr>
          <w:rFonts w:ascii="Arial" w:cs="Arial" w:eastAsia="Arial" w:hAnsi="Arial"/>
          <w:b/>
          <w:bCs/>
          <w:color w:val="1E3A5F"/>
          <w:sz w:val="32"/>
          <w:szCs w:val="32"/>
        </w:rPr>
        <w:t xml:space="preserve">10. Pricing &amp; Tier Structure</w:t>
      </w:r>
    </w:p>
    <w:p>
      <w:pPr>
        <w:pStyle w:val="Heading2"/>
        <w:spacing w:after="160" w:before="280"/>
      </w:pPr>
      <w:r>
        <w:rPr>
          <w:rFonts w:ascii="Arial" w:cs="Arial" w:eastAsia="Arial" w:hAnsi="Arial"/>
          <w:b/>
          <w:bCs/>
          <w:color w:val="2563EB"/>
          <w:sz w:val="26"/>
          <w:szCs w:val="26"/>
        </w:rPr>
        <w:t xml:space="preserve">Starter — ₹10,000/month</w:t>
      </w:r>
    </w:p>
    <w:p>
      <w:pPr>
        <w:spacing w:after="120"/>
        <w:jc w:val="left"/>
      </w:pPr>
      <w:r>
        <w:rPr>
          <w:rFonts w:ascii="Arial" w:cs="Arial" w:eastAsia="Arial" w:hAnsi="Arial"/>
          <w:color w:val="333333"/>
          <w:sz w:val="22"/>
          <w:szCs w:val="22"/>
        </w:rPr>
        <w:t xml:space="preserve">Branded subdomain, Brand Intelligence Engine, 3 AI Agents (Social, Blog, Ad Copy), Content Library, Approval Workflow, Content Calendar, Basic Dashboard, Email support, Monthly strategy call (30 min). 1,000 credits/month.</w:t>
      </w:r>
    </w:p>
    <w:p>
      <w:pPr>
        <w:pStyle w:val="Heading2"/>
        <w:spacing w:after="160" w:before="280"/>
      </w:pPr>
      <w:r>
        <w:rPr>
          <w:rFonts w:ascii="Arial" w:cs="Arial" w:eastAsia="Arial" w:hAnsi="Arial"/>
          <w:b/>
          <w:bCs/>
          <w:color w:val="2563EB"/>
          <w:sz w:val="26"/>
          <w:szCs w:val="26"/>
        </w:rPr>
        <w:t xml:space="preserve">Growth — ₹15,000/month</w:t>
      </w:r>
    </w:p>
    <w:p>
      <w:pPr>
        <w:spacing w:after="120"/>
        <w:jc w:val="left"/>
      </w:pPr>
      <w:r>
        <w:rPr>
          <w:rFonts w:ascii="Arial" w:cs="Arial" w:eastAsia="Arial" w:hAnsi="Arial"/>
          <w:color w:val="333333"/>
          <w:sz w:val="22"/>
          <w:szCs w:val="22"/>
        </w:rPr>
        <w:t xml:space="preserve">Everything in Starter + all 6 AI Agents, AI Chatbot deployment, Knowledge base, All Skill Packs, Competitor analysis (quarterly), Bi-weekly strategy call. 1,500 credits/month.</w:t>
      </w:r>
    </w:p>
    <w:p>
      <w:pPr>
        <w:pStyle w:val="Heading2"/>
        <w:spacing w:after="160" w:before="280"/>
      </w:pPr>
      <w:r>
        <w:rPr>
          <w:rFonts w:ascii="Arial" w:cs="Arial" w:eastAsia="Arial" w:hAnsi="Arial"/>
          <w:b/>
          <w:bCs/>
          <w:color w:val="2563EB"/>
          <w:sz w:val="26"/>
          <w:szCs w:val="26"/>
        </w:rPr>
        <w:t xml:space="preserve">Pro — ₹20,000/month</w:t>
      </w:r>
    </w:p>
    <w:p>
      <w:pPr>
        <w:spacing w:after="120"/>
        <w:jc w:val="left"/>
      </w:pPr>
      <w:r>
        <w:rPr>
          <w:rFonts w:ascii="Arial" w:cs="Arial" w:eastAsia="Arial" w:hAnsi="Arial"/>
          <w:color w:val="333333"/>
          <w:sz w:val="22"/>
          <w:szCs w:val="22"/>
        </w:rPr>
        <w:t xml:space="preserve">Everything in Growth + Custom AI agents, All Skill Packs + 2 custom/year, Dedicated Aekam strategist, GEO optimization, Video content scripting, Weekly strategy call, Priority support. 2,000 credits/month.</w:t>
      </w:r>
    </w:p>
    <w:p>
      <w:r>
        <w:br w:type="page"/>
      </w:r>
    </w:p>
    <w:p>
      <w:pPr>
        <w:pStyle w:val="Heading1"/>
        <w:spacing w:after="200" w:before="360"/>
      </w:pPr>
      <w:r>
        <w:rPr>
          <w:rFonts w:ascii="Arial" w:cs="Arial" w:eastAsia="Arial" w:hAnsi="Arial"/>
          <w:b/>
          <w:bCs/>
          <w:color w:val="1E3A5F"/>
          <w:sz w:val="32"/>
          <w:szCs w:val="32"/>
        </w:rPr>
        <w:t xml:space="preserve">11. Integration with Kartavya Platform</w:t>
      </w:r>
    </w:p>
    <w:p>
      <w:pPr>
        <w:spacing w:after="120"/>
        <w:jc w:val="left"/>
      </w:pPr>
      <w:r>
        <w:rPr>
          <w:rFonts w:ascii="Arial" w:cs="Arial" w:eastAsia="Arial" w:hAnsi="Arial"/>
          <w:color w:val="333333"/>
          <w:sz w:val="22"/>
          <w:szCs w:val="22"/>
        </w:rPr>
        <w:t xml:space="preserve">AekamHub is built on and integrates with the existing Kartavya ecosystem: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3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Integration</w:t>
            </w:r>
          </w:p>
        </w:tc>
        <w:tc>
          <w:tcPr>
            <w:tcW w:type="dxa" w:w="4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How It Helps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CRM</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Chatbot leads → crm_contacts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Automatic lead capture with source attribution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Marketing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AI content → mkt_campaigns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Generated content feeds campaign engine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WhatsApp</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Chatbot via WA module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WhatsApp chatbot + broadcast messages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Subscription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AekamHub as add-on module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Same manual billing flow for directors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Analytics Pro</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Performance dashboards (future)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Content ROI, chatbot metrics, brand health</w:t>
            </w:r>
          </w:p>
        </w:tc>
      </w:tr>
    </w:tbl>
    <w:p>
      <w:pPr>
        <w:spacing w:after="120"/>
        <w:jc w:val="left"/>
      </w:pPr>
      <w:r>
        <w:rPr>
          <w:rFonts w:ascii="Arial" w:cs="Arial" w:eastAsia="Arial" w:hAnsi="Arial"/>
          <w:color w:val="333333"/>
          <w:sz w:val="22"/>
          <w:szCs w:val="22"/>
        </w:rPr>
        <w:t xml:space="preserve">Shared infrastructure: Same Supabase project (new aekamhub schema), same R2 bucket (hub/ prefix), same AWS SES, same domain. AekamHub tables live in a dedicated schema for clean separation.</w:t>
      </w:r>
    </w:p>
    <w:p>
      <w:r>
        <w:br w:type="page"/>
      </w:r>
    </w:p>
    <w:p>
      <w:pPr>
        <w:pStyle w:val="Heading1"/>
        <w:spacing w:after="200" w:before="360"/>
      </w:pPr>
      <w:r>
        <w:rPr>
          <w:rFonts w:ascii="Arial" w:cs="Arial" w:eastAsia="Arial" w:hAnsi="Arial"/>
          <w:b/>
          <w:bCs/>
          <w:color w:val="1E3A5F"/>
          <w:sz w:val="32"/>
          <w:szCs w:val="32"/>
        </w:rPr>
        <w:t xml:space="preserve">12. Unit Economics &amp; Cost Analysis</w:t>
      </w:r>
    </w:p>
    <w:p>
      <w:pPr>
        <w:pStyle w:val="Heading2"/>
        <w:spacing w:after="160" w:before="280"/>
      </w:pPr>
      <w:r>
        <w:rPr>
          <w:rFonts w:ascii="Arial" w:cs="Arial" w:eastAsia="Arial" w:hAnsi="Arial"/>
          <w:b/>
          <w:bCs/>
          <w:color w:val="2563EB"/>
          <w:sz w:val="26"/>
          <w:szCs w:val="26"/>
        </w:rPr>
        <w:t xml:space="preserve">12.1 Per-Client Economics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87"/>
        <w:gridCol w:w="2287"/>
        <w:gridCol w:w="2286"/>
      </w:tblGrid>
      <w:tr>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287"/>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Starter (₹10K)</w:t>
            </w:r>
          </w:p>
        </w:tc>
        <w:tc>
          <w:tcPr>
            <w:tcW w:type="dxa" w:w="2287"/>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Growth (₹15K)</w:t>
            </w:r>
          </w:p>
        </w:tc>
        <w:tc>
          <w:tcPr>
            <w:tcW w:type="dxa" w:w="2286"/>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Pro (₹20K)</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Revenue</w:t>
            </w:r>
          </w:p>
        </w:tc>
        <w:tc>
          <w:tcPr>
            <w:tcW w:type="dxa" w:w="22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₹10,000</w:t>
            </w:r>
          </w:p>
        </w:tc>
        <w:tc>
          <w:tcPr>
            <w:tcW w:type="dxa" w:w="22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₹15,000</w:t>
            </w:r>
          </w:p>
        </w:tc>
        <w:tc>
          <w:tcPr>
            <w:tcW w:type="dxa" w:w="22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₹20,000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AI API Cost</w:t>
            </w:r>
          </w:p>
        </w:tc>
        <w:tc>
          <w:tcPr>
            <w:tcW w:type="dxa" w:w="22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~₹100</w:t>
            </w:r>
          </w:p>
        </w:tc>
        <w:tc>
          <w:tcPr>
            <w:tcW w:type="dxa" w:w="22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~₹200</w:t>
            </w:r>
          </w:p>
        </w:tc>
        <w:tc>
          <w:tcPr>
            <w:tcW w:type="dxa" w:w="22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~₹400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Infra (allocated)</w:t>
            </w:r>
          </w:p>
        </w:tc>
        <w:tc>
          <w:tcPr>
            <w:tcW w:type="dxa" w:w="22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~₹650</w:t>
            </w:r>
          </w:p>
        </w:tc>
        <w:tc>
          <w:tcPr>
            <w:tcW w:type="dxa" w:w="22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~₹650</w:t>
            </w:r>
          </w:p>
        </w:tc>
        <w:tc>
          <w:tcPr>
            <w:tcW w:type="dxa" w:w="22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~₹650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Staff Time</w:t>
            </w:r>
          </w:p>
        </w:tc>
        <w:tc>
          <w:tcPr>
            <w:tcW w:type="dxa" w:w="22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 hrs/mo</w:t>
            </w:r>
          </w:p>
        </w:tc>
        <w:tc>
          <w:tcPr>
            <w:tcW w:type="dxa" w:w="22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~4 hrs/mo</w:t>
            </w:r>
          </w:p>
        </w:tc>
        <w:tc>
          <w:tcPr>
            <w:tcW w:type="dxa" w:w="22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~6 hrs/mo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Staff Cost (@₹500/hr)</w:t>
            </w:r>
          </w:p>
        </w:tc>
        <w:tc>
          <w:tcPr>
            <w:tcW w:type="dxa" w:w="22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~₹1,000</w:t>
            </w:r>
          </w:p>
        </w:tc>
        <w:tc>
          <w:tcPr>
            <w:tcW w:type="dxa" w:w="22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~₹2,000</w:t>
            </w:r>
          </w:p>
        </w:tc>
        <w:tc>
          <w:tcPr>
            <w:tcW w:type="dxa" w:w="22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~₹3,000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Total Cost</w:t>
            </w:r>
          </w:p>
        </w:tc>
        <w:tc>
          <w:tcPr>
            <w:tcW w:type="dxa" w:w="22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₹1,750</w:t>
            </w:r>
          </w:p>
        </w:tc>
        <w:tc>
          <w:tcPr>
            <w:tcW w:type="dxa" w:w="22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₹2,850</w:t>
            </w:r>
          </w:p>
        </w:tc>
        <w:tc>
          <w:tcPr>
            <w:tcW w:type="dxa" w:w="22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₹4,050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Gross Profit</w:t>
            </w:r>
          </w:p>
        </w:tc>
        <w:tc>
          <w:tcPr>
            <w:tcW w:type="dxa" w:w="22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₹8,250</w:t>
            </w:r>
          </w:p>
        </w:tc>
        <w:tc>
          <w:tcPr>
            <w:tcW w:type="dxa" w:w="22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₹12,150</w:t>
            </w:r>
          </w:p>
        </w:tc>
        <w:tc>
          <w:tcPr>
            <w:tcW w:type="dxa" w:w="22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₹15,950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Gross Margin</w:t>
            </w:r>
          </w:p>
        </w:tc>
        <w:tc>
          <w:tcPr>
            <w:tcW w:type="dxa" w:w="22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82.5%</w:t>
            </w:r>
          </w:p>
        </w:tc>
        <w:tc>
          <w:tcPr>
            <w:tcW w:type="dxa" w:w="22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81%</w:t>
            </w:r>
          </w:p>
        </w:tc>
        <w:tc>
          <w:tcPr>
            <w:tcW w:type="dxa" w:w="22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79.8%</w:t>
            </w:r>
          </w:p>
        </w:tc>
      </w:tr>
    </w:tbl>
    <w:p>
      <w:pPr>
        <w:pStyle w:val="Heading2"/>
        <w:spacing w:after="160" w:before="280"/>
      </w:pPr>
      <w:r>
        <w:rPr>
          <w:rFonts w:ascii="Arial" w:cs="Arial" w:eastAsia="Arial" w:hAnsi="Arial"/>
          <w:b/>
          <w:bCs/>
          <w:color w:val="2563EB"/>
          <w:sz w:val="26"/>
          <w:szCs w:val="26"/>
        </w:rPr>
        <w:t xml:space="preserve">12.2 Infrastructure Scaling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Clients</w:t>
            </w:r>
          </w:p>
        </w:tc>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Revenue</w:t>
            </w:r>
          </w:p>
        </w:tc>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Total Cost</w:t>
            </w:r>
          </w:p>
        </w:tc>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Margin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₹62,500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₹7,300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88%</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₹1,25,000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₹8,050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94%</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₹2,50,000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₹12,050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95%</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50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₹6,25,000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₹16,950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97%</w:t>
            </w:r>
          </w:p>
        </w:tc>
      </w:tr>
    </w:tbl>
    <w:p>
      <w:pPr>
        <w:spacing w:after="120"/>
        <w:jc w:val="left"/>
      </w:pPr>
      <w:r>
        <w:rPr>
          <w:rFonts w:ascii="Arial" w:cs="Arial" w:eastAsia="Arial" w:hAnsi="Arial"/>
          <w:color w:val="333333"/>
          <w:sz w:val="22"/>
          <w:szCs w:val="22"/>
        </w:rPr>
        <w:t xml:space="preserve">Break-even at 1 Starter client (₹10,000 revenue &gt; ₹6,550 infra + ₹100 AI).</w:t>
      </w:r>
    </w:p>
    <w:p>
      <w:r>
        <w:br w:type="page"/>
      </w:r>
    </w:p>
    <w:p>
      <w:pPr>
        <w:pStyle w:val="Heading1"/>
        <w:spacing w:after="200" w:before="360"/>
      </w:pPr>
      <w:r>
        <w:rPr>
          <w:rFonts w:ascii="Arial" w:cs="Arial" w:eastAsia="Arial" w:hAnsi="Arial"/>
          <w:b/>
          <w:bCs/>
          <w:color w:val="1E3A5F"/>
          <w:sz w:val="32"/>
          <w:szCs w:val="32"/>
        </w:rPr>
        <w:t xml:space="preserve">13. Competitive Positioning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53"/>
        <w:gridCol w:w="2453"/>
        <w:gridCol w:w="2454"/>
      </w:tblGrid>
      <w:t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2453"/>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DIY (ChatGPT+Canva)</w:t>
            </w:r>
          </w:p>
        </w:tc>
        <w:tc>
          <w:tcPr>
            <w:tcW w:type="dxa" w:w="2453"/>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Traditional Agency</w:t>
            </w:r>
          </w:p>
        </w:tc>
        <w:tc>
          <w:tcPr>
            <w:tcW w:type="dxa" w:w="2454"/>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AekamHub</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Monthly cost</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₹1,500–3,000</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₹15,000–50,000</w:t>
            </w:r>
          </w:p>
        </w:tc>
        <w:tc>
          <w:tcPr>
            <w:tcW w:type="dxa" w:w="24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₹10,000–20,000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Brand voice built in</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Maybe</w:t>
            </w:r>
          </w:p>
        </w:tc>
        <w:tc>
          <w:tcPr>
            <w:tcW w:type="dxa" w:w="24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Yes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Self-service</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Yes (generic)</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w:t>
            </w:r>
          </w:p>
        </w:tc>
        <w:tc>
          <w:tcPr>
            <w:tcW w:type="dxa" w:w="24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Yes (brand-aware)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AI Chatbot</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Rarely</w:t>
            </w:r>
          </w:p>
        </w:tc>
        <w:tc>
          <w:tcPr>
            <w:tcW w:type="dxa" w:w="24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Yes (Growth+)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Content library</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Maybe</w:t>
            </w:r>
          </w:p>
        </w:tc>
        <w:tc>
          <w:tcPr>
            <w:tcW w:type="dxa" w:w="24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Yes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Strategic guidance</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None</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Maybe</w:t>
            </w:r>
          </w:p>
        </w:tc>
        <w:tc>
          <w:tcPr>
            <w:tcW w:type="dxa" w:w="24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Yes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Switching cost</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Zero</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Low</w:t>
            </w:r>
          </w:p>
        </w:tc>
        <w:tc>
          <w:tcPr>
            <w:tcW w:type="dxa" w:w="24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High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Time/day</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2–4 hours</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0 (agency)</w:t>
            </w:r>
          </w:p>
        </w:tc>
        <w:tc>
          <w:tcPr>
            <w:tcW w:type="dxa" w:w="24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15–30 minutes</w:t>
            </w:r>
          </w:p>
        </w:tc>
      </w:tr>
    </w:tbl>
    <w:p>
      <w:r>
        <w:br w:type="page"/>
      </w:r>
    </w:p>
    <w:p>
      <w:pPr>
        <w:pStyle w:val="Heading1"/>
        <w:spacing w:after="200" w:before="360"/>
      </w:pPr>
      <w:r>
        <w:rPr>
          <w:rFonts w:ascii="Arial" w:cs="Arial" w:eastAsia="Arial" w:hAnsi="Arial"/>
          <w:b/>
          <w:bCs/>
          <w:color w:val="1E3A5F"/>
          <w:sz w:val="32"/>
          <w:szCs w:val="32"/>
        </w:rPr>
        <w:t xml:space="preserve">14. Revenue Projections</w:t>
      </w:r>
    </w:p>
    <w:p>
      <w:pPr>
        <w:pStyle w:val="Heading2"/>
        <w:spacing w:after="160" w:before="280"/>
      </w:pPr>
      <w:r>
        <w:rPr>
          <w:rFonts w:ascii="Arial" w:cs="Arial" w:eastAsia="Arial" w:hAnsi="Arial"/>
          <w:b/>
          <w:bCs/>
          <w:color w:val="2563EB"/>
          <w:sz w:val="26"/>
          <w:szCs w:val="26"/>
        </w:rPr>
        <w:t xml:space="preserve">14.1 Conservative Scenario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400"/>
        <w:gridCol w:w="1560"/>
        <w:gridCol w:w="1400"/>
        <w:gridCol w:w="2200"/>
      </w:tblGrid>
      <w:tr>
        <w:tc>
          <w:tcPr>
            <w:tcW w:type="dxa" w:w="1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Month</w:t>
            </w:r>
          </w:p>
        </w:tc>
        <w:tc>
          <w:tcPr>
            <w:tcW w:type="dxa" w:w="1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Starter</w:t>
            </w:r>
          </w:p>
        </w:tc>
        <w:tc>
          <w:tcPr>
            <w:tcW w:type="dxa" w:w="1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Growth</w:t>
            </w:r>
          </w:p>
        </w:tc>
        <w:tc>
          <w:tcPr>
            <w:tcW w:type="dxa" w:w="1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Pro</w:t>
            </w:r>
          </w:p>
        </w:tc>
        <w:tc>
          <w:tcPr>
            <w:tcW w:type="dxa" w:w="1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Clients</w:t>
            </w:r>
          </w:p>
        </w:tc>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MRR</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₹20,000</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3–4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₹45,000</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5–6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₹70,000</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7–9</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3</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₹1,05,000</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10–12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4</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₹1,30,000</w:t>
            </w:r>
          </w:p>
        </w:tc>
      </w:tr>
    </w:tbl>
    <w:p>
      <w:pPr>
        <w:spacing w:after="80"/>
      </w:pPr>
      <w:r>
        <w:rPr>
          <w:rFonts w:ascii="Arial" w:cs="Arial" w:eastAsia="Arial" w:hAnsi="Arial"/>
          <w:b/>
          <w:bCs/>
          <w:color w:val="1E3A5F"/>
          <w:sz w:val="22"/>
          <w:szCs w:val="22"/>
        </w:rPr>
        <w:t xml:space="preserve">Year 1 total revenue: </w:t>
      </w:r>
      <w:r>
        <w:rPr>
          <w:rFonts w:ascii="Arial" w:cs="Arial" w:eastAsia="Arial" w:hAnsi="Arial"/>
          <w:color w:val="333333"/>
          <w:sz w:val="22"/>
          <w:szCs w:val="22"/>
        </w:rPr>
        <w:t xml:space="preserve">₹10,80,000</w:t>
      </w:r>
    </w:p>
    <w:p>
      <w:pPr>
        <w:spacing w:after="80"/>
      </w:pPr>
      <w:r>
        <w:rPr>
          <w:rFonts w:ascii="Arial" w:cs="Arial" w:eastAsia="Arial" w:hAnsi="Arial"/>
          <w:b/>
          <w:bCs/>
          <w:color w:val="1E3A5F"/>
          <w:sz w:val="22"/>
          <w:szCs w:val="22"/>
        </w:rPr>
        <w:t xml:space="preserve">Year 1 total cost: </w:t>
      </w:r>
      <w:r>
        <w:rPr>
          <w:rFonts w:ascii="Arial" w:cs="Arial" w:eastAsia="Arial" w:hAnsi="Arial"/>
          <w:color w:val="333333"/>
          <w:sz w:val="22"/>
          <w:szCs w:val="22"/>
        </w:rPr>
        <w:t xml:space="preserve">~₹96,000</w:t>
      </w:r>
    </w:p>
    <w:p>
      <w:pPr>
        <w:spacing w:after="80"/>
      </w:pPr>
      <w:r>
        <w:rPr>
          <w:rFonts w:ascii="Arial" w:cs="Arial" w:eastAsia="Arial" w:hAnsi="Arial"/>
          <w:b/>
          <w:bCs/>
          <w:color w:val="1E3A5F"/>
          <w:sz w:val="22"/>
          <w:szCs w:val="22"/>
        </w:rPr>
        <w:t xml:space="preserve">Year 1 net: </w:t>
      </w:r>
      <w:r>
        <w:rPr>
          <w:rFonts w:ascii="Arial" w:cs="Arial" w:eastAsia="Arial" w:hAnsi="Arial"/>
          <w:color w:val="333333"/>
          <w:sz w:val="22"/>
          <w:szCs w:val="22"/>
        </w:rPr>
        <w:t xml:space="preserve">~₹9,84,000</w:t>
      </w:r>
    </w:p>
    <w:p>
      <w:pPr>
        <w:pStyle w:val="Heading2"/>
        <w:spacing w:after="160" w:before="280"/>
      </w:pPr>
      <w:r>
        <w:rPr>
          <w:rFonts w:ascii="Arial" w:cs="Arial" w:eastAsia="Arial" w:hAnsi="Arial"/>
          <w:b/>
          <w:bCs/>
          <w:color w:val="2563EB"/>
          <w:sz w:val="26"/>
          <w:szCs w:val="26"/>
        </w:rPr>
        <w:t xml:space="preserve">14.2 Target Scenario (with ex-client re-acquisition)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Month</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Clients</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MRR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3 (re-acquired)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₹35,000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₹60,000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6</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8</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₹1,05,000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9</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₹1,55,000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₹2,00,000</w:t>
            </w:r>
          </w:p>
        </w:tc>
      </w:tr>
    </w:tbl>
    <w:p>
      <w:r>
        <w:br w:type="page"/>
      </w:r>
    </w:p>
    <w:p>
      <w:pPr>
        <w:pStyle w:val="Heading1"/>
        <w:spacing w:after="200" w:before="360"/>
      </w:pPr>
      <w:r>
        <w:rPr>
          <w:rFonts w:ascii="Arial" w:cs="Arial" w:eastAsia="Arial" w:hAnsi="Arial"/>
          <w:b/>
          <w:bCs/>
          <w:color w:val="1E3A5F"/>
          <w:sz w:val="32"/>
          <w:szCs w:val="32"/>
        </w:rPr>
        <w:t xml:space="preserve">15. Build Roadmap</w:t>
      </w:r>
    </w:p>
    <w:p>
      <w:pPr>
        <w:pStyle w:val="Heading2"/>
        <w:spacing w:after="160" w:before="280"/>
      </w:pPr>
      <w:r>
        <w:rPr>
          <w:rFonts w:ascii="Arial" w:cs="Arial" w:eastAsia="Arial" w:hAnsi="Arial"/>
          <w:b/>
          <w:bCs/>
          <w:color w:val="2563EB"/>
          <w:sz w:val="26"/>
          <w:szCs w:val="26"/>
        </w:rPr>
        <w:t xml:space="preserve">Phase 1: MVP (Weeks 1–6)</w:t>
      </w:r>
    </w:p>
    <w:p>
      <w:pPr>
        <w:spacing w:after="120"/>
        <w:jc w:val="left"/>
      </w:pPr>
      <w:r>
        <w:rPr>
          <w:rFonts w:ascii="Arial" w:cs="Arial" w:eastAsia="Arial" w:hAnsi="Arial"/>
          <w:color w:val="333333"/>
          <w:sz w:val="22"/>
          <w:szCs w:val="22"/>
        </w:rPr>
        <w:t xml:space="preserve">Client auth + multi-tenant workspace, wildcard subdomain setup, Brand Intelligence Engine, Social Media Agent, credit wallet system, basic dashboard, admin panel, manual billing integration. Launch with 2–3 ex-clients.</w:t>
      </w:r>
    </w:p>
    <w:p>
      <w:pPr>
        <w:pStyle w:val="Heading2"/>
        <w:spacing w:after="160" w:before="280"/>
      </w:pPr>
      <w:r>
        <w:rPr>
          <w:rFonts w:ascii="Arial" w:cs="Arial" w:eastAsia="Arial" w:hAnsi="Arial"/>
          <w:b/>
          <w:bCs/>
          <w:color w:val="2563EB"/>
          <w:sz w:val="26"/>
          <w:szCs w:val="26"/>
        </w:rPr>
        <w:t xml:space="preserve">Phase 2: Core Product (Weeks 7–12)</w:t>
      </w:r>
    </w:p>
    <w:p>
      <w:pPr>
        <w:spacing w:after="120"/>
        <w:jc w:val="left"/>
      </w:pPr>
      <w:r>
        <w:rPr>
          <w:rFonts w:ascii="Arial" w:cs="Arial" w:eastAsia="Arial" w:hAnsi="Arial"/>
          <w:color w:val="333333"/>
          <w:sz w:val="22"/>
          <w:szCs w:val="22"/>
        </w:rPr>
        <w:t xml:space="preserve">Blog + Ad Copy + Email agents, content library with search, approval workflow, content calendar, Skill Pack system (Festival Calendar + Product Launch), top-up credit flow.</w:t>
      </w:r>
    </w:p>
    <w:p>
      <w:pPr>
        <w:pStyle w:val="Heading2"/>
        <w:spacing w:after="160" w:before="280"/>
      </w:pPr>
      <w:r>
        <w:rPr>
          <w:rFonts w:ascii="Arial" w:cs="Arial" w:eastAsia="Arial" w:hAnsi="Arial"/>
          <w:b/>
          <w:bCs/>
          <w:color w:val="2563EB"/>
          <w:sz w:val="26"/>
          <w:szCs w:val="26"/>
        </w:rPr>
        <w:t xml:space="preserve">Phase 3: Chatbot &amp; Intelligence (Weeks 13–18)</w:t>
      </w:r>
    </w:p>
    <w:p>
      <w:pPr>
        <w:spacing w:after="120"/>
        <w:jc w:val="left"/>
      </w:pPr>
      <w:r>
        <w:rPr>
          <w:rFonts w:ascii="Arial" w:cs="Arial" w:eastAsia="Arial" w:hAnsi="Arial"/>
          <w:color w:val="333333"/>
          <w:sz w:val="22"/>
          <w:szCs w:val="22"/>
        </w:rPr>
        <w:t xml:space="preserve">RAG-powered chatbot engine (pgvector + Gemini), embeddable JS widget, WhatsApp chatbot integration, lead capture + CRM push, knowledge base management, analytics dashboard.</w:t>
      </w:r>
    </w:p>
    <w:p>
      <w:pPr>
        <w:pStyle w:val="Heading2"/>
        <w:spacing w:after="160" w:before="280"/>
      </w:pPr>
      <w:r>
        <w:rPr>
          <w:rFonts w:ascii="Arial" w:cs="Arial" w:eastAsia="Arial" w:hAnsi="Arial"/>
          <w:b/>
          <w:bCs/>
          <w:color w:val="2563EB"/>
          <w:sz w:val="26"/>
          <w:szCs w:val="26"/>
        </w:rPr>
        <w:t xml:space="preserve">Phase 4: Publishing &amp; Scale (Weeks 19–24)</w:t>
      </w:r>
    </w:p>
    <w:p>
      <w:pPr>
        <w:spacing w:after="120"/>
        <w:jc w:val="left"/>
      </w:pPr>
      <w:r>
        <w:rPr>
          <w:rFonts w:ascii="Arial" w:cs="Arial" w:eastAsia="Arial" w:hAnsi="Arial"/>
          <w:color w:val="333333"/>
          <w:sz w:val="22"/>
          <w:szCs w:val="22"/>
        </w:rPr>
        <w:t xml:space="preserve">Meta Graph API + LinkedIn API direct publishing, scheduling system, mobile app (Expo), additional Skill Packs, GEO optimization tools.</w:t>
      </w:r>
    </w:p>
    <w:p>
      <w:r>
        <w:br w:type="page"/>
      </w:r>
    </w:p>
    <w:p>
      <w:pPr>
        <w:pStyle w:val="Heading1"/>
        <w:spacing w:after="200" w:before="360"/>
      </w:pPr>
      <w:r>
        <w:rPr>
          <w:rFonts w:ascii="Arial" w:cs="Arial" w:eastAsia="Arial" w:hAnsi="Arial"/>
          <w:b/>
          <w:bCs/>
          <w:color w:val="1E3A5F"/>
          <w:sz w:val="32"/>
          <w:szCs w:val="32"/>
        </w:rPr>
        <w:t xml:space="preserve">16. Risk Analysis &amp;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1500"/>
        <w:gridCol w:w="3760"/>
      </w:tblGrid>
      <w:tr>
        <w:tc>
          <w:tcPr>
            <w:tcW w:type="dxa" w:w="2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Likelihood</w:t>
            </w:r>
          </w:p>
        </w:tc>
        <w:tc>
          <w:tcPr>
            <w:tcW w:type="dxa" w:w="1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37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AI provider raises prices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Medium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Low</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Multi-provider — switch in one config change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Content quality issues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Medium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High</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Brand profile QA, human review for first 50 gens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Ex-clients won’t try again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Medium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High</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Position as new product, 30-day free trial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Competitor copies model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High</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Medium</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First-mover in Gujarat SMB, relationship depth</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Data breach (cross-tenant)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Very Low</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Critical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RLS at DB level, pen testing pre-launch</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Google/Meta build this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Medium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High</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They build global — Aekam builds for Gujarat SMBs</w:t>
            </w:r>
          </w:p>
        </w:tc>
      </w:tr>
    </w:tbl>
    <w:p>
      <w:pPr>
        <w:pStyle w:val="Heading1"/>
        <w:spacing w:after="200" w:before="360"/>
      </w:pPr>
      <w:r>
        <w:rPr>
          <w:rFonts w:ascii="Arial" w:cs="Arial" w:eastAsia="Arial" w:hAnsi="Arial"/>
          <w:b/>
          <w:bCs/>
          <w:color w:val="1E3A5F"/>
          <w:sz w:val="32"/>
          <w:szCs w:val="32"/>
        </w:rPr>
        <w:t xml:space="preserve">17. Team &amp; Execution</w:t>
      </w:r>
    </w:p>
    <w:p>
      <w:pPr>
        <w:pStyle w:val="Heading2"/>
        <w:spacing w:after="160" w:before="280"/>
      </w:pPr>
      <w:r>
        <w:rPr>
          <w:rFonts w:ascii="Arial" w:cs="Arial" w:eastAsia="Arial" w:hAnsi="Arial"/>
          <w:b/>
          <w:bCs/>
          <w:color w:val="2563EB"/>
          <w:sz w:val="26"/>
          <w:szCs w:val="26"/>
        </w:rPr>
        <w:t xml:space="preserve">17.1 Team</w:t>
      </w:r>
    </w:p>
    <w:p>
      <w:pPr>
        <w:spacing w:after="80"/>
      </w:pPr>
      <w:r>
        <w:rPr>
          <w:rFonts w:ascii="Arial" w:cs="Arial" w:eastAsia="Arial" w:hAnsi="Arial"/>
          <w:b/>
          <w:bCs/>
          <w:color w:val="1E3A5F"/>
          <w:sz w:val="22"/>
          <w:szCs w:val="22"/>
        </w:rPr>
        <w:t xml:space="preserve">Kev Shah — Founder &amp; Technical Lead: </w:t>
      </w:r>
      <w:r>
        <w:rPr>
          <w:rFonts w:ascii="Arial" w:cs="Arial" w:eastAsia="Arial" w:hAnsi="Arial"/>
          <w:color w:val="333333"/>
          <w:sz w:val="22"/>
          <w:szCs w:val="22"/>
        </w:rPr>
        <w:t xml:space="preserve">Full-stack developer, sole builder of Kartavya and AekamSentinel. Manages entire tech stack. 60% allocation to AekamHub during Phase 1.</w:t>
      </w:r>
    </w:p>
    <w:p>
      <w:pPr>
        <w:spacing w:after="80"/>
      </w:pPr>
      <w:r>
        <w:rPr>
          <w:rFonts w:ascii="Arial" w:cs="Arial" w:eastAsia="Arial" w:hAnsi="Arial"/>
          <w:b/>
          <w:bCs/>
          <w:color w:val="1E3A5F"/>
          <w:sz w:val="22"/>
          <w:szCs w:val="22"/>
        </w:rPr>
        <w:t xml:space="preserve">Existing SMM Team: </w:t>
      </w:r>
      <w:r>
        <w:rPr>
          <w:rFonts w:ascii="Arial" w:cs="Arial" w:eastAsia="Arial" w:hAnsi="Arial"/>
          <w:color w:val="333333"/>
          <w:sz w:val="22"/>
          <w:szCs w:val="22"/>
        </w:rPr>
        <w:t xml:space="preserve">Transitions from execution to brand configuration + strategy. No new hires needed up to 15 clients.</w:t>
      </w:r>
    </w:p>
    <w:p>
      <w:pPr>
        <w:pStyle w:val="Heading2"/>
        <w:spacing w:after="160" w:before="280"/>
      </w:pPr>
      <w:r>
        <w:rPr>
          <w:rFonts w:ascii="Arial" w:cs="Arial" w:eastAsia="Arial" w:hAnsi="Arial"/>
          <w:b/>
          <w:bCs/>
          <w:color w:val="2563EB"/>
          <w:sz w:val="26"/>
          <w:szCs w:val="26"/>
        </w:rPr>
        <w:t xml:space="preserve">17.2 Execution Advantage</w:t>
      </w:r>
    </w:p>
    <w:p>
      <w:pPr>
        <w:spacing w:after="120"/>
        <w:jc w:val="left"/>
      </w:pPr>
      <w:r>
        <w:rPr>
          <w:rFonts w:ascii="Arial" w:cs="Arial" w:eastAsia="Arial" w:hAnsi="Arial"/>
          <w:color w:val="333333"/>
          <w:sz w:val="22"/>
          <w:szCs w:val="22"/>
        </w:rPr>
        <w:t xml:space="preserve">AekamHub is built entirely on existing infrastructure: same React, same FastAPI, same Supabase, same R2, same SES, same Vercel, same Railway. No new technology to learn, no new vendors, no new billing relationships.</w:t>
      </w:r>
    </w:p>
    <w:p>
      <w:pPr>
        <w:pStyle w:val="Heading2"/>
        <w:spacing w:after="160" w:before="280"/>
      </w:pPr>
      <w:r>
        <w:rPr>
          <w:rFonts w:ascii="Arial" w:cs="Arial" w:eastAsia="Arial" w:hAnsi="Arial"/>
          <w:b/>
          <w:bCs/>
          <w:color w:val="2563EB"/>
          <w:sz w:val="26"/>
          <w:szCs w:val="26"/>
        </w:rPr>
        <w:t xml:space="preserve">17.3 Go-to-Market</w:t>
      </w:r>
    </w:p>
    <w:p>
      <w:pPr>
        <w:spacing w:after="120"/>
        <w:jc w:val="left"/>
      </w:pPr>
      <w:r>
        <w:rPr>
          <w:rFonts w:ascii="Arial" w:cs="Arial" w:eastAsia="Arial" w:hAnsi="Arial"/>
          <w:color w:val="333333"/>
          <w:sz w:val="22"/>
          <w:szCs w:val="22"/>
        </w:rPr>
        <w:t xml:space="preserve">Month 1: Re-contact 5–6 departed clients. Pitch AekamHub as a completely new product. “Same budget. You’re in control. AI does the work, configured by us for your brand.” Offer 30-day free trial.</w:t>
      </w:r>
    </w:p>
    <w:p>
      <w:pPr>
        <w:spacing w:after="120"/>
        <w:jc w:val="left"/>
      </w:pPr>
      <w:r>
        <w:rPr>
          <w:rFonts w:ascii="Arial" w:cs="Arial" w:eastAsia="Arial" w:hAnsi="Arial"/>
          <w:color w:val="333333"/>
          <w:sz w:val="22"/>
          <w:szCs w:val="22"/>
        </w:rPr>
        <w:t xml:space="preserve">Month 2–3: Onboard new clients from Aekam’s network. Word-of-mouth via WhatsApp business groups and BNI chapters.</w:t>
      </w:r>
    </w:p>
    <w:p>
      <w:pPr>
        <w:spacing w:after="120"/>
        <w:jc w:val="left"/>
      </w:pPr>
      <w:r>
        <w:rPr>
          <w:rFonts w:ascii="Arial" w:cs="Arial" w:eastAsia="Arial" w:hAnsi="Arial"/>
          <w:color w:val="333333"/>
          <w:sz w:val="22"/>
          <w:szCs w:val="22"/>
        </w:rPr>
        <w:t xml:space="preserve">Month 4–6: Paid acquisition — Meta ads targeting Gujarat SMB owners, LinkedIn outreach, content marketing.</w:t>
      </w:r>
    </w:p>
    <w:p>
      <w:r>
        <w:br w:type="page"/>
      </w:r>
    </w:p>
    <w:p>
      <w:pPr>
        <w:spacing w:before="2000"/>
      </w:pPr>
    </w:p>
    <w:p>
      <w:pPr>
        <w:spacing w:after="200"/>
        <w:jc w:val="center"/>
      </w:pPr>
      <w:r>
        <w:rPr>
          <w:rFonts w:ascii="Arial" w:cs="Arial" w:eastAsia="Arial" w:hAnsi="Arial"/>
          <w:b/>
          <w:bCs/>
          <w:color w:val="1E3A5F"/>
          <w:sz w:val="48"/>
          <w:szCs w:val="48"/>
        </w:rPr>
        <w:t xml:space="preserve">AekamHub</w:t>
      </w:r>
    </w:p>
    <w:p>
      <w:pPr>
        <w:spacing w:after="400"/>
        <w:jc w:val="center"/>
      </w:pPr>
      <w:r>
        <w:rPr>
          <w:rFonts w:ascii="Arial" w:cs="Arial" w:eastAsia="Arial" w:hAnsi="Arial"/>
          <w:i/>
          <w:iCs/>
          <w:color w:val="666666"/>
          <w:sz w:val="28"/>
          <w:szCs w:val="28"/>
        </w:rPr>
        <w:t xml:space="preserve">Where your brand meets AI, configured by experts.</w:t>
      </w:r>
    </w:p>
    <w:p>
      <w:pPr>
        <w:pBdr>
          <w:bottom w:val="single" w:color="2563EB" w:sz="4" w:space="1"/>
        </w:pBdr>
        <w:spacing w:after="300"/>
        <w:jc w:val="center"/>
      </w:pPr>
    </w:p>
    <w:p>
      <w:pPr>
        <w:jc w:val="center"/>
      </w:pPr>
      <w:r>
        <w:rPr>
          <w:rFonts w:ascii="Arial" w:cs="Arial" w:eastAsia="Arial" w:hAnsi="Arial"/>
          <w:color w:val="999999"/>
          <w:sz w:val="20"/>
          <w:szCs w:val="20"/>
        </w:rPr>
        <w:t xml:space="preserve">Aekam Inc — July 2026 — Confidential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Aekam Inc — Confidential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1" w:space="4"/>
      </w:pBdr>
      <w:jc w:val="right"/>
    </w:pPr>
    <w:r>
      <w:rPr>
        <w:rFonts w:ascii="Arial" w:cs="Arial" w:eastAsia="Arial" w:hAnsi="Arial"/>
        <w:i/>
        <w:iCs/>
        <w:color w:val="999999"/>
        <w:sz w:val="16"/>
        <w:szCs w:val="16"/>
      </w:rPr>
      <w:t xml:space="preserve">AekamHub — Business Case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3A5F"/>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563EB"/>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1E3A5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2026-07-05T08:06:36.413Z</dcterms:created>
  <dcterms:modified xsi:type="dcterms:W3CDTF">2026-07-05T08:06:36.413Z</dcterms:modified>
</cp:coreProperties>
</file>

<file path=docProps/custom.xml><?xml version="1.0" encoding="utf-8"?>
<Properties xmlns="http://schemas.openxmlformats.org/officeDocument/2006/custom-properties" xmlns:vt="http://schemas.openxmlformats.org/officeDocument/2006/docPropsVTypes"/>
</file>