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36"/>
          <w:szCs w:val="36"/>
        </w:rPr>
        <w:t xml:space="preserve">AE’LARIAN ARCHIVE</w:t>
      </w:r>
    </w:p>
    <w:p>
      <w:pPr>
        <w:spacing w:after="80"/>
        <w:jc w:val="center"/>
      </w:pPr>
      <w:r>
        <w:rPr>
          <w:rFonts w:ascii="Arial" w:cs="Arial" w:eastAsia="Arial" w:hAnsi="Arial"/>
          <w:color w:val="444444"/>
          <w:sz w:val="24"/>
          <w:szCs w:val="24"/>
        </w:rPr>
        <w:t xml:space="preserve">System Audit · Rebuild Handoff Document</w:t>
      </w:r>
    </w:p>
    <w:p>
      <w:pPr>
        <w:spacing w:after="240"/>
        <w:jc w:val="center"/>
      </w:pPr>
      <w:r>
        <w:rPr>
          <w:rFonts w:ascii="Arial" w:cs="Arial" w:eastAsia="Arial" w:hAnsi="Arial"/>
          <w:i/>
          <w:iCs/>
          <w:color w:val="666666"/>
          <w:sz w:val="20"/>
          <w:szCs w:val="20"/>
        </w:rPr>
        <w:t xml:space="preserve">v2 · 2026-03-31 · Status: Session 2 Complete</w:t>
      </w:r>
    </w:p>
    <w:p>
      <w:pPr>
        <w:pBdr>
          <w:bottom w:val="single" w:color="2C2C2C" w:sz="4" w:space="1"/>
        </w:pBdr>
        <w:spacing w:after="140" w:before="280"/>
      </w:pPr>
      <w:r>
        <w:rPr>
          <w:rFonts w:ascii="Arial" w:cs="Arial" w:eastAsia="Arial" w:hAnsi="Arial"/>
          <w:b/>
          <w:bCs/>
          <w:color w:val="1A1A1A"/>
          <w:sz w:val="26"/>
          <w:szCs w:val="26"/>
        </w:rPr>
        <w:t xml:space="preserve">What This Document Is</w:t>
      </w:r>
    </w:p>
    <w:p>
      <w:pPr>
        <w:spacing w:after="80"/>
      </w:pPr>
      <w:r>
        <w:rPr>
          <w:rFonts w:ascii="Arial" w:cs="Arial" w:eastAsia="Arial" w:hAnsi="Arial"/>
          <w:sz w:val="20"/>
          <w:szCs w:val="20"/>
        </w:rPr>
        <w:t xml:space="preserve">This document is the authoritative handoff record for the Ae’larian Archive system audit and schema rebuild sequence. It was produced at the close of the initial audit session, which reviewed all 7 app system schemas and system docs collectively for the first time, and updated at the close of Session 2 to reflect all decisions made and corrections completed.</w:t>
      </w:r>
    </w:p>
    <w:p>
      <w:pPr>
        <w:spacing w:after="80"/>
      </w:pPr>
      <w:r>
        <w:t xml:space="preserve"/>
      </w:r>
    </w:p>
    <w:p>
      <w:pPr>
        <w:spacing w:after="80"/>
      </w:pPr>
      <w:r>
        <w:rPr>
          <w:rFonts w:ascii="Arial" w:cs="Arial" w:eastAsia="Arial" w:hAnsi="Arial"/>
          <w:sz w:val="20"/>
          <w:szCs w:val="20"/>
        </w:rPr>
        <w:t xml:space="preserve">It records every finding, the correction plan, the session arc with explicit handoff junctures, and the status of each item. Any session that opens this document can determine immediately: where the rebuild stands, what has been completed, what decisions are pending, and what is deferred.</w:t>
      </w:r>
    </w:p>
    <w:p>
      <w:pPr>
        <w:spacing w:after="80"/>
      </w:pPr>
      <w:r>
        <w:t xml:space="preserve"/>
      </w:r>
    </w:p>
    <w:p>
      <w:pPr>
        <w:spacing w:after="80"/>
      </w:pPr>
      <w:r>
        <w:rPr>
          <w:rFonts w:ascii="Arial" w:cs="Arial" w:eastAsia="Arial" w:hAnsi="Arial"/>
          <w:sz w:val="20"/>
          <w:szCs w:val="20"/>
        </w:rPr>
        <w:t xml:space="preserve">SOT wins all conflicts. This document does not replace the schemas — it tracks their correction state. The schemas are the build-authoritative sources. This document tells you which schemas are clean and which are not.</w:t>
      </w:r>
    </w:p>
    <w:p>
      <w:pPr>
        <w:spacing w:after="160"/>
      </w:pPr>
      <w:r>
        <w:t xml:space="preserve"/>
      </w:r>
    </w:p>
    <w:p>
      <w:pPr>
        <w:pBdr>
          <w:bottom w:val="single" w:color="2C2C2C" w:sz="4" w:space="1"/>
        </w:pBdr>
        <w:spacing w:after="140" w:before="280"/>
      </w:pPr>
      <w:r>
        <w:rPr>
          <w:rFonts w:ascii="Arial" w:cs="Arial" w:eastAsia="Arial" w:hAnsi="Arial"/>
          <w:b/>
          <w:bCs/>
          <w:color w:val="1A1A1A"/>
          <w:sz w:val="26"/>
          <w:szCs w:val="26"/>
        </w:rPr>
        <w:t xml:space="preserve">Master Status Tracker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900"/>
        <w:gridCol w:w="4260"/>
      </w:tblGrid>
      <w:tr>
        <w:tc>
          <w:tcPr>
            <w:tcW w:type="dxa" w:w="6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9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SESSION</w:t>
            </w:r>
          </w:p>
        </w:tc>
        <w:tc>
          <w:tcPr>
            <w:tcW w:type="dxa" w:w="42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Administrative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C6B2A"/>
                <w:sz w:val="18"/>
                <w:szCs w:val="18"/>
              </w:rPr>
              <w:t xml:space="preserve">CORRECTED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S1</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Duplicate INTEGRATION_SCHEMA__1_.md deleted by Sage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Breaks on Build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C6B2A"/>
                <w:sz w:val="18"/>
                <w:szCs w:val="18"/>
              </w:rPr>
              <w:t xml:space="preserve">CORRECTED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S2</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detectEmergence() → runDetectors() in Thread Trace schema</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Breaks on Build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C6B2A"/>
                <w:sz w:val="18"/>
                <w:szCs w:val="18"/>
              </w:rPr>
              <w:t xml:space="preserve">CORRECTED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S2</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Tags captured before clearResult(). Tagger owns capture, passes capturedTags to _emgNotify(). Emergence receives pre-captured tags from caller.</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Structural Risk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C6B2A"/>
                <w:sz w:val="18"/>
                <w:szCs w:val="18"/>
              </w:rPr>
              <w:t xml:space="preserve">CORRECTED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S1</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Archive schema TWO-SURFACE header corrected to THREE-SURFACE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Structural Risk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C6B2A"/>
                <w:sz w:val="18"/>
                <w:szCs w:val="18"/>
              </w:rPr>
              <w:t xml:space="preserve">CORRECTED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S1</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intake_status blob_pending timing corrected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Specification Gap</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555555"/>
                <w:sz w:val="18"/>
                <w:szCs w:val="18"/>
              </w:rPr>
              <w:t xml:space="preserve">DEFERRED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S3</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ARC terminology collision — three concepts, one label</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Structural Risk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C6B2A"/>
                <w:sz w:val="18"/>
                <w:szCs w:val="18"/>
              </w:rPr>
              <w:t xml:space="preserve">CORRECTED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S2</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Notification mechanism resolved: ae:tagCommit CustomEvent. Tagger dispatches. Resonance Engine listens at init. Both schemas updated.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Structural Risk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3A8B"/>
                <w:sz w:val="18"/>
                <w:szCs w:val="18"/>
              </w:rPr>
              <w:t xml:space="preserve">MTM SESSION</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S2B</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MTM has page schema and data schema. System schema missing — no trigger, no public API, no IDB contract, no JS files. Dedicated Session 2B added to session arc.</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Specification Gap</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555555"/>
                <w:sz w:val="18"/>
                <w:szCs w:val="18"/>
              </w:rPr>
              <w:t xml:space="preserve">DEFERRED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S4</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46 domains to 20 seed nodes — mapping rule undefined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Specification Gap</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555555"/>
                <w:sz w:val="18"/>
                <w:szCs w:val="18"/>
              </w:rPr>
              <w:t xml:space="preserve">DEFERRED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S5</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GRAPH_PAGE_PATH disabled state not specified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Specification Gap</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555555"/>
                <w:sz w:val="18"/>
                <w:szCs w:val="18"/>
              </w:rPr>
              <w:t xml:space="preserve">DEFERRED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S5</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NUL phase in most stamps — not declared as design decision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Administrative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555555"/>
                <w:sz w:val="18"/>
                <w:szCs w:val="18"/>
              </w:rPr>
              <w:t xml:space="preserve">DEFERRED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S6</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SYSTEM files vs SCHEMA files — authority not declared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13</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Administrative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C6B2A"/>
                <w:sz w:val="18"/>
                <w:szCs w:val="18"/>
              </w:rPr>
              <w:t xml:space="preserve">CORRECTED</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S1</w:t>
            </w:r>
          </w:p>
        </w:tc>
        <w:tc>
          <w:tcPr>
            <w:tcW w:type="dxa" w:w="4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Panel count 16 vs 15 — documented as intentional exclusion</w:t>
            </w:r>
          </w:p>
        </w:tc>
      </w:tr>
    </w:tbl>
    <w:p>
      <w:pPr>
        <w:spacing w:after="200"/>
      </w:pPr>
      <w:r>
        <w:t xml:space="preserve"/>
      </w:r>
    </w:p>
    <w:p>
      <w:pPr>
        <w:pBdr>
          <w:bottom w:val="single" w:color="2C2C2C" w:sz="4" w:space="1"/>
        </w:pBdr>
        <w:spacing w:after="140" w:before="280"/>
      </w:pPr>
      <w:r>
        <w:rPr>
          <w:rFonts w:ascii="Arial" w:cs="Arial" w:eastAsia="Arial" w:hAnsi="Arial"/>
          <w:b/>
          <w:bCs/>
          <w:color w:val="1A1A1A"/>
          <w:sz w:val="26"/>
          <w:szCs w:val="26"/>
        </w:rPr>
        <w:t xml:space="preserve">Session Arc and Handoff Junctures</w:t>
      </w:r>
    </w:p>
    <w:p>
      <w:pPr>
        <w:spacing w:after="80"/>
      </w:pPr>
      <w:r>
        <w:rPr>
          <w:rFonts w:ascii="Arial" w:cs="Arial" w:eastAsia="Arial" w:hAnsi="Arial"/>
          <w:sz w:val="20"/>
          <w:szCs w:val="20"/>
        </w:rPr>
        <w:t xml:space="preserve">The rebuild is sequenced across multiple sessions. Each session has a defined scope and a hard stop. Do not extend scope mid-session. Handoff junctures are pre-decided stopping points — they do not require judgment at the time.</w:t>
      </w:r>
    </w:p>
    <w:p>
      <w:pPr>
        <w:spacing w:after="120"/>
      </w:pPr>
      <w:r>
        <w:t xml:space="preserve"/>
      </w:r>
    </w:p>
    <w:p>
      <w:pPr>
        <w:spacing w:after="100" w:before="200"/>
      </w:pPr>
      <w:r>
        <w:rPr>
          <w:rFonts w:ascii="Arial" w:cs="Arial" w:eastAsia="Arial" w:hAnsi="Arial"/>
          <w:b/>
          <w:bCs/>
          <w:color w:val="1A1A1A"/>
          <w:sz w:val="22"/>
          <w:szCs w:val="22"/>
        </w:rPr>
        <w:t xml:space="preserve">Session 1 — Audit, Handoff Doc, No-Decision Corrections ✓ COMPLETE</w:t>
      </w:r>
    </w:p>
    <w:p>
      <w:pPr>
        <w:spacing w:after="80"/>
      </w:pPr>
      <w:r>
        <w:rPr>
          <w:rFonts w:ascii="Arial" w:cs="Arial" w:eastAsia="Arial" w:hAnsi="Arial"/>
          <w:b/>
          <w:bCs/>
          <w:sz w:val="20"/>
          <w:szCs w:val="20"/>
        </w:rPr>
        <w:t xml:space="preserve">Items corrected: </w:t>
      </w:r>
      <w:r>
        <w:rPr>
          <w:rFonts w:ascii="Arial" w:cs="Arial" w:eastAsia="Arial" w:hAnsi="Arial"/>
          <w:sz w:val="20"/>
          <w:szCs w:val="20"/>
        </w:rPr>
        <w:t xml:space="preserve">1, 4, 5, 13. Handoff document written. Scope confirmed.</w:t>
      </w:r>
    </w:p>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2C2C2C" w:val="clear"/>
            <w:tcMar>
              <w:top w:type="dxa" w:w="80"/>
              <w:left w:type="dxa" w:w="200"/>
              <w:bottom w:type="dxa" w:w="60"/>
              <w:right w:type="dxa" w:w="200"/>
            </w:tcMar>
          </w:tcPr>
          <w:p>
            <w:r>
              <w:rPr>
                <w:rFonts w:ascii="Arial" w:cs="Arial" w:eastAsia="Arial" w:hAnsi="Arial"/>
                <w:b/>
                <w:bCs/>
                <w:color w:val="FFFFFF"/>
                <w:sz w:val="20"/>
                <w:szCs w:val="20"/>
              </w:rPr>
              <w:t xml:space="preserve">⬡ HANDOFF JUNCTURE 1 — COMPLETE</w:t>
            </w:r>
          </w:p>
        </w:tc>
      </w:tr>
      <w:tr>
        <w:tc>
          <w:tcPr>
            <w:tcW w:type="dxa" w:w="90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color w:val="1A1A1A"/>
                <w:sz w:val="20"/>
                <w:szCs w:val="20"/>
              </w:rPr>
              <w:t xml:space="preserve">Session 1 closed. Session 2 opened.</w:t>
            </w:r>
          </w:p>
        </w:tc>
      </w:tr>
      <w:tr>
        <w:tc>
          <w:tcPr>
            <w:tcW w:type="dxa" w:w="9000"/>
            <w:tcBorders>
              <w:top w:val="none" w:color="FFFFFF" w:sz="0"/>
              <w:left w:val="none" w:color="FFFFFF" w:sz="0"/>
              <w:bottom w:val="none" w:color="FFFFFF" w:sz="0"/>
              <w:right w:val="none" w:color="FFFFFF" w:sz="0"/>
            </w:tcBorders>
            <w:tcMar>
              <w:top w:type="dxa" w:w="40"/>
              <w:left w:type="dxa" w:w="200"/>
              <w:bottom w:type="dxa" w:w="80"/>
              <w:right w:type="dxa" w:w="200"/>
            </w:tcMar>
          </w:tcPr>
          <w:p>
            <w:r>
              <w:t xml:space="preserve"/>
            </w:r>
          </w:p>
        </w:tc>
      </w:tr>
    </w:tbl>
    <w:p>
      <w:pPr>
        <w:spacing w:after="120"/>
      </w:pPr>
      <w:r>
        <w:t xml:space="preserve"/>
      </w:r>
    </w:p>
    <w:p>
      <w:pPr>
        <w:spacing w:after="100" w:before="200"/>
      </w:pPr>
      <w:r>
        <w:rPr>
          <w:rFonts w:ascii="Arial" w:cs="Arial" w:eastAsia="Arial" w:hAnsi="Arial"/>
          <w:b/>
          <w:bCs/>
          <w:color w:val="1A1A1A"/>
          <w:sz w:val="22"/>
          <w:szCs w:val="22"/>
        </w:rPr>
        <w:t xml:space="preserve">Session 2 — Decision-Required Corrections ✓ COMPLETE</w:t>
      </w:r>
    </w:p>
    <w:p>
      <w:pPr>
        <w:spacing w:after="80"/>
      </w:pPr>
      <w:r>
        <w:rPr>
          <w:rFonts w:ascii="Arial" w:cs="Arial" w:eastAsia="Arial" w:hAnsi="Arial"/>
          <w:b/>
          <w:bCs/>
          <w:sz w:val="20"/>
          <w:szCs w:val="20"/>
        </w:rPr>
        <w:t xml:space="preserve">Items resolved: </w:t>
      </w:r>
      <w:r>
        <w:rPr>
          <w:rFonts w:ascii="Arial" w:cs="Arial" w:eastAsia="Arial" w:hAnsi="Arial"/>
          <w:sz w:val="20"/>
          <w:szCs w:val="20"/>
        </w:rPr>
        <w:t xml:space="preserve">2 (CORRECTED), 3 (CORRECTED), 7 (CORRECTED), 8 (MTM dedicated session added).</w:t>
      </w:r>
    </w:p>
    <w:p>
      <w:pPr>
        <w:spacing w:after="80"/>
      </w:pPr>
      <w:r>
        <w:t xml:space="preserve"/>
      </w:r>
    </w:p>
    <w:p>
      <w:pPr>
        <w:spacing w:after="80"/>
      </w:pPr>
      <w:r>
        <w:rPr>
          <w:rFonts w:ascii="Arial" w:cs="Arial" w:eastAsia="Arial" w:hAnsi="Arial"/>
          <w:sz w:val="20"/>
          <w:szCs w:val="20"/>
        </w:rPr>
        <w:t xml:space="preserve">Item 8 finding: MTM (Metamorphosis, 07) has a page schema and a data schema (two IDB stores, synthesis sequence, structural rules). It does not have a system schema — no trigger mechanism, no public API, no IDB contract, no JS file declarations. The INT build is blocked at the MTM boundary until the system schema exists. Dedicated Session 2B added.</w:t>
      </w:r>
    </w:p>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2C2C2C" w:val="clear"/>
            <w:tcMar>
              <w:top w:type="dxa" w:w="80"/>
              <w:left w:type="dxa" w:w="200"/>
              <w:bottom w:type="dxa" w:w="60"/>
              <w:right w:type="dxa" w:w="200"/>
            </w:tcMar>
          </w:tcPr>
          <w:p>
            <w:r>
              <w:rPr>
                <w:rFonts w:ascii="Arial" w:cs="Arial" w:eastAsia="Arial" w:hAnsi="Arial"/>
                <w:b/>
                <w:bCs/>
                <w:color w:val="FFFFFF"/>
                <w:sz w:val="20"/>
                <w:szCs w:val="20"/>
              </w:rPr>
              <w:t xml:space="preserve">⬡ HANDOFF JUNCTURE 2 — COMPLETE</w:t>
            </w:r>
          </w:p>
        </w:tc>
      </w:tr>
      <w:tr>
        <w:tc>
          <w:tcPr>
            <w:tcW w:type="dxa" w:w="90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color w:val="1A1A1A"/>
                <w:sz w:val="20"/>
                <w:szCs w:val="20"/>
              </w:rPr>
              <w:t xml:space="preserve">Session 2 closed. Session 2B opens next.</w:t>
            </w:r>
          </w:p>
        </w:tc>
      </w:tr>
      <w:tr>
        <w:tc>
          <w:tcPr>
            <w:tcW w:type="dxa" w:w="9000"/>
            <w:tcBorders>
              <w:top w:val="none" w:color="FFFFFF" w:sz="0"/>
              <w:left w:val="none" w:color="FFFFFF" w:sz="0"/>
              <w:bottom w:val="none" w:color="FFFFFF" w:sz="0"/>
              <w:right w:val="none" w:color="FFFFFF" w:sz="0"/>
            </w:tcBorders>
            <w:tcMar>
              <w:top w:type="dxa" w:w="40"/>
              <w:left w:type="dxa" w:w="200"/>
              <w:bottom w:type="dxa" w:w="80"/>
              <w:right w:type="dxa" w:w="200"/>
            </w:tcMar>
          </w:tcPr>
          <w:p>
            <w:r>
              <w:t xml:space="preserve"/>
            </w:r>
          </w:p>
        </w:tc>
      </w:tr>
    </w:tbl>
    <w:p>
      <w:pPr>
        <w:spacing w:after="120"/>
      </w:pPr>
      <w:r>
        <w:t xml:space="preserve"/>
      </w:r>
    </w:p>
    <w:p>
      <w:pPr>
        <w:spacing w:after="100" w:before="200"/>
      </w:pPr>
      <w:r>
        <w:rPr>
          <w:rFonts w:ascii="Arial" w:cs="Arial" w:eastAsia="Arial" w:hAnsi="Arial"/>
          <w:b/>
          <w:bCs/>
          <w:color w:val="1A1A1A"/>
          <w:sz w:val="22"/>
          <w:szCs w:val="22"/>
        </w:rPr>
        <w:t xml:space="preserve">Session 2B — MTM System Schema Build  [NEW — OPENS NEXT]</w:t>
      </w:r>
    </w:p>
    <w:p>
      <w:pPr>
        <w:spacing w:after="80"/>
      </w:pPr>
      <w:r>
        <w:rPr>
          <w:rFonts w:ascii="Arial" w:cs="Arial" w:eastAsia="Arial" w:hAnsi="Arial"/>
          <w:sz w:val="20"/>
          <w:szCs w:val="20"/>
        </w:rPr>
        <w:t xml:space="preserve">MTM is the Axis synthesis layer. It has domain definition and data schema. It does not have a system schema. This session builds it from the ground up.</w:t>
      </w:r>
    </w:p>
    <w:p>
      <w:pPr>
        <w:spacing w:after="80"/>
      </w:pPr>
      <w:r>
        <w:t xml:space="preserve"/>
      </w:r>
    </w:p>
    <w:p>
      <w:pPr>
        <w:spacing w:after="80"/>
      </w:pPr>
      <w:r>
        <w:rPr>
          <w:rFonts w:ascii="Arial" w:cs="Arial" w:eastAsia="Arial" w:hAnsi="Arial"/>
          <w:sz w:val="20"/>
          <w:szCs w:val="20"/>
        </w:rPr>
        <w:t xml:space="preserve">Scope for Session 2B:</w:t>
      </w:r>
    </w:p>
    <w:p>
      <w:pPr>
        <w:pStyle w:val="ListParagraph"/>
        <w:numPr>
          <w:ilvl w:val="0"/>
          <w:numId w:val="2"/>
        </w:numPr>
        <w:spacing w:after="60"/>
      </w:pPr>
      <w:r>
        <w:rPr>
          <w:rFonts w:ascii="Arial" w:cs="Arial" w:eastAsia="Arial" w:hAnsi="Arial"/>
          <w:sz w:val="20"/>
          <w:szCs w:val="20"/>
        </w:rPr>
        <w:t xml:space="preserve">OWNS / DOES NOT OWN boundaries</w:t>
      </w:r>
    </w:p>
    <w:p>
      <w:pPr>
        <w:pStyle w:val="ListParagraph"/>
        <w:numPr>
          <w:ilvl w:val="0"/>
          <w:numId w:val="2"/>
        </w:numPr>
        <w:spacing w:after="60"/>
      </w:pPr>
      <w:r>
        <w:rPr>
          <w:rFonts w:ascii="Arial" w:cs="Arial" w:eastAsia="Arial" w:hAnsi="Arial"/>
          <w:sz w:val="20"/>
          <w:szCs w:val="20"/>
        </w:rPr>
        <w:t xml:space="preserve">Trigger mechanism — what fires the synthesis cycle at session close and how MTM listens</w:t>
      </w:r>
    </w:p>
    <w:p>
      <w:pPr>
        <w:pStyle w:val="ListParagraph"/>
        <w:numPr>
          <w:ilvl w:val="0"/>
          <w:numId w:val="2"/>
        </w:numPr>
        <w:spacing w:after="60"/>
      </w:pPr>
      <w:r>
        <w:rPr>
          <w:rFonts w:ascii="Arial" w:cs="Arial" w:eastAsia="Arial" w:hAnsi="Arial"/>
          <w:sz w:val="20"/>
          <w:szCs w:val="20"/>
        </w:rPr>
        <w:t xml:space="preserve">Public API — named functions, their signatures, their callers</w:t>
      </w:r>
    </w:p>
    <w:p>
      <w:pPr>
        <w:pStyle w:val="ListParagraph"/>
        <w:numPr>
          <w:ilvl w:val="0"/>
          <w:numId w:val="2"/>
        </w:numPr>
        <w:spacing w:after="60"/>
      </w:pPr>
      <w:r>
        <w:rPr>
          <w:rFonts w:ascii="Arial" w:cs="Arial" w:eastAsia="Arial" w:hAnsi="Arial"/>
          <w:sz w:val="20"/>
          <w:szCs w:val="20"/>
        </w:rPr>
        <w:t xml:space="preserve">IDB contract — DB name, version coordination with data.js, store ownership declaration</w:t>
      </w:r>
    </w:p>
    <w:p>
      <w:pPr>
        <w:pStyle w:val="ListParagraph"/>
        <w:numPr>
          <w:ilvl w:val="0"/>
          <w:numId w:val="2"/>
        </w:numPr>
        <w:spacing w:after="60"/>
      </w:pPr>
      <w:r>
        <w:rPr>
          <w:rFonts w:ascii="Arial" w:cs="Arial" w:eastAsia="Arial" w:hAnsi="Arial"/>
          <w:sz w:val="20"/>
          <w:szCs w:val="20"/>
        </w:rPr>
        <w:t xml:space="preserve">LNV routing — how Findings reach LNV (47) after production</w:t>
      </w:r>
    </w:p>
    <w:p>
      <w:pPr>
        <w:pStyle w:val="ListParagraph"/>
        <w:numPr>
          <w:ilvl w:val="0"/>
          <w:numId w:val="2"/>
        </w:numPr>
        <w:spacing w:after="60"/>
      </w:pPr>
      <w:r>
        <w:rPr>
          <w:rFonts w:ascii="Arial" w:cs="Arial" w:eastAsia="Arial" w:hAnsi="Arial"/>
          <w:sz w:val="20"/>
          <w:szCs w:val="20"/>
        </w:rPr>
        <w:t xml:space="preserve">JS file declarations and status</w:t>
      </w:r>
    </w:p>
    <w:p>
      <w:pPr>
        <w:pStyle w:val="ListParagraph"/>
        <w:numPr>
          <w:ilvl w:val="0"/>
          <w:numId w:val="2"/>
        </w:numPr>
        <w:spacing w:after="60"/>
      </w:pPr>
      <w:r>
        <w:rPr>
          <w:rFonts w:ascii="Arial" w:cs="Arial" w:eastAsia="Arial" w:hAnsi="Arial"/>
          <w:sz w:val="20"/>
          <w:szCs w:val="20"/>
        </w:rPr>
        <w:t xml:space="preserve">Known failure modes</w:t>
      </w:r>
    </w:p>
    <w:p>
      <w:pPr>
        <w:pStyle w:val="ListParagraph"/>
        <w:numPr>
          <w:ilvl w:val="0"/>
          <w:numId w:val="2"/>
        </w:numPr>
        <w:spacing w:after="60"/>
      </w:pPr>
      <w:r>
        <w:rPr>
          <w:rFonts w:ascii="Arial" w:cs="Arial" w:eastAsia="Arial" w:hAnsi="Arial"/>
          <w:sz w:val="20"/>
          <w:szCs w:val="20"/>
        </w:rPr>
        <w:t xml:space="preserve">INT schema boundary language reviewed and aligned once MTM system schema exists</w:t>
      </w:r>
    </w:p>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A3A8B" w:val="clear"/>
            <w:tcMar>
              <w:top w:type="dxa" w:w="80"/>
              <w:left w:type="dxa" w:w="200"/>
              <w:bottom w:type="dxa" w:w="60"/>
              <w:right w:type="dxa" w:w="200"/>
            </w:tcMar>
          </w:tcPr>
          <w:p>
            <w:r>
              <w:rPr>
                <w:rFonts w:ascii="Arial" w:cs="Arial" w:eastAsia="Arial" w:hAnsi="Arial"/>
                <w:b/>
                <w:bCs/>
                <w:color w:val="FFFFFF"/>
                <w:sz w:val="20"/>
                <w:szCs w:val="20"/>
              </w:rPr>
              <w:t xml:space="preserve">⬡ HANDOFF JUNCTURE 2B</w:t>
            </w:r>
          </w:p>
        </w:tc>
      </w:tr>
      <w:tr>
        <w:tc>
          <w:tcPr>
            <w:tcW w:type="dxa" w:w="90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color w:val="1A1A1A"/>
                <w:sz w:val="20"/>
                <w:szCs w:val="20"/>
              </w:rPr>
              <w:t xml:space="preserve">End of Session 2B — Stop Here.</w:t>
            </w:r>
          </w:p>
        </w:tc>
      </w:tr>
      <w:tr>
        <w:tc>
          <w:tcPr>
            <w:tcW w:type="dxa" w:w="90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color w:val="1A1A1A"/>
                <w:sz w:val="20"/>
                <w:szCs w:val="20"/>
              </w:rPr>
              <w:t xml:space="preserve">MTM system schema complete. INT boundary language aligned. Opens Session 3.</w:t>
            </w:r>
          </w:p>
        </w:tc>
      </w:tr>
      <w:tr>
        <w:tc>
          <w:tcPr>
            <w:tcW w:type="dxa" w:w="9000"/>
            <w:tcBorders>
              <w:top w:val="none" w:color="FFFFFF" w:sz="0"/>
              <w:left w:val="none" w:color="FFFFFF" w:sz="0"/>
              <w:bottom w:val="none" w:color="FFFFFF" w:sz="0"/>
              <w:right w:val="none" w:color="FFFFFF" w:sz="0"/>
            </w:tcBorders>
            <w:tcMar>
              <w:top w:type="dxa" w:w="40"/>
              <w:left w:type="dxa" w:w="200"/>
              <w:bottom w:type="dxa" w:w="80"/>
              <w:right w:type="dxa" w:w="200"/>
            </w:tcMar>
          </w:tcPr>
          <w:p>
            <w:r>
              <w:t xml:space="preserve"/>
            </w:r>
          </w:p>
        </w:tc>
      </w:tr>
    </w:tbl>
    <w:p>
      <w:pPr>
        <w:spacing w:after="120"/>
      </w:pPr>
      <w:r>
        <w:t xml:space="preserve"/>
      </w:r>
    </w:p>
    <w:p>
      <w:pPr>
        <w:spacing w:after="100" w:before="200"/>
      </w:pPr>
      <w:r>
        <w:rPr>
          <w:rFonts w:ascii="Arial" w:cs="Arial" w:eastAsia="Arial" w:hAnsi="Arial"/>
          <w:b/>
          <w:bCs/>
          <w:color w:val="1A1A1A"/>
          <w:sz w:val="22"/>
          <w:szCs w:val="22"/>
        </w:rPr>
        <w:t xml:space="preserve">Session 3 — Deferred: ARC Terminology and Tags-Vocab Mapping</w:t>
      </w:r>
    </w:p>
    <w:p>
      <w:pPr>
        <w:spacing w:after="80"/>
      </w:pPr>
      <w:r>
        <w:rPr>
          <w:rFonts w:ascii="Arial" w:cs="Arial" w:eastAsia="Arial" w:hAnsi="Arial"/>
          <w:sz w:val="20"/>
          <w:szCs w:val="20"/>
        </w:rPr>
        <w:t xml:space="preserve">Item 6 — ARC terminology glossary.</w:t>
      </w:r>
    </w:p>
    <w:p>
      <w:pPr>
        <w:spacing w:after="80"/>
      </w:pPr>
      <w:r>
        <w:rPr>
          <w:rFonts w:ascii="Arial" w:cs="Arial" w:eastAsia="Arial" w:hAnsi="Arial"/>
          <w:sz w:val="20"/>
          <w:szCs w:val="20"/>
        </w:rPr>
        <w:t xml:space="preserve">Item 9 — 46 domain to 20 seed mapping rule.</w:t>
      </w:r>
    </w:p>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2C2C2C" w:val="clear"/>
            <w:tcMar>
              <w:top w:type="dxa" w:w="80"/>
              <w:left w:type="dxa" w:w="200"/>
              <w:bottom w:type="dxa" w:w="60"/>
              <w:right w:type="dxa" w:w="200"/>
            </w:tcMar>
          </w:tcPr>
          <w:p>
            <w:r>
              <w:rPr>
                <w:rFonts w:ascii="Arial" w:cs="Arial" w:eastAsia="Arial" w:hAnsi="Arial"/>
                <w:b/>
                <w:bCs/>
                <w:color w:val="FFFFFF"/>
                <w:sz w:val="20"/>
                <w:szCs w:val="20"/>
              </w:rPr>
              <w:t xml:space="preserve">⬡ HANDOFF JUNCTURE 3</w:t>
            </w:r>
          </w:p>
        </w:tc>
      </w:tr>
      <w:tr>
        <w:tc>
          <w:tcPr>
            <w:tcW w:type="dxa" w:w="90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color w:val="1A1A1A"/>
                <w:sz w:val="20"/>
                <w:szCs w:val="20"/>
              </w:rPr>
              <w:t xml:space="preserve">End of Session 3 — Stop Here. Opens Session 4.</w:t>
            </w:r>
          </w:p>
        </w:tc>
      </w:tr>
      <w:tr>
        <w:tc>
          <w:tcPr>
            <w:tcW w:type="dxa" w:w="9000"/>
            <w:tcBorders>
              <w:top w:val="none" w:color="FFFFFF" w:sz="0"/>
              <w:left w:val="none" w:color="FFFFFF" w:sz="0"/>
              <w:bottom w:val="none" w:color="FFFFFF" w:sz="0"/>
              <w:right w:val="none" w:color="FFFFFF" w:sz="0"/>
            </w:tcBorders>
            <w:tcMar>
              <w:top w:type="dxa" w:w="40"/>
              <w:left w:type="dxa" w:w="200"/>
              <w:bottom w:type="dxa" w:w="80"/>
              <w:right w:type="dxa" w:w="200"/>
            </w:tcMar>
          </w:tcPr>
          <w:p>
            <w:r>
              <w:t xml:space="preserve"/>
            </w:r>
          </w:p>
        </w:tc>
      </w:tr>
    </w:tbl>
    <w:p>
      <w:pPr>
        <w:spacing w:after="120"/>
      </w:pPr>
      <w:r>
        <w:t xml:space="preserve"/>
      </w:r>
    </w:p>
    <w:p>
      <w:pPr>
        <w:spacing w:after="100" w:before="200"/>
      </w:pPr>
      <w:r>
        <w:rPr>
          <w:rFonts w:ascii="Arial" w:cs="Arial" w:eastAsia="Arial" w:hAnsi="Arial"/>
          <w:b/>
          <w:bCs/>
          <w:color w:val="1A1A1A"/>
          <w:sz w:val="22"/>
          <w:szCs w:val="22"/>
        </w:rPr>
        <w:t xml:space="preserve">Session 4 — Deferred: Graph Page and Phase Decisions</w:t>
      </w:r>
    </w:p>
    <w:p>
      <w:pPr>
        <w:spacing w:after="80"/>
      </w:pPr>
      <w:r>
        <w:rPr>
          <w:rFonts w:ascii="Arial" w:cs="Arial" w:eastAsia="Arial" w:hAnsi="Arial"/>
          <w:sz w:val="20"/>
          <w:szCs w:val="20"/>
        </w:rPr>
        <w:t xml:space="preserve">Item 10 — GRAPH_PAGE_PATH disabled state spec.</w:t>
      </w:r>
    </w:p>
    <w:p>
      <w:pPr>
        <w:spacing w:after="80"/>
      </w:pPr>
      <w:r>
        <w:rPr>
          <w:rFonts w:ascii="Arial" w:cs="Arial" w:eastAsia="Arial" w:hAnsi="Arial"/>
          <w:sz w:val="20"/>
          <w:szCs w:val="20"/>
        </w:rPr>
        <w:t xml:space="preserve">Item 11 — NUL phase design decision documented.</w:t>
      </w:r>
    </w:p>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2C2C2C" w:val="clear"/>
            <w:tcMar>
              <w:top w:type="dxa" w:w="80"/>
              <w:left w:type="dxa" w:w="200"/>
              <w:bottom w:type="dxa" w:w="60"/>
              <w:right w:type="dxa" w:w="200"/>
            </w:tcMar>
          </w:tcPr>
          <w:p>
            <w:r>
              <w:rPr>
                <w:rFonts w:ascii="Arial" w:cs="Arial" w:eastAsia="Arial" w:hAnsi="Arial"/>
                <w:b/>
                <w:bCs/>
                <w:color w:val="FFFFFF"/>
                <w:sz w:val="20"/>
                <w:szCs w:val="20"/>
              </w:rPr>
              <w:t xml:space="preserve">⬡ HANDOFF JUNCTURE 4</w:t>
            </w:r>
          </w:p>
        </w:tc>
      </w:tr>
      <w:tr>
        <w:tc>
          <w:tcPr>
            <w:tcW w:type="dxa" w:w="90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color w:val="1A1A1A"/>
                <w:sz w:val="20"/>
                <w:szCs w:val="20"/>
              </w:rPr>
              <w:t xml:space="preserve">End of Session 4 — Stop Here. Opens Session 5.</w:t>
            </w:r>
          </w:p>
        </w:tc>
      </w:tr>
      <w:tr>
        <w:tc>
          <w:tcPr>
            <w:tcW w:type="dxa" w:w="9000"/>
            <w:tcBorders>
              <w:top w:val="none" w:color="FFFFFF" w:sz="0"/>
              <w:left w:val="none" w:color="FFFFFF" w:sz="0"/>
              <w:bottom w:val="none" w:color="FFFFFF" w:sz="0"/>
              <w:right w:val="none" w:color="FFFFFF" w:sz="0"/>
            </w:tcBorders>
            <w:tcMar>
              <w:top w:type="dxa" w:w="40"/>
              <w:left w:type="dxa" w:w="200"/>
              <w:bottom w:type="dxa" w:w="80"/>
              <w:right w:type="dxa" w:w="200"/>
            </w:tcMar>
          </w:tcPr>
          <w:p>
            <w:r>
              <w:t xml:space="preserve"/>
            </w:r>
          </w:p>
        </w:tc>
      </w:tr>
    </w:tbl>
    <w:p>
      <w:pPr>
        <w:spacing w:after="120"/>
      </w:pPr>
      <w:r>
        <w:t xml:space="preserve"/>
      </w:r>
    </w:p>
    <w:p>
      <w:pPr>
        <w:spacing w:after="100" w:before="200"/>
      </w:pPr>
      <w:r>
        <w:rPr>
          <w:rFonts w:ascii="Arial" w:cs="Arial" w:eastAsia="Arial" w:hAnsi="Arial"/>
          <w:b/>
          <w:bCs/>
          <w:color w:val="1A1A1A"/>
          <w:sz w:val="22"/>
          <w:szCs w:val="22"/>
        </w:rPr>
        <w:t xml:space="preserve">Session 5 — Administrative Cleanup</w:t>
      </w:r>
    </w:p>
    <w:p>
      <w:pPr>
        <w:spacing w:after="80"/>
      </w:pPr>
      <w:r>
        <w:rPr>
          <w:rFonts w:ascii="Arial" w:cs="Arial" w:eastAsia="Arial" w:hAnsi="Arial"/>
          <w:sz w:val="20"/>
          <w:szCs w:val="20"/>
        </w:rPr>
        <w:t xml:space="preserve">Item 12 — SYSTEM files vs SCHEMA files authority declared.</w:t>
      </w:r>
    </w:p>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000"/>
            <w:tcBorders>
              <w:top w:val="none" w:color="FFFFFF" w:sz="0"/>
              <w:left w:val="none" w:color="FFFFFF" w:sz="0"/>
              <w:bottom w:val="none" w:color="FFFFFF" w:sz="0"/>
              <w:right w:val="none" w:color="FFFFFF" w:sz="0"/>
            </w:tcBorders>
            <w:shd w:fill="1C6B2A" w:val="clear"/>
            <w:tcMar>
              <w:top w:type="dxa" w:w="80"/>
              <w:left w:type="dxa" w:w="200"/>
              <w:bottom w:type="dxa" w:w="60"/>
              <w:right w:type="dxa" w:w="200"/>
            </w:tcMar>
          </w:tcPr>
          <w:p>
            <w:r>
              <w:rPr>
                <w:rFonts w:ascii="Arial" w:cs="Arial" w:eastAsia="Arial" w:hAnsi="Arial"/>
                <w:b/>
                <w:bCs/>
                <w:color w:val="FFFFFF"/>
                <w:sz w:val="20"/>
                <w:szCs w:val="20"/>
              </w:rPr>
              <w:t xml:space="preserve">⬡ HANDOFF JUNCTURE 5 — All Audit Items Resolved</w:t>
            </w:r>
          </w:p>
        </w:tc>
      </w:tr>
      <w:tr>
        <w:tc>
          <w:tcPr>
            <w:tcW w:type="dxa" w:w="9000"/>
            <w:tcBorders>
              <w:top w:val="none" w:color="FFFFFF" w:sz="0"/>
              <w:left w:val="none" w:color="FFFFFF" w:sz="0"/>
              <w:bottom w:val="none" w:color="FFFFFF" w:sz="0"/>
              <w:right w:val="none" w:color="FFFFFF" w:sz="0"/>
            </w:tcBorders>
            <w:tcMar>
              <w:top w:type="dxa" w:w="60"/>
              <w:left w:type="dxa" w:w="200"/>
              <w:bottom w:type="dxa" w:w="60"/>
              <w:right w:type="dxa" w:w="200"/>
            </w:tcMar>
          </w:tcPr>
          <w:p>
            <w:r>
              <w:rPr>
                <w:rFonts w:ascii="Arial" w:cs="Arial" w:eastAsia="Arial" w:hAnsi="Arial"/>
                <w:color w:val="1A1A1A"/>
                <w:sz w:val="20"/>
                <w:szCs w:val="20"/>
              </w:rPr>
              <w:t xml:space="preserve">Archive schemas are clean. Begin core file and SOT rebuild.</w:t>
            </w:r>
          </w:p>
        </w:tc>
      </w:tr>
      <w:tr>
        <w:tc>
          <w:tcPr>
            <w:tcW w:type="dxa" w:w="9000"/>
            <w:tcBorders>
              <w:top w:val="none" w:color="FFFFFF" w:sz="0"/>
              <w:left w:val="none" w:color="FFFFFF" w:sz="0"/>
              <w:bottom w:val="none" w:color="FFFFFF" w:sz="0"/>
              <w:right w:val="none" w:color="FFFFFF" w:sz="0"/>
            </w:tcBorders>
            <w:tcMar>
              <w:top w:type="dxa" w:w="40"/>
              <w:left w:type="dxa" w:w="200"/>
              <w:bottom w:type="dxa" w:w="80"/>
              <w:right w:type="dxa" w:w="200"/>
            </w:tcMar>
          </w:tcPr>
          <w:p>
            <w:r>
              <w:t xml:space="preserve"/>
            </w:r>
          </w:p>
        </w:tc>
      </w:tr>
    </w:tbl>
    <w:p>
      <w:pPr>
        <w:spacing w:after="200"/>
      </w:pPr>
      <w:r>
        <w:t xml:space="preserve"/>
      </w:r>
    </w:p>
    <w:p>
      <w:pPr>
        <w:pBdr>
          <w:bottom w:val="single" w:color="2C2C2C" w:sz="4" w:space="1"/>
        </w:pBdr>
        <w:spacing w:after="140" w:before="280"/>
      </w:pPr>
      <w:r>
        <w:rPr>
          <w:rFonts w:ascii="Arial" w:cs="Arial" w:eastAsia="Arial" w:hAnsi="Arial"/>
          <w:b/>
          <w:bCs/>
          <w:color w:val="1A1A1A"/>
          <w:sz w:val="26"/>
          <w:szCs w:val="26"/>
        </w:rPr>
        <w:t xml:space="preserve">Full Audit Findings</w:t>
      </w:r>
    </w:p>
    <w:p>
      <w:pPr>
        <w:spacing w:after="80"/>
      </w:pPr>
      <w:r>
        <w:rPr>
          <w:rFonts w:ascii="Arial" w:cs="Arial" w:eastAsia="Arial" w:hAnsi="Arial"/>
          <w:sz w:val="20"/>
          <w:szCs w:val="20"/>
        </w:rPr>
        <w:t xml:space="preserve">All 13 items. Status current as of Session 2 close.</w:t>
      </w:r>
    </w:p>
    <w:p>
      <w:pPr>
        <w:spacing w:after="120"/>
      </w:pPr>
      <w:r>
        <w:t xml:space="preserve"/>
      </w:r>
    </w:p>
    <w:p>
      <w:pPr>
        <w:spacing w:after="100" w:before="200"/>
      </w:pPr>
      <w:r>
        <w:rPr>
          <w:rFonts w:ascii="Arial" w:cs="Arial" w:eastAsia="Arial" w:hAnsi="Arial"/>
          <w:b/>
          <w:bCs/>
          <w:color w:val="1A1A1A"/>
          <w:sz w:val="22"/>
          <w:szCs w:val="22"/>
        </w:rPr>
        <w:t xml:space="preserve">Session 1 Corrections — Complete</w:t>
      </w:r>
    </w:p>
    <w:p>
      <w:pPr>
        <w:spacing w:after="8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1  </w:t>
            </w:r>
            <w:r>
              <w:rPr>
                <w:rFonts w:ascii="Arial" w:cs="Arial" w:eastAsia="Arial" w:hAnsi="Arial"/>
                <w:color w:val="BBBBBB"/>
                <w:sz w:val="18"/>
                <w:szCs w:val="18"/>
              </w:rPr>
              <w:t xml:space="preserve">[Administrative]  </w:t>
            </w:r>
            <w:r>
              <w:rPr>
                <w:rFonts w:ascii="Arial" w:cs="Arial" w:eastAsia="Arial" w:hAnsi="Arial"/>
                <w:b/>
                <w:bCs/>
                <w:color w:val="FFFFFF"/>
                <w:sz w:val="20"/>
                <w:szCs w:val="20"/>
              </w:rPr>
              <w:t xml:space="preserve">Duplicate Integration Schema file</w:t>
            </w:r>
            <w:r>
              <w:rPr>
                <w:rFonts w:ascii="Arial" w:cs="Arial" w:eastAsia="Arial" w:hAnsi="Arial"/>
                <w:b/>
                <w:bCs/>
                <w:color w:val="88FF99"/>
                <w:sz w:val="18"/>
                <w:szCs w:val="18"/>
              </w:rPr>
              <w:t xml:space="preserve">   [CORRECTED]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INTEGRATION_SCHEMA.md and INTEGRATION_SCHEMA__1_.md were byte-for-byte identical. Any tooling or session reading both files had no way to determine which was canonical.</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1C6B2A"/>
                <w:sz w:val="20"/>
                <w:szCs w:val="20"/>
              </w:rPr>
              <w:t xml:space="preserve">Resolution: </w:t>
            </w:r>
            <w:r>
              <w:rPr>
                <w:rFonts w:ascii="Arial" w:cs="Arial" w:eastAsia="Arial" w:hAnsi="Arial"/>
                <w:color w:val="1A1A1A"/>
                <w:sz w:val="20"/>
                <w:szCs w:val="20"/>
              </w:rPr>
              <w:t xml:space="preserve">Sage deleted INTEGRATION_SCHEMA__1_.md. INTEGRATION_SCHEMA.md is the sole authoritative file.</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4  </w:t>
            </w:r>
            <w:r>
              <w:rPr>
                <w:rFonts w:ascii="Arial" w:cs="Arial" w:eastAsia="Arial" w:hAnsi="Arial"/>
                <w:color w:val="BBBBBB"/>
                <w:sz w:val="18"/>
                <w:szCs w:val="18"/>
              </w:rPr>
              <w:t xml:space="preserve">[Structural Risk]  </w:t>
            </w:r>
            <w:r>
              <w:rPr>
                <w:rFonts w:ascii="Arial" w:cs="Arial" w:eastAsia="Arial" w:hAnsi="Arial"/>
                <w:b/>
                <w:bCs/>
                <w:color w:val="FFFFFF"/>
                <w:sz w:val="20"/>
                <w:szCs w:val="20"/>
              </w:rPr>
              <w:t xml:space="preserve">Archive schema header says TWO-SURFACE, body documents three surfaces</w:t>
            </w:r>
            <w:r>
              <w:rPr>
                <w:rFonts w:ascii="Arial" w:cs="Arial" w:eastAsia="Arial" w:hAnsi="Arial"/>
                <w:b/>
                <w:bCs/>
                <w:color w:val="88FF99"/>
                <w:sz w:val="18"/>
                <w:szCs w:val="18"/>
              </w:rPr>
              <w:t xml:space="preserve">   [CORRECTED]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The section header read TWO-SURFACE ARCHITECTURE. The content documented three surfaces: IDB archives record, Archives page deposit, and parent page placement. Surface 3 is real and operational.</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1C6B2A"/>
                <w:sz w:val="20"/>
                <w:szCs w:val="20"/>
              </w:rPr>
              <w:t xml:space="preserve">Resolution: </w:t>
            </w:r>
            <w:r>
              <w:rPr>
                <w:rFonts w:ascii="Arial" w:cs="Arial" w:eastAsia="Arial" w:hAnsi="Arial"/>
                <w:color w:val="1A1A1A"/>
                <w:sz w:val="20"/>
                <w:szCs w:val="20"/>
              </w:rPr>
              <w:t xml:space="preserve">Section header corrected to THREE-SURFACE ARCHITECTURE. Clarifying note added: Surface 3 is manual and outside the automated system boundary.</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5  </w:t>
            </w:r>
            <w:r>
              <w:rPr>
                <w:rFonts w:ascii="Arial" w:cs="Arial" w:eastAsia="Arial" w:hAnsi="Arial"/>
                <w:color w:val="BBBBBB"/>
                <w:sz w:val="18"/>
                <w:szCs w:val="18"/>
              </w:rPr>
              <w:t xml:space="preserve">[Structural Risk]  </w:t>
            </w:r>
            <w:r>
              <w:rPr>
                <w:rFonts w:ascii="Arial" w:cs="Arial" w:eastAsia="Arial" w:hAnsi="Arial"/>
                <w:b/>
                <w:bCs/>
                <w:color w:val="FFFFFF"/>
                <w:sz w:val="20"/>
                <w:szCs w:val="20"/>
              </w:rPr>
              <w:t xml:space="preserve">intake_status blob_pending written before path is determined</w:t>
            </w:r>
            <w:r>
              <w:rPr>
                <w:rFonts w:ascii="Arial" w:cs="Arial" w:eastAsia="Arial" w:hAnsi="Arial"/>
                <w:b/>
                <w:bCs/>
                <w:color w:val="88FF99"/>
                <w:sz w:val="18"/>
                <w:szCs w:val="18"/>
              </w:rPr>
              <w:t xml:space="preserve">   [CORRECTED]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Intake step 2 wrote intake_status = blob_pending for all documents regardless of path. Single-chunk documents have no blob and would carry blob_pending until step 4 set it to complete — semantically incorrect.</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1C6B2A"/>
                <w:sz w:val="20"/>
                <w:szCs w:val="20"/>
              </w:rPr>
              <w:t xml:space="preserve">Resolution: </w:t>
            </w:r>
            <w:r>
              <w:rPr>
                <w:rFonts w:ascii="Arial" w:cs="Arial" w:eastAsia="Arial" w:hAnsi="Arial"/>
                <w:color w:val="1A1A1A"/>
                <w:sz w:val="20"/>
                <w:szCs w:val="20"/>
              </w:rPr>
              <w:t xml:space="preserve">intake_status removed from step 2. Large file path writes blob_pending at step 3b. Single-chunk path writes complete at step 4. Each path writes its own correct status.</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13  </w:t>
            </w:r>
            <w:r>
              <w:rPr>
                <w:rFonts w:ascii="Arial" w:cs="Arial" w:eastAsia="Arial" w:hAnsi="Arial"/>
                <w:color w:val="BBBBBB"/>
                <w:sz w:val="18"/>
                <w:szCs w:val="18"/>
              </w:rPr>
              <w:t xml:space="preserve">[Administrative]  </w:t>
            </w:r>
            <w:r>
              <w:rPr>
                <w:rFonts w:ascii="Arial" w:cs="Arial" w:eastAsia="Arial" w:hAnsi="Arial"/>
                <w:b/>
                <w:bCs/>
                <w:color w:val="FFFFFF"/>
                <w:sz w:val="20"/>
                <w:szCs w:val="20"/>
              </w:rPr>
              <w:t xml:space="preserve">Panel count 16 vs 15 — undocumented intentional exclusion</w:t>
            </w:r>
            <w:r>
              <w:rPr>
                <w:rFonts w:ascii="Arial" w:cs="Arial" w:eastAsia="Arial" w:hAnsi="Arial"/>
                <w:b/>
                <w:bCs/>
                <w:color w:val="88FF99"/>
                <w:sz w:val="18"/>
                <w:szCs w:val="18"/>
              </w:rPr>
              <w:t xml:space="preserve">   [CORRECTED]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Composite ID schema listed 16 panels. Tagger schema listed 15. The difference was correct — Integration panel is included in Composite ID but excluded from the Tagger. Neither schema documented this.</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1C6B2A"/>
                <w:sz w:val="20"/>
                <w:szCs w:val="20"/>
              </w:rPr>
              <w:t xml:space="preserve">Resolution: </w:t>
            </w:r>
            <w:r>
              <w:rPr>
                <w:rFonts w:ascii="Arial" w:cs="Arial" w:eastAsia="Arial" w:hAnsi="Arial"/>
                <w:color w:val="1A1A1A"/>
                <w:sz w:val="20"/>
                <w:szCs w:val="20"/>
              </w:rPr>
              <w:t xml:space="preserve">One line added to each schema. Composite ID: Integration panel included, 16 total. Tagger: Integration panel excluded from tag pipeline, 15 content panels.</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60"/>
      </w:pPr>
      <w:r>
        <w:t xml:space="preserve"/>
      </w:r>
    </w:p>
    <w:p>
      <w:pPr>
        <w:spacing w:after="100" w:before="200"/>
      </w:pPr>
      <w:r>
        <w:rPr>
          <w:rFonts w:ascii="Arial" w:cs="Arial" w:eastAsia="Arial" w:hAnsi="Arial"/>
          <w:b/>
          <w:bCs/>
          <w:color w:val="1A1A1A"/>
          <w:sz w:val="22"/>
          <w:szCs w:val="22"/>
        </w:rPr>
        <w:t xml:space="preserve">Session 2 Corrections — Complete</w:t>
      </w:r>
    </w:p>
    <w:p>
      <w:pPr>
        <w:spacing w:after="8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2  </w:t>
            </w:r>
            <w:r>
              <w:rPr>
                <w:rFonts w:ascii="Arial" w:cs="Arial" w:eastAsia="Arial" w:hAnsi="Arial"/>
                <w:color w:val="BBBBBB"/>
                <w:sz w:val="18"/>
                <w:szCs w:val="18"/>
              </w:rPr>
              <w:t xml:space="preserve">[Breaks on Build]  </w:t>
            </w:r>
            <w:r>
              <w:rPr>
                <w:rFonts w:ascii="Arial" w:cs="Arial" w:eastAsia="Arial" w:hAnsi="Arial"/>
                <w:b/>
                <w:bCs/>
                <w:color w:val="FFFFFF"/>
                <w:sz w:val="20"/>
                <w:szCs w:val="20"/>
              </w:rPr>
              <w:t xml:space="preserve">Function name conflict — Thread Trace calls a function that does not exist in Emergence</w:t>
            </w:r>
            <w:r>
              <w:rPr>
                <w:rFonts w:ascii="Arial" w:cs="Arial" w:eastAsia="Arial" w:hAnsi="Arial"/>
                <w:b/>
                <w:bCs/>
                <w:color w:val="88FF99"/>
                <w:sz w:val="18"/>
                <w:szCs w:val="18"/>
              </w:rPr>
              <w:t xml:space="preserve">   [CORRECTED]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Thread Trace schema documented the Emergence thread builder as bridging to detectEmergence() in emergence.js.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That function is not in the Emergence schema public API. The nearest match is runDetectors(). This call fails at runtime.</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1C6B2A"/>
                <w:sz w:val="20"/>
                <w:szCs w:val="20"/>
              </w:rPr>
              <w:t xml:space="preserve">Resolution: </w:t>
            </w:r>
            <w:r>
              <w:rPr>
                <w:rFonts w:ascii="Arial" w:cs="Arial" w:eastAsia="Arial" w:hAnsi="Arial"/>
                <w:color w:val="1A1A1A"/>
                <w:sz w:val="20"/>
                <w:szCs w:val="20"/>
              </w:rPr>
              <w:t xml:space="preserve">Thread Trace schema amended to call runDetectors() directly. Emergence schema not changed. One name. No translation layer.</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3  </w:t>
            </w:r>
            <w:r>
              <w:rPr>
                <w:rFonts w:ascii="Arial" w:cs="Arial" w:eastAsia="Arial" w:hAnsi="Arial"/>
                <w:color w:val="BBBBBB"/>
                <w:sz w:val="18"/>
                <w:szCs w:val="18"/>
              </w:rPr>
              <w:t xml:space="preserve">[Breaks on Build]  </w:t>
            </w:r>
            <w:r>
              <w:rPr>
                <w:rFonts w:ascii="Arial" w:cs="Arial" w:eastAsia="Arial" w:hAnsi="Arial"/>
                <w:b/>
                <w:bCs/>
                <w:color w:val="FFFFFF"/>
                <w:sz w:val="20"/>
                <w:szCs w:val="20"/>
              </w:rPr>
              <w:t xml:space="preserve">Tags capture timing in commit hook — ownership unspecified</w:t>
            </w:r>
            <w:r>
              <w:rPr>
                <w:rFonts w:ascii="Arial" w:cs="Arial" w:eastAsia="Arial" w:hAnsi="Arial"/>
                <w:b/>
                <w:bCs/>
                <w:color w:val="88FF99"/>
                <w:sz w:val="18"/>
                <w:szCs w:val="18"/>
              </w:rPr>
              <w:t xml:space="preserve">   [CORRECTED]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The Emergence commit hook called _emgNotify() after TaggerBus.clearResult() had already fired. At that point TaggerBus returns null. Emergence would receive no tags.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Neither schema documented who owned the capture step or when it had to happen.</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1C6B2A"/>
                <w:sz w:val="20"/>
                <w:szCs w:val="20"/>
              </w:rPr>
              <w:t xml:space="preserve">Resolution: </w:t>
            </w:r>
            <w:r>
              <w:rPr>
                <w:rFonts w:ascii="Arial" w:cs="Arial" w:eastAsia="Arial" w:hAnsi="Arial"/>
                <w:color w:val="1A1A1A"/>
                <w:sz w:val="20"/>
                <w:szCs w:val="20"/>
              </w:rPr>
              <w:t xml:space="preserve">Tagger schema owns the capture. tags extracted as capturedTags before clearResult() fires and passed to _emgNotify(capturedTags). Emergence schema updated: onTagSessionComplete() receives pre-captured tags from the caller and does not read TaggerBus. Index.html wires the handoff in panel save handlers.</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7  </w:t>
            </w:r>
            <w:r>
              <w:rPr>
                <w:rFonts w:ascii="Arial" w:cs="Arial" w:eastAsia="Arial" w:hAnsi="Arial"/>
                <w:color w:val="BBBBBB"/>
                <w:sz w:val="18"/>
                <w:szCs w:val="18"/>
              </w:rPr>
              <w:t xml:space="preserve">[Structural Risk]  </w:t>
            </w:r>
            <w:r>
              <w:rPr>
                <w:rFonts w:ascii="Arial" w:cs="Arial" w:eastAsia="Arial" w:hAnsi="Arial"/>
                <w:b/>
                <w:bCs/>
                <w:color w:val="FFFFFF"/>
                <w:sz w:val="20"/>
                <w:szCs w:val="20"/>
              </w:rPr>
              <w:t xml:space="preserve">Notification mechanism unspecified — event vs direct call</w:t>
            </w:r>
            <w:r>
              <w:rPr>
                <w:rFonts w:ascii="Arial" w:cs="Arial" w:eastAsia="Arial" w:hAnsi="Arial"/>
                <w:b/>
                <w:bCs/>
                <w:color w:val="88FF99"/>
                <w:sz w:val="18"/>
                <w:szCs w:val="18"/>
              </w:rPr>
              <w:t xml:space="preserve">   [CORRECTED]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Both Resonance Engine schema and Tagger schema described post-commit notification as ‘via event or direct call.’ Both schemas said the same vague thing.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At build time either mechanism was valid per both schemas — the implementation was unconstrained.</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1C6B2A"/>
                <w:sz w:val="20"/>
                <w:szCs w:val="20"/>
              </w:rPr>
              <w:t xml:space="preserve">Resolution: </w:t>
            </w:r>
            <w:r>
              <w:rPr>
                <w:rFonts w:ascii="Arial" w:cs="Arial" w:eastAsia="Arial" w:hAnsi="Arial"/>
                <w:color w:val="1A1A1A"/>
                <w:sz w:val="20"/>
                <w:szCs w:val="20"/>
              </w:rPr>
              <w:t xml:space="preserve">Custom event selected: ae:tagCommit CustomEvent dispatched from commit handler. Resonance Engine listener registered at init receives it. No direct reference between tagger and engine at runtime. Both schemas updated with the named mechanism.</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8  </w:t>
            </w:r>
            <w:r>
              <w:rPr>
                <w:rFonts w:ascii="Arial" w:cs="Arial" w:eastAsia="Arial" w:hAnsi="Arial"/>
                <w:color w:val="BBBBBB"/>
                <w:sz w:val="18"/>
                <w:szCs w:val="18"/>
              </w:rPr>
              <w:t xml:space="preserve">[Structural Risk]  </w:t>
            </w:r>
            <w:r>
              <w:rPr>
                <w:rFonts w:ascii="Arial" w:cs="Arial" w:eastAsia="Arial" w:hAnsi="Arial"/>
                <w:b/>
                <w:bCs/>
                <w:color w:val="FFFFFF"/>
                <w:sz w:val="20"/>
                <w:szCs w:val="20"/>
              </w:rPr>
              <w:t xml:space="preserve">MTM has no schema — INT build blocked at MTM boundary</w:t>
            </w:r>
            <w:r>
              <w:rPr>
                <w:rFonts w:ascii="Arial" w:cs="Arial" w:eastAsia="Arial" w:hAnsi="Arial"/>
                <w:b/>
                <w:bCs/>
                <w:color w:val="88BBFF"/>
                <w:sz w:val="18"/>
                <w:szCs w:val="18"/>
              </w:rPr>
              <w:t xml:space="preserve">   [MTM SESSION ADDED]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Integration schema references MTM (Metamorphosis, 07) as the Axis synthesis layer with its own synthesis cycle. MTM was not among the 7 schemas.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Investigation found MTM has a page schema and a data schema (two IDB stores: synthesis_sessions and findings, full synthesis sequence). What it does not have is a system schema.</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Missing from MTM: trigger mechanism (what fires the synthesis cycle and how MTM listens), public API with named functions, IDB contract and version coordination with data.js, JS file declarations, known failure modes.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The INT build cannot be fully specified at the MTM boundary until the system schema exists.</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1A3A8B"/>
                <w:sz w:val="20"/>
                <w:szCs w:val="20"/>
              </w:rPr>
              <w:t xml:space="preserve">Resolution: </w:t>
            </w:r>
            <w:r>
              <w:rPr>
                <w:rFonts w:ascii="Arial" w:cs="Arial" w:eastAsia="Arial" w:hAnsi="Arial"/>
                <w:color w:val="1A1A1A"/>
                <w:sz w:val="20"/>
                <w:szCs w:val="20"/>
              </w:rPr>
              <w:t xml:space="preserve">Dedicated Session 2B added to session arc: MTM System Schema Build. INT boundary language review deferred until MTM system schema is complete.</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60"/>
      </w:pPr>
      <w:r>
        <w:t xml:space="preserve"/>
      </w:r>
    </w:p>
    <w:p>
      <w:pPr>
        <w:spacing w:after="100" w:before="200"/>
      </w:pPr>
      <w:r>
        <w:rPr>
          <w:rFonts w:ascii="Arial" w:cs="Arial" w:eastAsia="Arial" w:hAnsi="Arial"/>
          <w:b/>
          <w:bCs/>
          <w:color w:val="1A1A1A"/>
          <w:sz w:val="22"/>
          <w:szCs w:val="22"/>
        </w:rPr>
        <w:t xml:space="preserve">Deferred Items — Sessions 3 through 5</w:t>
      </w:r>
    </w:p>
    <w:p>
      <w:pPr>
        <w:spacing w:after="8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6  </w:t>
            </w:r>
            <w:r>
              <w:rPr>
                <w:rFonts w:ascii="Arial" w:cs="Arial" w:eastAsia="Arial" w:hAnsi="Arial"/>
                <w:color w:val="BBBBBB"/>
                <w:sz w:val="18"/>
                <w:szCs w:val="18"/>
              </w:rPr>
              <w:t xml:space="preserve">[Specification Gap]  </w:t>
            </w:r>
            <w:r>
              <w:rPr>
                <w:rFonts w:ascii="Arial" w:cs="Arial" w:eastAsia="Arial" w:hAnsi="Arial"/>
                <w:b/>
                <w:bCs/>
                <w:color w:val="FFFFFF"/>
                <w:sz w:val="20"/>
                <w:szCs w:val="20"/>
              </w:rPr>
              <w:t xml:space="preserve">ARC terminology collision — three concepts, one label</w:t>
            </w:r>
            <w:r>
              <w:rPr>
                <w:rFonts w:ascii="Arial" w:cs="Arial" w:eastAsia="Arial" w:hAnsi="Arial"/>
                <w:b/>
                <w:bCs/>
                <w:color w:val="FFAAAA"/>
                <w:sz w:val="18"/>
                <w:szCs w:val="18"/>
              </w:rPr>
              <w:t xml:space="preserve">   [DEFERRED]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Three separate concepts use ARC as their identifier: arc_id / ARC stamp (retirement stamp), arcCode (auto-resolved threshold lifecycle code THR1-THR5), arc_seq / arc_seq_checkpoint (retirement sequence counter). Owned by three different systems.</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555555"/>
                <w:sz w:val="20"/>
                <w:szCs w:val="20"/>
              </w:rPr>
              <w:t xml:space="preserve">Resolution: </w:t>
            </w:r>
            <w:r>
              <w:rPr>
                <w:rFonts w:ascii="Arial" w:cs="Arial" w:eastAsia="Arial" w:hAnsi="Arial"/>
                <w:color w:val="1A1A1A"/>
                <w:sz w:val="20"/>
                <w:szCs w:val="20"/>
              </w:rPr>
              <w:t xml:space="preserve">Session 3: produce a disambiguation glossary defining all three explicitly. Each schema section using these terms carries a reference note.</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9  </w:t>
            </w:r>
            <w:r>
              <w:rPr>
                <w:rFonts w:ascii="Arial" w:cs="Arial" w:eastAsia="Arial" w:hAnsi="Arial"/>
                <w:color w:val="BBBBBB"/>
                <w:sz w:val="18"/>
                <w:szCs w:val="18"/>
              </w:rPr>
              <w:t xml:space="preserve">[Specification Gap]  </w:t>
            </w:r>
            <w:r>
              <w:rPr>
                <w:rFonts w:ascii="Arial" w:cs="Arial" w:eastAsia="Arial" w:hAnsi="Arial"/>
                <w:b/>
                <w:bCs/>
                <w:color w:val="FFFFFF"/>
                <w:sz w:val="20"/>
                <w:szCs w:val="20"/>
              </w:rPr>
              <w:t xml:space="preserve">46 domains to 20 seed nodes — mapping rule undefined</w:t>
            </w:r>
            <w:r>
              <w:rPr>
                <w:rFonts w:ascii="Arial" w:cs="Arial" w:eastAsia="Arial" w:hAnsi="Arial"/>
                <w:b/>
                <w:bCs/>
                <w:color w:val="FFAAAA"/>
                <w:sz w:val="18"/>
                <w:szCs w:val="18"/>
              </w:rPr>
              <w:t xml:space="preserve">   [DEFERRED]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The Resonance Engine has 20 seed nodes (s01–s20). The framework has 46 research domains. The mapping from 46 domains to 20 structural seeds is an architectural compression not documented anywhere. tags-vocab.js cannot be built without a defined mapping rule.</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555555"/>
                <w:sz w:val="20"/>
                <w:szCs w:val="20"/>
              </w:rPr>
              <w:t xml:space="preserve">Resolution: </w:t>
            </w:r>
            <w:r>
              <w:rPr>
                <w:rFonts w:ascii="Arial" w:cs="Arial" w:eastAsia="Arial" w:hAnsi="Arial"/>
                <w:color w:val="1A1A1A"/>
                <w:sz w:val="20"/>
                <w:szCs w:val="20"/>
              </w:rPr>
              <w:t xml:space="preserve">Session 3 (after MTM session): define the mapping rule — which domains compress into which seeds, and by what logic. Document in tags-vocab.js spec before that file is built.</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10  </w:t>
            </w:r>
            <w:r>
              <w:rPr>
                <w:rFonts w:ascii="Arial" w:cs="Arial" w:eastAsia="Arial" w:hAnsi="Arial"/>
                <w:color w:val="BBBBBB"/>
                <w:sz w:val="18"/>
                <w:szCs w:val="18"/>
              </w:rPr>
              <w:t xml:space="preserve">[Specification Gap]  </w:t>
            </w:r>
            <w:r>
              <w:rPr>
                <w:rFonts w:ascii="Arial" w:cs="Arial" w:eastAsia="Arial" w:hAnsi="Arial"/>
                <w:b/>
                <w:bCs/>
                <w:color w:val="FFFFFF"/>
                <w:sz w:val="20"/>
                <w:szCs w:val="20"/>
              </w:rPr>
              <w:t xml:space="preserve">GRAPH_PAGE_PATH disabled state not specified</w:t>
            </w:r>
            <w:r>
              <w:rPr>
                <w:rFonts w:ascii="Arial" w:cs="Arial" w:eastAsia="Arial" w:hAnsi="Arial"/>
                <w:b/>
                <w:bCs/>
                <w:color w:val="FFAAAA"/>
                <w:sz w:val="18"/>
                <w:szCs w:val="18"/>
              </w:rPr>
              <w:t xml:space="preserve">   [DEFERRED]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Both Emergence and Thread Trace schemas guard the graph export button as disabled until GRAPH_PAGE_PATH is a live route. Neither specifies how the disabled state is implemented — no spec for the button’s disabled attribute, no spec for what renders while disabled, no spec for route readiness check ownership.</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555555"/>
                <w:sz w:val="20"/>
                <w:szCs w:val="20"/>
              </w:rPr>
              <w:t xml:space="preserve">Resolution: </w:t>
            </w:r>
            <w:r>
              <w:rPr>
                <w:rFonts w:ascii="Arial" w:cs="Arial" w:eastAsia="Arial" w:hAnsi="Arial"/>
                <w:color w:val="1A1A1A"/>
                <w:sz w:val="20"/>
                <w:szCs w:val="20"/>
              </w:rPr>
              <w:t xml:space="preserve">Session 4 (was S4): specify the disabled state implementation. Which file owns the route check. What the button renders in disabled state.</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11  </w:t>
            </w:r>
            <w:r>
              <w:rPr>
                <w:rFonts w:ascii="Arial" w:cs="Arial" w:eastAsia="Arial" w:hAnsi="Arial"/>
                <w:color w:val="BBBBBB"/>
                <w:sz w:val="18"/>
                <w:szCs w:val="18"/>
              </w:rPr>
              <w:t xml:space="preserve">[Specification Gap]  </w:t>
            </w:r>
            <w:r>
              <w:rPr>
                <w:rFonts w:ascii="Arial" w:cs="Arial" w:eastAsia="Arial" w:hAnsi="Arial"/>
                <w:b/>
                <w:bCs/>
                <w:color w:val="FFFFFF"/>
                <w:sz w:val="20"/>
                <w:szCs w:val="20"/>
              </w:rPr>
              <w:t xml:space="preserve">NUL phase in most stamps — not declared as design decision</w:t>
            </w:r>
            <w:r>
              <w:rPr>
                <w:rFonts w:ascii="Arial" w:cs="Arial" w:eastAsia="Arial" w:hAnsi="Arial"/>
                <w:b/>
                <w:bCs/>
                <w:color w:val="FFAAAA"/>
                <w:sz w:val="18"/>
                <w:szCs w:val="18"/>
              </w:rPr>
              <w:t xml:space="preserve">   [DEFERRED]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15 of 16 panels have null in PANEL_PHASE_MAP, meaning nearly all entries get NUL in the phase slot of their composite ID stamp. The stamp was designed to carry phase context as a meaningful structural field. With NUL across most of the corpus, that field carries no signal for most entries.</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555555"/>
                <w:sz w:val="20"/>
                <w:szCs w:val="20"/>
              </w:rPr>
              <w:t xml:space="preserve">Resolution: </w:t>
            </w:r>
            <w:r>
              <w:rPr>
                <w:rFonts w:ascii="Arial" w:cs="Arial" w:eastAsia="Arial" w:hAnsi="Arial"/>
                <w:color w:val="1A1A1A"/>
                <w:sz w:val="20"/>
                <w:szCs w:val="20"/>
              </w:rPr>
              <w:t xml:space="preserve">Session 4 (was S4): Sage declares this intentional or not. If intentional, a design decision note is added. If not intentional, phase pickers are scoped for the relevant panels.</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120"/>
      </w:pPr>
      <w:r>
        <w:t xml:space="preserve"/>
      </w:r>
    </w:p>
    <w:tbl>
      <w:tblPr>
        <w:tblW w:type="dxa" w:w="9360"/>
        <w:tblBorders>
          <w:top w:val="single" w:color="2C2C2C" w:sz="4"/>
          <w:left w:val="single" w:color="2C2C2C" w:sz="4"/>
          <w:bottom w:val="single" w:color="2C2C2C" w:sz="4"/>
          <w:right w:val="single" w:color="2C2C2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80"/>
              <w:left w:type="dxa" w:w="160"/>
              <w:bottom w:type="dxa" w:w="80"/>
              <w:right w:type="dxa" w:w="160"/>
            </w:tcMar>
          </w:tcPr>
          <w:p>
            <w:r>
              <w:rPr>
                <w:rFonts w:ascii="Arial" w:cs="Arial" w:eastAsia="Arial" w:hAnsi="Arial"/>
                <w:b/>
                <w:bCs/>
                <w:color w:val="FFFFFF"/>
                <w:sz w:val="20"/>
                <w:szCs w:val="20"/>
              </w:rPr>
              <w:t xml:space="preserve">12  </w:t>
            </w:r>
            <w:r>
              <w:rPr>
                <w:rFonts w:ascii="Arial" w:cs="Arial" w:eastAsia="Arial" w:hAnsi="Arial"/>
                <w:color w:val="BBBBBB"/>
                <w:sz w:val="18"/>
                <w:szCs w:val="18"/>
              </w:rPr>
              <w:t xml:space="preserve">[Administrative]  </w:t>
            </w:r>
            <w:r>
              <w:rPr>
                <w:rFonts w:ascii="Arial" w:cs="Arial" w:eastAsia="Arial" w:hAnsi="Arial"/>
                <w:b/>
                <w:bCs/>
                <w:color w:val="FFFFFF"/>
                <w:sz w:val="20"/>
                <w:szCs w:val="20"/>
              </w:rPr>
              <w:t xml:space="preserve">SYSTEM files vs SCHEMA files — authority not declared</w:t>
            </w:r>
            <w:r>
              <w:rPr>
                <w:rFonts w:ascii="Arial" w:cs="Arial" w:eastAsia="Arial" w:hAnsi="Arial"/>
                <w:b/>
                <w:bCs/>
                <w:color w:val="FFAAAA"/>
                <w:sz w:val="18"/>
                <w:szCs w:val="18"/>
              </w:rPr>
              <w:t xml:space="preserve">   [DEFERRED]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Arial" w:cs="Arial" w:eastAsia="Arial" w:hAnsi="Arial"/>
                <w:color w:val="1A1A1A"/>
                <w:sz w:val="20"/>
                <w:szCs w:val="20"/>
              </w:rPr>
              <w:t xml:space="preserve">Two documents exist per system: SYSTEM__name.md and NAME_SCHEMA.md. They overlap in content. No document in the project declares which is authoritative for build decisions. SCHEMA files appear canonical by structure and naming but that is an inference, not a declaration.</w:t>
            </w:r>
          </w:p>
        </w:tc>
      </w:tr>
      <w:tr>
        <w:tc>
          <w:tcPr>
            <w:tcW w:type="dxa" w:w="9360"/>
            <w:tcBorders>
              <w:top w:val="single" w:color="CCCCCC" w:sz="1"/>
              <w:left w:val="none" w:color="FFFFFF" w:sz="0"/>
              <w:bottom w:val="none" w:color="FFFFFF" w:sz="0"/>
              <w:right w:val="none" w:color="FFFFFF" w:sz="0"/>
            </w:tcBorders>
            <w:shd w:fill="F5F5F5" w:val="clear"/>
            <w:tcMar>
              <w:top w:type="dxa" w:w="60"/>
              <w:left w:type="dxa" w:w="160"/>
              <w:bottom w:type="dxa" w:w="60"/>
              <w:right w:type="dxa" w:w="160"/>
            </w:tcMar>
          </w:tcPr>
          <w:p>
            <w:r>
              <w:rPr>
                <w:rFonts w:ascii="Arial" w:cs="Arial" w:eastAsia="Arial" w:hAnsi="Arial"/>
                <w:b/>
                <w:bCs/>
                <w:color w:val="555555"/>
                <w:sz w:val="20"/>
                <w:szCs w:val="20"/>
              </w:rPr>
              <w:t xml:space="preserve">Resolution: </w:t>
            </w:r>
            <w:r>
              <w:rPr>
                <w:rFonts w:ascii="Arial" w:cs="Arial" w:eastAsia="Arial" w:hAnsi="Arial"/>
                <w:color w:val="1A1A1A"/>
                <w:sz w:val="20"/>
                <w:szCs w:val="20"/>
              </w:rPr>
              <w:t xml:space="preserve">Session 5 (was S5): declare authority explicitly. SCHEMA files are build-authoritative. SYSTEM files are either deprecated and marked, or assigned a defined supplementary purpose.</w:t>
            </w:r>
          </w:p>
        </w:tc>
      </w:tr>
      <w:tr>
        <w:tc>
          <w:tcPr>
            <w:tcW w:type="dxa" w:w="9360"/>
            <w:tcBorders>
              <w:top w:val="none" w:color="FFFFFF" w:sz="0"/>
              <w:left w:val="none" w:color="FFFFFF" w:sz="0"/>
              <w:bottom w:val="none" w:color="FFFFFF" w:sz="0"/>
              <w:right w:val="none" w:color="FFFFFF" w:sz="0"/>
            </w:tcBorders>
            <w:tcMar>
              <w:top w:type="dxa" w:w="40"/>
              <w:left w:type="dxa" w:w="160"/>
              <w:bottom w:type="dxa" w:w="60"/>
              <w:right w:type="dxa" w:w="160"/>
            </w:tcMar>
          </w:tcPr>
          <w:p>
            <w:r>
              <w:t xml:space="preserve"/>
            </w:r>
          </w:p>
        </w:tc>
      </w:tr>
    </w:tbl>
    <w:p>
      <w:pPr>
        <w:spacing w:after="200"/>
      </w:pPr>
      <w:r>
        <w:t xml:space="preserve"/>
      </w:r>
    </w:p>
    <w:p>
      <w:pPr>
        <w:pBdr>
          <w:bottom w:val="single" w:color="2C2C2C" w:sz="4" w:space="1"/>
        </w:pBdr>
        <w:spacing w:after="140" w:before="280"/>
      </w:pPr>
      <w:r>
        <w:rPr>
          <w:rFonts w:ascii="Arial" w:cs="Arial" w:eastAsia="Arial" w:hAnsi="Arial"/>
          <w:b/>
          <w:bCs/>
          <w:color w:val="1A1A1A"/>
          <w:sz w:val="26"/>
          <w:szCs w:val="26"/>
        </w:rPr>
        <w:t xml:space="preserve">Opening Protocol for Any Session</w:t>
      </w:r>
    </w:p>
    <w:p>
      <w:pPr>
        <w:spacing w:after="80"/>
      </w:pPr>
      <w:r>
        <w:rPr>
          <w:rFonts w:ascii="Arial" w:cs="Arial" w:eastAsia="Arial" w:hAnsi="Arial"/>
          <w:sz w:val="20"/>
          <w:szCs w:val="20"/>
        </w:rPr>
        <w:t xml:space="preserve">Any session picking up this rebuild opens with the following:</w:t>
      </w:r>
    </w:p>
    <w:p>
      <w:pPr>
        <w:spacing w:after="80"/>
      </w:pPr>
      <w:r>
        <w:t xml:space="preserve"/>
      </w:r>
    </w:p>
    <w:p>
      <w:pPr>
        <w:pStyle w:val="ListParagraph"/>
        <w:numPr>
          <w:ilvl w:val="0"/>
          <w:numId w:val="2"/>
        </w:numPr>
        <w:spacing w:after="60"/>
      </w:pPr>
      <w:r>
        <w:rPr>
          <w:rFonts w:ascii="Arial" w:cs="Arial" w:eastAsia="Arial" w:hAnsi="Arial"/>
          <w:sz w:val="20"/>
          <w:szCs w:val="20"/>
        </w:rPr>
        <w:t xml:space="preserve">Read this document in full.</w:t>
      </w:r>
    </w:p>
    <w:p>
      <w:pPr>
        <w:pStyle w:val="ListParagraph"/>
        <w:numPr>
          <w:ilvl w:val="0"/>
          <w:numId w:val="2"/>
        </w:numPr>
        <w:spacing w:after="60"/>
      </w:pPr>
      <w:r>
        <w:rPr>
          <w:rFonts w:ascii="Arial" w:cs="Arial" w:eastAsia="Arial" w:hAnsi="Arial"/>
          <w:sz w:val="20"/>
          <w:szCs w:val="20"/>
        </w:rPr>
        <w:t xml:space="preserve">Check the Master Status Tracker. Locate the current session.</w:t>
      </w:r>
    </w:p>
    <w:p>
      <w:pPr>
        <w:pStyle w:val="ListParagraph"/>
        <w:numPr>
          <w:ilvl w:val="0"/>
          <w:numId w:val="2"/>
        </w:numPr>
        <w:spacing w:after="60"/>
      </w:pPr>
      <w:r>
        <w:rPr>
          <w:rFonts w:ascii="Arial" w:cs="Arial" w:eastAsia="Arial" w:hAnsi="Arial"/>
          <w:sz w:val="20"/>
          <w:szCs w:val="20"/>
        </w:rPr>
        <w:t xml:space="preserve">Identify the active handoff juncture. Do not pass it.</w:t>
      </w:r>
    </w:p>
    <w:p>
      <w:pPr>
        <w:pStyle w:val="ListParagraph"/>
        <w:numPr>
          <w:ilvl w:val="0"/>
          <w:numId w:val="2"/>
        </w:numPr>
        <w:spacing w:after="60"/>
      </w:pPr>
      <w:r>
        <w:rPr>
          <w:rFonts w:ascii="Arial" w:cs="Arial" w:eastAsia="Arial" w:hAnsi="Arial"/>
          <w:sz w:val="20"/>
          <w:szCs w:val="20"/>
        </w:rPr>
        <w:t xml:space="preserve">State to Sage: current session, items in scope, stop point.</w:t>
      </w:r>
    </w:p>
    <w:p>
      <w:pPr>
        <w:pStyle w:val="ListParagraph"/>
        <w:numPr>
          <w:ilvl w:val="0"/>
          <w:numId w:val="2"/>
        </w:numPr>
        <w:spacing w:after="60"/>
      </w:pPr>
      <w:r>
        <w:rPr>
          <w:rFonts w:ascii="Arial" w:cs="Arial" w:eastAsia="Arial" w:hAnsi="Arial"/>
          <w:sz w:val="20"/>
          <w:szCs w:val="20"/>
        </w:rPr>
        <w:t xml:space="preserve">Wait for confirmation before beginning any correction.</w:t>
      </w:r>
    </w:p>
    <w:p>
      <w:pPr>
        <w:spacing w:after="120"/>
      </w:pPr>
      <w:r>
        <w:t xml:space="preserve"/>
      </w:r>
    </w:p>
    <w:p>
      <w:pPr>
        <w:spacing w:after="80"/>
      </w:pPr>
      <w:r>
        <w:rPr>
          <w:rFonts w:ascii="Arial" w:cs="Arial" w:eastAsia="Arial" w:hAnsi="Arial"/>
          <w:sz w:val="20"/>
          <w:szCs w:val="20"/>
        </w:rPr>
        <w:t xml:space="preserve">Cross-session bleed is a known risk. This document is the guard against it.</w:t>
      </w:r>
    </w:p>
    <w:p>
      <w:pPr>
        <w:spacing w:after="160"/>
      </w:pPr>
      <w:r>
        <w:t xml:space="preserve"/>
      </w:r>
    </w:p>
    <w:p>
      <w:pPr>
        <w:jc w:val="center"/>
      </w:pPr>
      <w:r>
        <w:rPr>
          <w:rFonts w:ascii="Arial" w:cs="Arial" w:eastAsia="Arial" w:hAnsi="Arial"/>
          <w:b/>
          <w:bCs/>
          <w:color w:val="1A1A1A"/>
          <w:sz w:val="22"/>
          <w:szCs w:val="22"/>
        </w:rPr>
        <w:t xml:space="preserve">Clean data in. Clean data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2026-04-01T00:15:29.989Z</dcterms:created>
  <dcterms:modified xsi:type="dcterms:W3CDTF">2026-04-01T00:15:29.990Z</dcterms:modified>
</cp:coreProperties>
</file>

<file path=docProps/custom.xml><?xml version="1.0" encoding="utf-8"?>
<Properties xmlns="http://schemas.openxmlformats.org/officeDocument/2006/custom-properties" xmlns:vt="http://schemas.openxmlformats.org/officeDocument/2006/docPropsVTypes"/>
</file>