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Financial Projections: Marketing Agency &amp; Media Production</w:t>
      </w:r>
    </w:p>
    <w:p>
      <w:r>
        <w:t>The following table outlines the projected financial performance of the marketing agency and media production company for the years 2023 through 2025. The projections are based on current operations, anticipated market growth, and planned investments.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Year</w:t>
            </w:r>
          </w:p>
        </w:tc>
        <w:tc>
          <w:tcPr>
            <w:tcW w:type="dxa" w:w="1440"/>
          </w:tcPr>
          <w:p>
            <w:r>
              <w:t>Revenue ($)</w:t>
            </w:r>
          </w:p>
        </w:tc>
        <w:tc>
          <w:tcPr>
            <w:tcW w:type="dxa" w:w="1440"/>
          </w:tcPr>
          <w:p>
            <w:r>
              <w:t>Cost of Goods Sold (COGS) ($)</w:t>
            </w:r>
          </w:p>
        </w:tc>
        <w:tc>
          <w:tcPr>
            <w:tcW w:type="dxa" w:w="1440"/>
          </w:tcPr>
          <w:p>
            <w:r>
              <w:t>Gross Profit ($)</w:t>
            </w:r>
          </w:p>
        </w:tc>
        <w:tc>
          <w:tcPr>
            <w:tcW w:type="dxa" w:w="1440"/>
          </w:tcPr>
          <w:p>
            <w:r>
              <w:t>Operating Expenses ($)</w:t>
            </w:r>
          </w:p>
        </w:tc>
        <w:tc>
          <w:tcPr>
            <w:tcW w:type="dxa" w:w="1440"/>
          </w:tcPr>
          <w:p>
            <w:r>
              <w:t>Net Profit ($)</w:t>
            </w:r>
          </w:p>
        </w:tc>
      </w:tr>
      <w:tr>
        <w:tc>
          <w:tcPr>
            <w:tcW w:type="dxa" w:w="1440"/>
          </w:tcPr>
          <w:p>
            <w:r>
              <w:t>2,023</w:t>
            </w:r>
          </w:p>
        </w:tc>
        <w:tc>
          <w:tcPr>
            <w:tcW w:type="dxa" w:w="1440"/>
          </w:tcPr>
          <w:p>
            <w:r>
              <w:t>250,000</w:t>
            </w:r>
          </w:p>
        </w:tc>
        <w:tc>
          <w:tcPr>
            <w:tcW w:type="dxa" w:w="1440"/>
          </w:tcPr>
          <w:p>
            <w:r>
              <w:t>80,000</w:t>
            </w:r>
          </w:p>
        </w:tc>
        <w:tc>
          <w:tcPr>
            <w:tcW w:type="dxa" w:w="1440"/>
          </w:tcPr>
          <w:p>
            <w:r>
              <w:t>170,000</w:t>
            </w:r>
          </w:p>
        </w:tc>
        <w:tc>
          <w:tcPr>
            <w:tcW w:type="dxa" w:w="1440"/>
          </w:tcPr>
          <w:p>
            <w:r>
              <w:t>90,000</w:t>
            </w:r>
          </w:p>
        </w:tc>
        <w:tc>
          <w:tcPr>
            <w:tcW w:type="dxa" w:w="1440"/>
          </w:tcPr>
          <w:p>
            <w:r>
              <w:t>80,000</w:t>
            </w:r>
          </w:p>
        </w:tc>
      </w:tr>
      <w:tr>
        <w:tc>
          <w:tcPr>
            <w:tcW w:type="dxa" w:w="1440"/>
          </w:tcPr>
          <w:p>
            <w:r>
              <w:t>2,024</w:t>
            </w:r>
          </w:p>
        </w:tc>
        <w:tc>
          <w:tcPr>
            <w:tcW w:type="dxa" w:w="1440"/>
          </w:tcPr>
          <w:p>
            <w:r>
              <w:t>350,000</w:t>
            </w:r>
          </w:p>
        </w:tc>
        <w:tc>
          <w:tcPr>
            <w:tcW w:type="dxa" w:w="1440"/>
          </w:tcPr>
          <w:p>
            <w:r>
              <w:t>110,000</w:t>
            </w:r>
          </w:p>
        </w:tc>
        <w:tc>
          <w:tcPr>
            <w:tcW w:type="dxa" w:w="1440"/>
          </w:tcPr>
          <w:p>
            <w:r>
              <w:t>240,000</w:t>
            </w:r>
          </w:p>
        </w:tc>
        <w:tc>
          <w:tcPr>
            <w:tcW w:type="dxa" w:w="1440"/>
          </w:tcPr>
          <w:p>
            <w:r>
              <w:t>110,000</w:t>
            </w:r>
          </w:p>
        </w:tc>
        <w:tc>
          <w:tcPr>
            <w:tcW w:type="dxa" w:w="1440"/>
          </w:tcPr>
          <w:p>
            <w:r>
              <w:t>130,000</w:t>
            </w:r>
          </w:p>
        </w:tc>
      </w:tr>
      <w:tr>
        <w:tc>
          <w:tcPr>
            <w:tcW w:type="dxa" w:w="1440"/>
          </w:tcPr>
          <w:p>
            <w:r>
              <w:t>2,025</w:t>
            </w:r>
          </w:p>
        </w:tc>
        <w:tc>
          <w:tcPr>
            <w:tcW w:type="dxa" w:w="1440"/>
          </w:tcPr>
          <w:p>
            <w:r>
              <w:t>455,000</w:t>
            </w:r>
          </w:p>
        </w:tc>
        <w:tc>
          <w:tcPr>
            <w:tcW w:type="dxa" w:w="1440"/>
          </w:tcPr>
          <w:p>
            <w:r>
              <w:t>140,000</w:t>
            </w:r>
          </w:p>
        </w:tc>
        <w:tc>
          <w:tcPr>
            <w:tcW w:type="dxa" w:w="1440"/>
          </w:tcPr>
          <w:p>
            <w:r>
              <w:t>315,000</w:t>
            </w:r>
          </w:p>
        </w:tc>
        <w:tc>
          <w:tcPr>
            <w:tcW w:type="dxa" w:w="1440"/>
          </w:tcPr>
          <w:p>
            <w:r>
              <w:t>135,000</w:t>
            </w:r>
          </w:p>
        </w:tc>
        <w:tc>
          <w:tcPr>
            <w:tcW w:type="dxa" w:w="1440"/>
          </w:tcPr>
          <w:p>
            <w:r>
              <w:t>180,000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