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E7BF" w14:textId="77777777" w:rsidR="006568CB" w:rsidRDefault="006568CB">
      <w:pPr>
        <w:spacing w:before="1840" w:after="0"/>
        <w:rPr>
          <w:rFonts w:hint="eastAsia"/>
        </w:rPr>
      </w:pPr>
    </w:p>
    <w:p w14:paraId="1DB32D28" w14:textId="77777777" w:rsidR="006568CB" w:rsidRDefault="00000000">
      <w:pPr>
        <w:pStyle w:val="aa"/>
        <w:rPr>
          <w:lang w:eastAsia="zh-CN"/>
        </w:rPr>
      </w:pPr>
      <w:r>
        <w:rPr>
          <w:rFonts w:ascii="宋体" w:eastAsia="宋体" w:hAnsi="宋体" w:cs="宋体"/>
          <w:lang w:eastAsia="zh-CN"/>
        </w:rPr>
        <w:t>《厂东英雄传》美术素材需求书</w:t>
      </w:r>
    </w:p>
    <w:p w14:paraId="7DD815CB" w14:textId="77777777" w:rsidR="006568CB" w:rsidRDefault="00000000">
      <w:pPr>
        <w:pStyle w:val="ac"/>
        <w:rPr>
          <w:lang w:eastAsia="zh-CN"/>
        </w:rPr>
      </w:pPr>
      <w:r>
        <w:rPr>
          <w:rFonts w:ascii="宋体" w:eastAsia="宋体" w:hAnsi="宋体" w:cs="宋体"/>
          <w:lang w:eastAsia="zh-CN"/>
        </w:rPr>
        <w:t>混合 2.5D 技术路线 · V0 最小验证与 Steam Demo</w:t>
      </w:r>
    </w:p>
    <w:p w14:paraId="65C90AC6" w14:textId="77777777" w:rsidR="006568CB" w:rsidRDefault="00000000">
      <w:pPr>
        <w:pStyle w:val="Metadata"/>
        <w:rPr>
          <w:rFonts w:hint="eastAsia"/>
          <w:lang w:eastAsia="zh-CN"/>
        </w:rPr>
      </w:pPr>
      <w:r>
        <w:rPr>
          <w:lang w:eastAsia="zh-CN"/>
        </w:rPr>
        <w:t>文档版本：V1.0</w:t>
      </w:r>
    </w:p>
    <w:p w14:paraId="6CAF3BD9" w14:textId="77777777" w:rsidR="006568CB" w:rsidRDefault="00000000">
      <w:pPr>
        <w:pStyle w:val="Metadata"/>
        <w:rPr>
          <w:rFonts w:hint="eastAsia"/>
          <w:lang w:eastAsia="zh-CN"/>
        </w:rPr>
      </w:pPr>
      <w:r>
        <w:rPr>
          <w:lang w:eastAsia="zh-CN"/>
        </w:rPr>
        <w:t>文档状态：执行草案</w:t>
      </w:r>
    </w:p>
    <w:p w14:paraId="1997DF95" w14:textId="77777777" w:rsidR="006568CB" w:rsidRDefault="00000000">
      <w:pPr>
        <w:pStyle w:val="Metadata"/>
        <w:rPr>
          <w:rFonts w:hint="eastAsia"/>
          <w:lang w:eastAsia="zh-CN"/>
        </w:rPr>
      </w:pPr>
      <w:r>
        <w:rPr>
          <w:lang w:eastAsia="zh-CN"/>
        </w:rPr>
        <w:t>编制日期：2026 年 7 月 22 日</w:t>
      </w:r>
    </w:p>
    <w:p w14:paraId="72691265" w14:textId="77777777" w:rsidR="006568CB" w:rsidRDefault="00000000">
      <w:pPr>
        <w:pStyle w:val="Metadata"/>
        <w:rPr>
          <w:rFonts w:hint="eastAsia"/>
        </w:rPr>
      </w:pPr>
      <w:r>
        <w:t>适用项目：Godot .NET 4.7.1 / Windows / Steam</w:t>
      </w:r>
    </w:p>
    <w:p w14:paraId="43F3A088" w14:textId="77777777" w:rsidR="006568CB" w:rsidRDefault="00000000">
      <w:pPr>
        <w:spacing w:before="1560" w:after="80"/>
        <w:jc w:val="center"/>
        <w:rPr>
          <w:rFonts w:hint="eastAsia"/>
        </w:rPr>
      </w:pPr>
      <w:r>
        <w:rPr>
          <w:b/>
        </w:rPr>
        <w:t>排版规范</w:t>
      </w:r>
    </w:p>
    <w:p w14:paraId="74625459" w14:textId="77777777" w:rsidR="006568CB" w:rsidRDefault="00000000">
      <w:pPr>
        <w:pStyle w:val="Metadata"/>
        <w:rPr>
          <w:rFonts w:hint="eastAsia"/>
        </w:rPr>
      </w:pPr>
      <w:r>
        <w:rPr>
          <w:sz w:val="21"/>
        </w:rPr>
        <w:t>全文宋体；标题 22 pt；一级标题 16 pt；二级标题 14 pt；正文 12 pt；首行缩进 2 字符；1.5 倍行距</w:t>
      </w:r>
      <w:r>
        <w:br w:type="page"/>
      </w:r>
    </w:p>
    <w:p w14:paraId="7B4ADD74" w14:textId="77777777" w:rsidR="006568CB" w:rsidRPr="00447C73" w:rsidRDefault="00000000">
      <w:pPr>
        <w:pStyle w:val="1"/>
        <w:rPr>
          <w:rFonts w:ascii="宋体" w:eastAsia="宋体" w:hAnsi="宋体"/>
          <w:lang w:eastAsia="zh-CN"/>
        </w:rPr>
      </w:pPr>
      <w:r w:rsidRPr="00447C73">
        <w:rPr>
          <w:rFonts w:ascii="宋体" w:eastAsia="宋体" w:hAnsi="宋体"/>
          <w:lang w:eastAsia="zh-CN"/>
        </w:rPr>
        <w:lastRenderedPageBreak/>
        <w:t>一、文档目的与适用范围</w:t>
      </w:r>
    </w:p>
    <w:p w14:paraId="021EA68D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本文件将《厂东英雄传》目标技术路线中的美术需求拆解为可制作、可交付、可验收的资产清单。它既是内部制作顺序的依据，也可作为外包询价、任务拆分、资产入库和版本验收的共同标准。</w:t>
      </w:r>
    </w:p>
    <w:p w14:paraId="6CE828FD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文档覆盖两个阶段：第一阶段是 V0 最小技术验证，只生产证明“2D 背景与 3D 人物能否自然融合”所需的最少素材；第二阶段是 Steam Demo，目标内容时长约 1.5 至 2 小时。未经 V0 通过，不批准全量角色、场景和 UI 资产生产。</w:t>
      </w:r>
    </w:p>
    <w:p w14:paraId="217973D7" w14:textId="77777777" w:rsidR="006568CB" w:rsidRPr="00447C73" w:rsidRDefault="00000000">
      <w:pPr>
        <w:pStyle w:val="21"/>
        <w:rPr>
          <w:rFonts w:ascii="宋体" w:eastAsia="宋体" w:hAnsi="宋体"/>
        </w:rPr>
      </w:pPr>
      <w:r w:rsidRPr="00447C73">
        <w:rPr>
          <w:rFonts w:ascii="宋体" w:eastAsia="宋体" w:hAnsi="宋体"/>
        </w:rPr>
        <w:t>（一）使用对象</w:t>
      </w:r>
    </w:p>
    <w:p w14:paraId="4B5DC84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项目负责人：确认范围、优先级、外包边界和验收结果。</w:t>
      </w:r>
    </w:p>
    <w:p w14:paraId="67DA6A4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2D 美术：制作背景、立绘、UI、图标、特效序列与宣传图。</w:t>
      </w:r>
    </w:p>
    <w:p w14:paraId="412CB92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3D 美术：制作低模角色、装备、武器、绑定、动画和 Godot 导入文件。</w:t>
      </w:r>
    </w:p>
    <w:p w14:paraId="6BC7FB4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程序与技术美术：锁定镜头、材质、模型尺度、挂点、导航和性能预算。</w:t>
      </w:r>
    </w:p>
    <w:p w14:paraId="7201065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测试人员：依据视觉、技术和授权清单记录验收结果。</w:t>
      </w:r>
    </w:p>
    <w:p w14:paraId="2C5D7FE4" w14:textId="77777777" w:rsidR="006568CB" w:rsidRDefault="00000000">
      <w:pPr>
        <w:pStyle w:val="21"/>
      </w:pPr>
      <w:r>
        <w:t>（二）范围边界</w:t>
      </w:r>
    </w:p>
    <w:p w14:paraId="1A00158A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包含：V0 验证资产、Steam Demo 正式资产、源文件与导出格式、命名规则、生产顺序和验收标准。</w:t>
      </w:r>
    </w:p>
    <w:p w14:paraId="1046FC1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不包含：正式版全部岛屿、全部英雄、多人联机、MOD 工具、真实风帆模拟和百人以上战场。</w:t>
      </w:r>
    </w:p>
    <w:p w14:paraId="0E41D79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数量均为当前计划值；涉及镜头、性能和骨骼的预算必须在 V0 结束后复核。</w:t>
      </w:r>
    </w:p>
    <w:p w14:paraId="0EF8C8E0" w14:textId="77777777" w:rsidR="006568CB" w:rsidRDefault="00000000">
      <w:pPr>
        <w:pStyle w:val="LeadNote"/>
        <w:shd w:val="clear" w:color="auto" w:fill="F2F4F7"/>
        <w:rPr>
          <w:rFonts w:hint="eastAsia"/>
          <w:lang w:eastAsia="zh-CN"/>
        </w:rPr>
      </w:pPr>
      <w:r>
        <w:rPr>
          <w:lang w:eastAsia="zh-CN"/>
        </w:rPr>
        <w:t>执行门禁：先完成 V0，再扩大产能。不得因为已有概念图或临时素材而跳过镜头、遮挡、动作复用和性能验证。</w:t>
      </w:r>
    </w:p>
    <w:p w14:paraId="793EE701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二、技术路线对美术的约束</w:t>
      </w:r>
    </w:p>
    <w:p w14:paraId="7D3102F3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（一）目标画面结构</w:t>
      </w:r>
    </w:p>
    <w:p w14:paraId="5C4B3291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目标路线为“2D 手绘背景 + 低模 3D 人物 + 固定正交 Camera3D + 卡通渲染 + 2D UI/立绘”。本地探索和战斗使用 Node3D 场景；海疆舆图、对话、菜单和管理界面继续使用 2D。</w:t>
      </w:r>
    </w:p>
    <w:p w14:paraId="4BDFBC1E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背景与角色不是两个独立生产流程。镜头角度、相机正交尺寸、角色高度、脚底位置、阴影方向和前景遮挡必须先联合校准，再进入正式生产。</w:t>
      </w:r>
    </w:p>
    <w:p w14:paraId="6140A3C3" w14:textId="77777777" w:rsidR="006568CB" w:rsidRDefault="00000000">
      <w:pPr>
        <w:pStyle w:val="21"/>
      </w:pPr>
      <w:r>
        <w:t>（二）美术路线约束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3500"/>
        <w:gridCol w:w="4076"/>
      </w:tblGrid>
      <w:tr w:rsidR="006568CB" w14:paraId="6057E846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75A0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要素</w:t>
            </w:r>
          </w:p>
        </w:tc>
        <w:tc>
          <w:tcPr>
            <w:tcW w:w="3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50DB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目标做法</w:t>
            </w:r>
          </w:p>
        </w:tc>
        <w:tc>
          <w:tcPr>
            <w:tcW w:w="40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B08A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禁止或高风险做法</w:t>
            </w:r>
          </w:p>
        </w:tc>
      </w:tr>
      <w:tr w:rsidR="006568CB" w14:paraId="1550034A" w14:textId="77777777">
        <w:trPr>
          <w:cantSplit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BE1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镜头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6569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固定正交镜头；同类场景共用投影模板</w:t>
            </w:r>
          </w:p>
        </w:tc>
        <w:tc>
          <w:tcPr>
            <w:tcW w:w="40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48C1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自由旋转、每张地图单独调角色比例</w:t>
            </w:r>
          </w:p>
        </w:tc>
      </w:tr>
      <w:tr w:rsidR="006568CB" w14:paraId="637C2876" w14:textId="77777777">
        <w:trPr>
          <w:cantSplit/>
        </w:trPr>
        <w:tc>
          <w:tcPr>
            <w:tcW w:w="1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ADDB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背景</w:t>
            </w:r>
          </w:p>
        </w:tc>
        <w:tc>
          <w:tcPr>
            <w:tcW w:w="3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77E6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分层 2D 手绘：后景/地面/前景遮挡/碰撞参考</w:t>
            </w:r>
          </w:p>
        </w:tc>
        <w:tc>
          <w:tcPr>
            <w:tcW w:w="40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257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所有交互物画死在单张大图中</w:t>
            </w:r>
          </w:p>
        </w:tc>
      </w:tr>
      <w:tr w:rsidR="006568CB" w14:paraId="6B2FF4B8" w14:textId="77777777">
        <w:trPr>
          <w:cantSplit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915B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角色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358C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低模、重剪影、少材质、统一骨骼</w:t>
            </w:r>
          </w:p>
        </w:tc>
        <w:tc>
          <w:tcPr>
            <w:tcW w:w="40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102A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写实 PBR、高面数、每个兵种独立骨骼</w:t>
            </w:r>
          </w:p>
        </w:tc>
      </w:tr>
      <w:tr w:rsidR="006568CB" w14:paraId="28A36332" w14:textId="77777777">
        <w:trPr>
          <w:cantSplit/>
        </w:trPr>
        <w:tc>
          <w:tcPr>
            <w:tcW w:w="1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C234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光影</w:t>
            </w:r>
          </w:p>
        </w:tc>
        <w:tc>
          <w:tcPr>
            <w:tcW w:w="3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1BB4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固定主光方向、统一脚底软影、弱实时光</w:t>
            </w:r>
          </w:p>
        </w:tc>
        <w:tc>
          <w:tcPr>
            <w:tcW w:w="40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94E0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昼夜实时光导致角色与背景色温漂移</w:t>
            </w:r>
          </w:p>
        </w:tc>
      </w:tr>
      <w:tr w:rsidR="006568CB" w14:paraId="70D05006" w14:textId="77777777">
        <w:trPr>
          <w:cantSplit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14A4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动画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B9EA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共享动作库；代码控制位移；简化披风骨骼</w:t>
            </w:r>
          </w:p>
        </w:tc>
        <w:tc>
          <w:tcPr>
            <w:tcW w:w="40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37EB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首版实时布料、为换色单位复制整套动画</w:t>
            </w:r>
          </w:p>
        </w:tc>
      </w:tr>
      <w:tr w:rsidR="006568CB" w14:paraId="1798B63E" w14:textId="77777777">
        <w:trPr>
          <w:cantSplit/>
        </w:trPr>
        <w:tc>
          <w:tcPr>
            <w:tcW w:w="14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ADC7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</w:t>
            </w:r>
          </w:p>
        </w:tc>
        <w:tc>
          <w:tcPr>
            <w:tcW w:w="3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84C1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2D 宋风/军令文书语言，九宫格可缩放</w:t>
            </w:r>
          </w:p>
        </w:tc>
        <w:tc>
          <w:tcPr>
            <w:tcW w:w="40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1B8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将整张框体直接拉伸导致边框变形</w:t>
            </w:r>
          </w:p>
        </w:tc>
      </w:tr>
    </w:tbl>
    <w:p w14:paraId="589439AB" w14:textId="77777777" w:rsidR="006568CB" w:rsidRDefault="006568CB">
      <w:pPr>
        <w:spacing w:after="40"/>
        <w:rPr>
          <w:rFonts w:hint="eastAsia"/>
          <w:lang w:eastAsia="zh-CN"/>
        </w:rPr>
      </w:pPr>
    </w:p>
    <w:p w14:paraId="49754A75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三、美术风格基准</w:t>
      </w:r>
    </w:p>
    <w:p w14:paraId="33B65594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（一）世界与色彩</w:t>
      </w:r>
    </w:p>
    <w:p w14:paraId="74FDD7E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题材：架空明代岭南海防，强调湿热海疆、军港、木质战船、火器与海商文化。</w:t>
      </w:r>
    </w:p>
    <w:p w14:paraId="495050D2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主色：朱红、黛青、暗金、灰石、船木褐、海水青蓝；背景适度降饱和，角色关键部位提高明度对比。</w:t>
      </w:r>
    </w:p>
    <w:p w14:paraId="2939600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官军强调秩序、旗号和统一配色；海盗强调不对称、拼接、旧损和更强的暖色点缀。</w:t>
      </w:r>
    </w:p>
    <w:p w14:paraId="1925E14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固定镜头下先保证轮廓和阵营识别，再增加纹样、铆钉、织物等次级细节。</w:t>
      </w:r>
    </w:p>
    <w:p w14:paraId="5D4060D8" w14:textId="77777777" w:rsidR="006568CB" w:rsidRDefault="00000000">
      <w:pPr>
        <w:pStyle w:val="21"/>
      </w:pPr>
      <w:r>
        <w:t>（二）</w:t>
      </w:r>
      <w:r>
        <w:t xml:space="preserve">3D </w:t>
      </w:r>
      <w:r>
        <w:t>人物表现</w:t>
      </w:r>
    </w:p>
    <w:p w14:paraId="09D02892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普通单位在正常游戏尺寸下应能一眼识别兵种、阵营和武器。</w:t>
      </w:r>
    </w:p>
    <w:p w14:paraId="11B1244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采用色阶卡通材质、克制的外轮廓和低饱和贴图，避免材质噪点与真实金属反射。</w:t>
      </w:r>
    </w:p>
    <w:p w14:paraId="53CAB82D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英雄允许增加头部、肩部、披风和武器辨识度，但不得破坏统一骨骼和性能预算。</w:t>
      </w:r>
    </w:p>
    <w:p w14:paraId="2308692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角色脚底、武器挂点、受击点和特效点必须按统一命名输出。</w:t>
      </w:r>
    </w:p>
    <w:p w14:paraId="14B67F45" w14:textId="77777777" w:rsidR="006568CB" w:rsidRDefault="00000000">
      <w:pPr>
        <w:pStyle w:val="21"/>
      </w:pPr>
      <w:r>
        <w:t>（三）</w:t>
      </w:r>
      <w:r>
        <w:t xml:space="preserve">2D </w:t>
      </w:r>
      <w:r>
        <w:t>背景、立绘与</w:t>
      </w:r>
      <w:r>
        <w:t xml:space="preserve"> UI</w:t>
      </w:r>
    </w:p>
    <w:p w14:paraId="383D30D7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背景按锁定投影绘制，地面纹理服务空间判断，不用高频细节干扰单位轮廓。</w:t>
      </w:r>
    </w:p>
    <w:p w14:paraId="1E87797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立绘采用水墨厚涂或国风半写实方向，统一透明边缘、色温、视线高度和人物占画比例。</w:t>
      </w:r>
    </w:p>
    <w:p w14:paraId="4E4C2133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UI 使用军令、舆图、印章、木牌和纸张意象，但功能层级必须优先于装饰。</w:t>
      </w:r>
    </w:p>
    <w:p w14:paraId="59A2803C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按钮必须提供普通、悬停、按下、禁用四态；信息图标同时依赖形状与颜色，避免只靠色相区分。</w:t>
      </w:r>
    </w:p>
    <w:p w14:paraId="4A1E6E6A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V0 </w:t>
      </w:r>
      <w:r>
        <w:rPr>
          <w:lang w:eastAsia="zh-CN"/>
        </w:rPr>
        <w:t>最小技术验证资产</w:t>
      </w:r>
    </w:p>
    <w:p w14:paraId="0C7EB293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V0 只回答画面融合、遮挡、动作复用、同屏性能和基础战斗反馈是否成立。允许使用灰模与许可明确的临时动作；所有 V0 资产必须可被后续正式资产直接替换。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900"/>
        <w:gridCol w:w="2900"/>
        <w:gridCol w:w="3126"/>
      </w:tblGrid>
      <w:tr w:rsidR="006568CB" w14:paraId="5A960366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5719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876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资产类别</w:t>
            </w:r>
          </w:p>
        </w:tc>
        <w:tc>
          <w:tcPr>
            <w:tcW w:w="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C2FF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最小数量</w:t>
            </w:r>
          </w:p>
        </w:tc>
        <w:tc>
          <w:tcPr>
            <w:tcW w:w="2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3E7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w="31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1361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验收重点</w:t>
            </w:r>
          </w:p>
        </w:tc>
      </w:tr>
      <w:tr w:rsidR="006568CB" w14:paraId="69D58ACE" w14:textId="77777777"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4C7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V0-01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BB7C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主帅低模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6A79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6F75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标准骨骼、简化披风、刀与指挥挂点</w:t>
            </w:r>
          </w:p>
        </w:tc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592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正常镜头下剪影清楚，脚底不漂浮</w:t>
            </w:r>
          </w:p>
        </w:tc>
      </w:tr>
      <w:tr w:rsidR="006568CB" w14:paraId="06F0A722" w14:textId="77777777">
        <w:trPr>
          <w:cantSplit/>
        </w:trPr>
        <w:tc>
          <w:tcPr>
            <w:tcW w:w="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AE5E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V0-02</w:t>
            </w:r>
          </w:p>
        </w:tc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31D1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水兵低模</w:t>
            </w:r>
          </w:p>
        </w:tc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1034E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8A76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模块化头盔、上衣、武器插槽；3 个配色变体</w:t>
            </w:r>
          </w:p>
        </w:tc>
        <w:tc>
          <w:tcPr>
            <w:tcW w:w="3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AA24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同骨骼复用动作，无需逐变体修动画</w:t>
            </w:r>
          </w:p>
        </w:tc>
      </w:tr>
      <w:tr w:rsidR="006568CB" w14:paraId="5CA99B05" w14:textId="77777777"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88A4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V0-03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ED31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海盗低模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3E8E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AA27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与水兵兼容骨骼；不对称服装</w:t>
            </w:r>
          </w:p>
        </w:tc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59B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缩小后仍能和官军区分</w:t>
            </w:r>
          </w:p>
        </w:tc>
      </w:tr>
      <w:tr w:rsidR="006568CB" w14:paraId="272922D7" w14:textId="77777777">
        <w:trPr>
          <w:cantSplit/>
        </w:trPr>
        <w:tc>
          <w:tcPr>
            <w:tcW w:w="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CEAF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V0-04</w:t>
            </w:r>
          </w:p>
        </w:tc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F62B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武器</w:t>
            </w:r>
          </w:p>
        </w:tc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137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4 件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99D0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刀、长枪、弓/弩、火铳</w:t>
            </w:r>
          </w:p>
        </w:tc>
        <w:tc>
          <w:tcPr>
            <w:tcW w:w="3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A562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挂点方向统一，切换不穿手</w:t>
            </w:r>
          </w:p>
        </w:tc>
      </w:tr>
      <w:tr w:rsidR="006568CB" w14:paraId="0BB890B0" w14:textId="77777777"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A5CCE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V0-05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74EB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动作库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369F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约 10 组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51E5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待机、走、跑、两种攻击、受击、死亡、军令、装填、收势</w:t>
            </w:r>
          </w:p>
        </w:tc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DCE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三类单位共享且循环自然</w:t>
            </w:r>
          </w:p>
        </w:tc>
      </w:tr>
      <w:tr w:rsidR="006568CB" w14:paraId="7E74B2D3" w14:textId="77777777">
        <w:trPr>
          <w:cantSplit/>
        </w:trPr>
        <w:tc>
          <w:tcPr>
            <w:tcW w:w="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3677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V0-06</w:t>
            </w:r>
          </w:p>
        </w:tc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4E43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甲板背景</w:t>
            </w:r>
          </w:p>
        </w:tc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3333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FE79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后景/地面/前景遮挡/碰撞参考四层</w:t>
            </w:r>
          </w:p>
        </w:tc>
        <w:tc>
          <w:tcPr>
            <w:tcW w:w="3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58C5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角色经过栏杆与船帆时遮挡正确</w:t>
            </w:r>
          </w:p>
        </w:tc>
      </w:tr>
      <w:tr w:rsidR="006568CB" w14:paraId="68234804" w14:textId="77777777"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D39B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V0-07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C256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卡通材质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4C1C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E0C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色阶、轮廓、阵营染色、受击闪白</w:t>
            </w:r>
          </w:p>
        </w:tc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F462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色温与背景一致，轮廓不过粗</w:t>
            </w:r>
          </w:p>
        </w:tc>
      </w:tr>
      <w:tr w:rsidR="006568CB" w14:paraId="34226EB4" w14:textId="77777777">
        <w:trPr>
          <w:cantSplit/>
        </w:trPr>
        <w:tc>
          <w:tcPr>
            <w:tcW w:w="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EB95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V0-08</w:t>
            </w:r>
          </w:p>
        </w:tc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90A0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反馈素材</w:t>
            </w:r>
          </w:p>
        </w:tc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3B7EB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3 套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37D8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脚底软影、友军选择圈、敌军选择圈</w:t>
            </w:r>
          </w:p>
        </w:tc>
        <w:tc>
          <w:tcPr>
            <w:tcW w:w="3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5EA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不会遮住脚点或混淆阵营</w:t>
            </w:r>
          </w:p>
        </w:tc>
      </w:tr>
      <w:tr w:rsidR="006568CB" w14:paraId="1FD99203" w14:textId="77777777">
        <w:trPr>
          <w:cantSplit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C0E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V0-09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E9C7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战斗特效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5315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5 套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7B4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刀光、命中、弹道、枪烟、死亡反馈</w:t>
            </w:r>
          </w:p>
        </w:tc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EF2E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可读性明确，30 单位时不过曝</w:t>
            </w:r>
          </w:p>
        </w:tc>
      </w:tr>
    </w:tbl>
    <w:p w14:paraId="78C34DDC" w14:textId="77777777" w:rsidR="006568CB" w:rsidRDefault="006568CB">
      <w:pPr>
        <w:spacing w:after="40"/>
        <w:rPr>
          <w:rFonts w:hint="eastAsia"/>
          <w:lang w:eastAsia="zh-CN"/>
        </w:rPr>
      </w:pPr>
    </w:p>
    <w:p w14:paraId="778EE9C7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</w:t>
      </w:r>
      <w:r>
        <w:rPr>
          <w:lang w:eastAsia="zh-CN"/>
        </w:rPr>
        <w:t xml:space="preserve">V0 </w:t>
      </w:r>
      <w:r>
        <w:rPr>
          <w:lang w:eastAsia="zh-CN"/>
        </w:rPr>
        <w:t>交付顺序</w:t>
      </w:r>
    </w:p>
    <w:p w14:paraId="40AB770C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1. 锁定正交镜头、角色尺度板、脚点和背景投影模板。</w:t>
      </w:r>
    </w:p>
    <w:p w14:paraId="0D02D5AA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2. 完成主帅、水兵、海盗灰模以及统一骨骼。</w:t>
      </w:r>
    </w:p>
    <w:p w14:paraId="40CB871E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3. 导入基础移动动作，验证 Godot 中的方向、尺寸和脚底贴合。</w:t>
      </w:r>
    </w:p>
    <w:p w14:paraId="5B0B51C1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4. 拆分甲板背景，验证前景遮挡和碰撞参考。</w:t>
      </w:r>
    </w:p>
    <w:p w14:paraId="5C4C3A5E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5. 完成卡通材质、影子、选择圈和五套基础战斗特效。</w:t>
      </w:r>
    </w:p>
    <w:p w14:paraId="73681F82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6. 扩展到 30 至 40 个单位，记录视觉和性能结果。</w:t>
      </w:r>
    </w:p>
    <w:p w14:paraId="7C8DA5A0" w14:textId="77777777" w:rsidR="006568CB" w:rsidRDefault="00000000">
      <w:pPr>
        <w:pStyle w:val="21"/>
      </w:pPr>
      <w:r>
        <w:t>（二）</w:t>
      </w:r>
      <w:r>
        <w:t xml:space="preserve">V0 </w:t>
      </w:r>
      <w:r>
        <w:t>资产停止条件</w:t>
      </w:r>
    </w:p>
    <w:p w14:paraId="6117DE70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两轮镜头校准后仍需按站位单独修改角色缩放：暂停背景生产，重做投影模板。</w:t>
      </w:r>
    </w:p>
    <w:p w14:paraId="6BBD5D81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三类角色无法共享动作：暂停兵种扩展，先修正骨骼、挂点和导入规范。</w:t>
      </w:r>
    </w:p>
    <w:p w14:paraId="5AB91081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30 个单位无法达到目标性能：先缩减材质、骨骼、更新频率和特效，再评估数量目标。</w:t>
      </w:r>
    </w:p>
    <w:p w14:paraId="08BAFB6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3D 角色与 2D 背景无法形成统一风格：优先修正材质、比例和阴影，不批量重画地图。</w:t>
      </w:r>
    </w:p>
    <w:p w14:paraId="084B96C2" w14:textId="77777777" w:rsidR="006568CB" w:rsidRDefault="00000000">
      <w:pPr>
        <w:pStyle w:val="LeadNote"/>
        <w:shd w:val="clear" w:color="auto" w:fill="F2F4F7"/>
        <w:rPr>
          <w:rFonts w:hint="eastAsia"/>
          <w:lang w:eastAsia="zh-CN"/>
        </w:rPr>
      </w:pPr>
      <w:r>
        <w:rPr>
          <w:lang w:eastAsia="zh-CN"/>
        </w:rPr>
        <w:t>V0 通过前不制作皇帝、内侍、完整英雄阵容、全部兵种、正式菜单和宣传图。</w:t>
      </w:r>
    </w:p>
    <w:p w14:paraId="56E33903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Steam Demo </w:t>
      </w:r>
      <w:r>
        <w:rPr>
          <w:lang w:eastAsia="zh-CN"/>
        </w:rPr>
        <w:t>角色与单位资产</w:t>
      </w:r>
    </w:p>
    <w:p w14:paraId="660F0C31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以下数量服务 1.5 至 2 小时的公开 Demo，范围围绕皇宫受命、初到广州、水师操练、第一次海盗战和海疆展开。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350"/>
        <w:gridCol w:w="3300"/>
        <w:gridCol w:w="2676"/>
      </w:tblGrid>
      <w:tr w:rsidR="006568CB" w14:paraId="5B295486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A76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1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71C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建议数量</w:t>
            </w:r>
          </w:p>
        </w:tc>
        <w:tc>
          <w:tcPr>
            <w:tcW w:w="3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B210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主要变化</w:t>
            </w:r>
          </w:p>
        </w:tc>
        <w:tc>
          <w:tcPr>
            <w:tcW w:w="26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EE58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</w:tr>
      <w:tr w:rsidR="006568CB" w14:paraId="396AA14C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C6DA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水师主帅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526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C56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2 至 3 个装备阶段；独特头盔、披风、武器</w:t>
            </w:r>
          </w:p>
        </w:tc>
        <w:tc>
          <w:tcPr>
            <w:tcW w:w="2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030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正式模型与主角动作优先级最高</w:t>
            </w:r>
          </w:p>
        </w:tc>
      </w:tr>
      <w:tr w:rsidR="006568CB" w14:paraId="1F2C2C97" w14:textId="77777777">
        <w:trPr>
          <w:cantSplit/>
        </w:trPr>
        <w:tc>
          <w:tcPr>
            <w:tcW w:w="1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AA93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重要英雄/官员</w:t>
            </w:r>
          </w:p>
        </w:tc>
        <w:tc>
          <w:tcPr>
            <w:tcW w:w="1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A7D3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约 5 套</w:t>
            </w:r>
          </w:p>
        </w:tc>
        <w:tc>
          <w:tcPr>
            <w:tcW w:w="3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1B55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独特头部、服饰、武器；身体模块可复用</w:t>
            </w:r>
          </w:p>
        </w:tc>
        <w:tc>
          <w:tcPr>
            <w:tcW w:w="2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A94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包括广州相关核心人物</w:t>
            </w:r>
          </w:p>
        </w:tc>
      </w:tr>
      <w:tr w:rsidR="006568CB" w14:paraId="41CBB1A3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52E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水师兵种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35A2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6 类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670E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刀盾、长枪、弓弩、火铳、炮手、旗鼓</w:t>
            </w:r>
          </w:p>
        </w:tc>
        <w:tc>
          <w:tcPr>
            <w:tcW w:w="2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5DC2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共享基础骨骼，兵种靠武器和剪影区分</w:t>
            </w:r>
          </w:p>
        </w:tc>
      </w:tr>
      <w:tr w:rsidR="006568CB" w14:paraId="4EEB2E58" w14:textId="77777777">
        <w:trPr>
          <w:cantSplit/>
        </w:trPr>
        <w:tc>
          <w:tcPr>
            <w:tcW w:w="1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AA28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海盗兵种</w:t>
            </w:r>
          </w:p>
        </w:tc>
        <w:tc>
          <w:tcPr>
            <w:tcW w:w="1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975C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4 类</w:t>
            </w:r>
          </w:p>
        </w:tc>
        <w:tc>
          <w:tcPr>
            <w:tcW w:w="3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8F6C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近战、远程、火器、精英</w:t>
            </w:r>
          </w:p>
        </w:tc>
        <w:tc>
          <w:tcPr>
            <w:tcW w:w="2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F870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服装与官军形成明显对比</w:t>
            </w:r>
          </w:p>
        </w:tc>
      </w:tr>
      <w:tr w:rsidR="006568CB" w14:paraId="7DE01743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DBEE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海盗首领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1BB6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002B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独特体型、武器和技能动作</w:t>
            </w:r>
          </w:p>
        </w:tc>
        <w:tc>
          <w:tcPr>
            <w:tcW w:w="2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4F03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序章战斗视觉高潮</w:t>
            </w:r>
          </w:p>
        </w:tc>
      </w:tr>
      <w:tr w:rsidR="006568CB" w14:paraId="0137EF74" w14:textId="77777777">
        <w:trPr>
          <w:cantSplit/>
        </w:trPr>
        <w:tc>
          <w:tcPr>
            <w:tcW w:w="1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68C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城镇 NPC</w:t>
            </w:r>
          </w:p>
        </w:tc>
        <w:tc>
          <w:tcPr>
            <w:tcW w:w="1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4F1C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4 至 6 个身体模板</w:t>
            </w:r>
          </w:p>
        </w:tc>
        <w:tc>
          <w:tcPr>
            <w:tcW w:w="3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6F0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通过头部、服装和配色形成约 12 个外观</w:t>
            </w:r>
          </w:p>
        </w:tc>
        <w:tc>
          <w:tcPr>
            <w:tcW w:w="2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01BD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不为每个路人制作独立骨骼</w:t>
            </w:r>
          </w:p>
        </w:tc>
      </w:tr>
      <w:tr w:rsidR="006568CB" w14:paraId="03589E9A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9F66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皇帝与内侍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EAF4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各 1 套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6FE4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皇帝坐姿/宣旨；内侍行走/躬身</w:t>
            </w:r>
          </w:p>
        </w:tc>
        <w:tc>
          <w:tcPr>
            <w:tcW w:w="2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5A85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优先服务皇宫剧情，不要求完整战斗动作</w:t>
            </w:r>
          </w:p>
        </w:tc>
      </w:tr>
    </w:tbl>
    <w:p w14:paraId="79C930DD" w14:textId="77777777" w:rsidR="006568CB" w:rsidRDefault="006568CB">
      <w:pPr>
        <w:spacing w:after="40"/>
        <w:rPr>
          <w:rFonts w:hint="eastAsia"/>
          <w:lang w:eastAsia="zh-CN"/>
        </w:rPr>
      </w:pPr>
    </w:p>
    <w:p w14:paraId="366493F5" w14:textId="77777777" w:rsidR="006568CB" w:rsidRDefault="00000000">
      <w:pPr>
        <w:pStyle w:val="21"/>
      </w:pPr>
      <w:r>
        <w:t>（一）模块化拆分建议</w:t>
      </w:r>
    </w:p>
    <w:p w14:paraId="4B8CF9A4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基础身体：成年男性标准体型、魁梧体型、瘦小体型；女性角色在剧情确认后再增补。</w:t>
      </w:r>
    </w:p>
    <w:p w14:paraId="7A51E80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头部：脸型、发型、胡须、头巾、军盔分离；普通单位优先使用少量组合。</w:t>
      </w:r>
    </w:p>
    <w:p w14:paraId="333F8AD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服装：内衬、上衣、护甲、肩部、腰带、披风分层；减少相互穿插区域。</w:t>
      </w:r>
    </w:p>
    <w:p w14:paraId="27BE57C3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武器：手持与背负挂点一致；刀、枪、弓弩、火铳、旗、鼓槌和火把分别建立类别。</w:t>
      </w:r>
    </w:p>
    <w:p w14:paraId="4C399EC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阵营变体：通过基础色、边缘色和旗号纹样变化，不单纯使用全身染色。</w:t>
      </w:r>
    </w:p>
    <w:p w14:paraId="598CB79E" w14:textId="77777777" w:rsidR="006568CB" w:rsidRDefault="00000000">
      <w:pPr>
        <w:pStyle w:val="21"/>
      </w:pPr>
      <w:r>
        <w:t>（二）动作资产清单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700"/>
        <w:gridCol w:w="2100"/>
        <w:gridCol w:w="1576"/>
      </w:tblGrid>
      <w:tr w:rsidR="006568CB" w14:paraId="30D6FF81" w14:textId="77777777"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104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动作组</w:t>
            </w:r>
          </w:p>
        </w:tc>
        <w:tc>
          <w:tcPr>
            <w:tcW w:w="3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537A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动作内容</w:t>
            </w:r>
          </w:p>
        </w:tc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4B153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适用单位</w:t>
            </w:r>
          </w:p>
        </w:tc>
        <w:tc>
          <w:tcPr>
            <w:tcW w:w="15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384B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</w:tr>
      <w:tr w:rsidR="006568CB" w14:paraId="179A015E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4B2F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基础移动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32D1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待机、行走、奔跑、起步、停步、左右转向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5800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全部 3D 人物</w:t>
            </w:r>
          </w:p>
        </w:tc>
        <w:tc>
          <w:tcPr>
            <w:tcW w:w="1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D80FB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6568CB" w14:paraId="3B821EA6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3210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通用受击</w:t>
            </w:r>
          </w:p>
        </w:tc>
        <w:tc>
          <w:tcPr>
            <w:tcW w:w="3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6037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轻受击、重受击、击退、倒地、死亡</w:t>
            </w:r>
          </w:p>
        </w:tc>
        <w:tc>
          <w:tcPr>
            <w:tcW w:w="2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0FAB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全部战斗单位</w:t>
            </w:r>
          </w:p>
        </w:tc>
        <w:tc>
          <w:tcPr>
            <w:tcW w:w="1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E7D8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6568CB" w14:paraId="47824925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9D2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单手武器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F824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横斩、纵斩、突刺、格挡、收势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60F4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主帅、刀盾、海盗近战</w:t>
            </w:r>
          </w:p>
        </w:tc>
        <w:tc>
          <w:tcPr>
            <w:tcW w:w="1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BC3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6568CB" w14:paraId="3D30D57D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CEF0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长兵器</w:t>
            </w:r>
          </w:p>
        </w:tc>
        <w:tc>
          <w:tcPr>
            <w:tcW w:w="3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9B5A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警戒、直刺、横扫、受击恢复</w:t>
            </w:r>
          </w:p>
        </w:tc>
        <w:tc>
          <w:tcPr>
            <w:tcW w:w="2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B69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长枪兵、海盗精英</w:t>
            </w:r>
          </w:p>
        </w:tc>
        <w:tc>
          <w:tcPr>
            <w:tcW w:w="1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8ABB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6568CB" w14:paraId="1B4B38DD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AEAD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弓弩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0DA9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瞄准、装填、射击、放下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E45B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弓弩兵、海盗远程</w:t>
            </w:r>
          </w:p>
        </w:tc>
        <w:tc>
          <w:tcPr>
            <w:tcW w:w="1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66C0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6568CB" w14:paraId="679D29A9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1347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火铳</w:t>
            </w:r>
          </w:p>
        </w:tc>
        <w:tc>
          <w:tcPr>
            <w:tcW w:w="3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6FD0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瞄准、击发、后坐、装填、复位</w:t>
            </w:r>
          </w:p>
        </w:tc>
        <w:tc>
          <w:tcPr>
            <w:tcW w:w="2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745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火铳兵、海盗火器</w:t>
            </w:r>
          </w:p>
        </w:tc>
        <w:tc>
          <w:tcPr>
            <w:tcW w:w="1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D316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6568CB" w14:paraId="4873B8E0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4322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军令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4E26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指向、集结、坚守、冲锋、胜利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D5F6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主帅、英雄、旗鼓兵</w:t>
            </w:r>
          </w:p>
        </w:tc>
        <w:tc>
          <w:tcPr>
            <w:tcW w:w="1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1ED2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6568CB" w14:paraId="065ADE3E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83CB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剧情礼仪</w:t>
            </w:r>
          </w:p>
        </w:tc>
        <w:tc>
          <w:tcPr>
            <w:tcW w:w="37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D51E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抱拳、躬身、宣旨、领旨、坐姿、起身</w:t>
            </w:r>
          </w:p>
        </w:tc>
        <w:tc>
          <w:tcPr>
            <w:tcW w:w="2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BF19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主帅、皇帝、内侍、官员</w:t>
            </w:r>
          </w:p>
        </w:tc>
        <w:tc>
          <w:tcPr>
            <w:tcW w:w="15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422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6568CB" w14:paraId="5CA6B159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A9D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专业操作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9B9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擂鼓、举旗、推炮、装填、点火、后坐反应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9945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旗鼓兵、炮手</w:t>
            </w:r>
          </w:p>
        </w:tc>
        <w:tc>
          <w:tcPr>
            <w:tcW w:w="1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CDF7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P2</w:t>
            </w:r>
          </w:p>
        </w:tc>
      </w:tr>
    </w:tbl>
    <w:p w14:paraId="01EE959A" w14:textId="77777777" w:rsidR="006568CB" w:rsidRDefault="006568CB">
      <w:pPr>
        <w:spacing w:after="40"/>
        <w:rPr>
          <w:rFonts w:hint="eastAsia"/>
        </w:rPr>
      </w:pPr>
    </w:p>
    <w:p w14:paraId="38EDE87F" w14:textId="77777777" w:rsidR="006568CB" w:rsidRDefault="00000000">
      <w:pPr>
        <w:pStyle w:val="1"/>
      </w:pPr>
      <w:r>
        <w:t>六、</w:t>
      </w:r>
      <w:r>
        <w:t xml:space="preserve">Steam Demo </w:t>
      </w:r>
      <w:r>
        <w:t>场景与环境资产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100"/>
        <w:gridCol w:w="3350"/>
        <w:gridCol w:w="2426"/>
      </w:tblGrid>
      <w:tr w:rsidR="006568CB" w14:paraId="6A9DE238" w14:textId="77777777">
        <w:trPr>
          <w:cantSplit/>
          <w:tblHeader/>
        </w:trPr>
        <w:tc>
          <w:tcPr>
            <w:tcW w:w="21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D28C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1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2469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3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EE35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分层要求</w:t>
            </w:r>
          </w:p>
        </w:tc>
        <w:tc>
          <w:tcPr>
            <w:tcW w:w="24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56AB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主要用途</w:t>
            </w:r>
          </w:p>
        </w:tc>
      </w:tr>
      <w:tr w:rsidR="006568CB" w14:paraId="6B9B0A4B" w14:textId="77777777">
        <w:trPr>
          <w:cantSplit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C612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皇宫正殿与庭院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8C539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1FA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后景/地面/屋檐遮挡/碰撞参考</w:t>
            </w:r>
          </w:p>
        </w:tc>
        <w:tc>
          <w:tcPr>
            <w:tcW w:w="24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44E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序章受命；复用现有构图并统一风格</w:t>
            </w:r>
          </w:p>
        </w:tc>
      </w:tr>
      <w:tr w:rsidR="006568CB" w14:paraId="257EE77A" w14:textId="77777777">
        <w:trPr>
          <w:cantSplit/>
        </w:trPr>
        <w:tc>
          <w:tcPr>
            <w:tcW w:w="21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C30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广州水师甲板</w:t>
            </w:r>
          </w:p>
        </w:tc>
        <w:tc>
          <w:tcPr>
            <w:tcW w:w="1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A17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209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海天远景/甲板/船体前景/栏杆与船帆遮挡</w:t>
            </w:r>
          </w:p>
        </w:tc>
        <w:tc>
          <w:tcPr>
            <w:tcW w:w="24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FB42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M0 验证、操练、第一次战斗</w:t>
            </w:r>
          </w:p>
        </w:tc>
      </w:tr>
      <w:tr w:rsidR="006568CB" w14:paraId="4CBA2EB2" w14:textId="77777777">
        <w:trPr>
          <w:cantSplit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30CD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岭南海疆舆图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1301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张主图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E7F8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海岸/岛屿/航线/天气与事件标记分层</w:t>
            </w:r>
          </w:p>
        </w:tc>
        <w:tc>
          <w:tcPr>
            <w:tcW w:w="24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E449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航行、任务和势力状态</w:t>
            </w:r>
          </w:p>
        </w:tc>
      </w:tr>
      <w:tr w:rsidR="006568CB" w14:paraId="0EFFE7CC" w14:textId="77777777">
        <w:trPr>
          <w:cantSplit/>
        </w:trPr>
        <w:tc>
          <w:tcPr>
            <w:tcW w:w="21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E345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广州港局部</w:t>
            </w:r>
          </w:p>
        </w:tc>
        <w:tc>
          <w:tcPr>
            <w:tcW w:w="1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AA0A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1351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地面/建筑后层/摊位与屋檐前层</w:t>
            </w:r>
          </w:p>
        </w:tc>
        <w:tc>
          <w:tcPr>
            <w:tcW w:w="24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E0C0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交涉、招募、贸易教学</w:t>
            </w:r>
          </w:p>
        </w:tc>
      </w:tr>
      <w:tr w:rsidR="006568CB" w14:paraId="070647B8" w14:textId="77777777">
        <w:trPr>
          <w:cantSplit/>
        </w:trPr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C37A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海滩登陆战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F00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A525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海面/沙滩/礁石/植被遮挡</w:t>
            </w:r>
          </w:p>
        </w:tc>
        <w:tc>
          <w:tcPr>
            <w:tcW w:w="24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6D1A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首次登陆战与地形教学</w:t>
            </w:r>
          </w:p>
        </w:tc>
      </w:tr>
      <w:tr w:rsidR="006568CB" w14:paraId="1486F2EA" w14:textId="77777777">
        <w:trPr>
          <w:cantSplit/>
        </w:trPr>
        <w:tc>
          <w:tcPr>
            <w:tcW w:w="21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A12F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岛寨战场</w:t>
            </w:r>
          </w:p>
        </w:tc>
        <w:tc>
          <w:tcPr>
            <w:tcW w:w="11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6859E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套</w:t>
            </w:r>
          </w:p>
        </w:tc>
        <w:tc>
          <w:tcPr>
            <w:tcW w:w="3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0C9D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地面/寨墙/门洞/塔楼前景</w:t>
            </w:r>
          </w:p>
        </w:tc>
        <w:tc>
          <w:tcPr>
            <w:tcW w:w="24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C86A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Demo 首领战</w:t>
            </w:r>
          </w:p>
        </w:tc>
      </w:tr>
    </w:tbl>
    <w:p w14:paraId="1821B59B" w14:textId="77777777" w:rsidR="006568CB" w:rsidRDefault="006568CB">
      <w:pPr>
        <w:spacing w:after="40"/>
        <w:rPr>
          <w:rFonts w:hint="eastAsia"/>
        </w:rPr>
      </w:pPr>
    </w:p>
    <w:p w14:paraId="6040B06E" w14:textId="77777777" w:rsidR="006568CB" w:rsidRDefault="00000000">
      <w:pPr>
        <w:pStyle w:val="21"/>
      </w:pPr>
      <w:r>
        <w:t>（一）环境复用素材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6568CB" w14:paraId="62E86210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D63D9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1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C474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建议数量</w:t>
            </w:r>
          </w:p>
        </w:tc>
        <w:tc>
          <w:tcPr>
            <w:tcW w:w="50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791FE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示例</w:t>
            </w:r>
          </w:p>
        </w:tc>
      </w:tr>
      <w:tr w:rsidR="006568CB" w14:paraId="4A50B720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6E0C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海天远景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C10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 件</w:t>
            </w:r>
          </w:p>
        </w:tc>
        <w:tc>
          <w:tcPr>
            <w:tcW w:w="50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0079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天空、云层、岛屿剪影、远船、水面变化</w:t>
            </w:r>
          </w:p>
        </w:tc>
      </w:tr>
      <w:tr w:rsidR="006568CB" w14:paraId="0CFBBCCE" w14:textId="77777777">
        <w:trPr>
          <w:cantSplit/>
        </w:trPr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E1D1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军事道具</w:t>
            </w:r>
          </w:p>
        </w:tc>
        <w:tc>
          <w:tcPr>
            <w:tcW w:w="1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EECB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 件</w:t>
            </w:r>
          </w:p>
        </w:tc>
        <w:tc>
          <w:tcPr>
            <w:tcW w:w="50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C483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火炮、战鼓、兵器架、旗杆、盾架、军令牌</w:t>
            </w:r>
          </w:p>
        </w:tc>
      </w:tr>
      <w:tr w:rsidR="006568CB" w14:paraId="135C2AA2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6D53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后勤道具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A46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 件</w:t>
            </w:r>
          </w:p>
        </w:tc>
        <w:tc>
          <w:tcPr>
            <w:tcW w:w="50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21CE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箱笼、木桶、绳索、粮袋、火药箱、灯笼</w:t>
            </w:r>
          </w:p>
        </w:tc>
      </w:tr>
      <w:tr w:rsidR="006568CB" w14:paraId="71325E45" w14:textId="77777777">
        <w:trPr>
          <w:cantSplit/>
        </w:trPr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C325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港口道具</w:t>
            </w:r>
          </w:p>
        </w:tc>
        <w:tc>
          <w:tcPr>
            <w:tcW w:w="1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4E56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8 至 12 件</w:t>
            </w:r>
          </w:p>
        </w:tc>
        <w:tc>
          <w:tcPr>
            <w:tcW w:w="50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0EB5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摊位、吊机、渔网、锚、浮标、货架</w:t>
            </w:r>
          </w:p>
        </w:tc>
      </w:tr>
      <w:tr w:rsidR="006568CB" w14:paraId="0307094F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773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自然道具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4BC5E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8 至 12 件</w:t>
            </w:r>
          </w:p>
        </w:tc>
        <w:tc>
          <w:tcPr>
            <w:tcW w:w="50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B17A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礁石、灌木、棕榈、漂木、浪花边缘</w:t>
            </w:r>
          </w:p>
        </w:tc>
      </w:tr>
    </w:tbl>
    <w:p w14:paraId="3FFCD29F" w14:textId="77777777" w:rsidR="006568CB" w:rsidRDefault="006568CB">
      <w:pPr>
        <w:spacing w:after="40"/>
        <w:rPr>
          <w:rFonts w:hint="eastAsia"/>
          <w:lang w:eastAsia="zh-CN"/>
        </w:rPr>
      </w:pPr>
    </w:p>
    <w:p w14:paraId="6128FD12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可交互火炮、战鼓、旗帜、箱笼和门扇不得全部绘制在背景中。需要动画、碰撞、状态变化或重复摆放的物件必须作为独立资产交付。</w:t>
      </w:r>
    </w:p>
    <w:p w14:paraId="7C818E2D" w14:textId="77777777" w:rsidR="006568CB" w:rsidRDefault="00000000">
      <w:pPr>
        <w:pStyle w:val="21"/>
      </w:pPr>
      <w:r>
        <w:t>（二）舰船相关资产</w:t>
      </w:r>
    </w:p>
    <w:p w14:paraId="1138511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海疆舆图舰船图标：哨船、中型战船、旗舰、商船、海盗船，共 5 类，至少提供左右或八方向表现。</w:t>
      </w:r>
    </w:p>
    <w:p w14:paraId="388C3CE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本地场景：Demo 只制作玩家可见甲板与船体边缘，不建立完整可驾驶 3D 舰船。</w:t>
      </w:r>
    </w:p>
    <w:p w14:paraId="7709E17A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舰船识别：帆形、旗号、船首、炮位和船体配色必须形成层级差异。</w:t>
      </w:r>
    </w:p>
    <w:p w14:paraId="511C0AE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后续扩展：若进入真实海战阶段，再单独立项制作舰船骨骼、帆索动画和受损状态。</w:t>
      </w:r>
    </w:p>
    <w:p w14:paraId="3BDBAE1E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七、立绘、剧情</w:t>
      </w:r>
      <w:r>
        <w:rPr>
          <w:lang w:eastAsia="zh-CN"/>
        </w:rPr>
        <w:t xml:space="preserve"> CG</w:t>
      </w:r>
      <w:r>
        <w:rPr>
          <w:lang w:eastAsia="zh-CN"/>
        </w:rPr>
        <w:t>、</w:t>
      </w:r>
      <w:r>
        <w:rPr>
          <w:lang w:eastAsia="zh-CN"/>
        </w:rPr>
        <w:t xml:space="preserve">UI </w:t>
      </w:r>
      <w:r>
        <w:rPr>
          <w:lang w:eastAsia="zh-CN"/>
        </w:rPr>
        <w:t>与图标</w:t>
      </w:r>
    </w:p>
    <w:p w14:paraId="75B37915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（一）人物立绘与剧情图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2000"/>
        <w:gridCol w:w="4676"/>
      </w:tblGrid>
      <w:tr w:rsidR="006568CB" w14:paraId="572D35BF" w14:textId="77777777"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8FFB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资产</w:t>
            </w:r>
          </w:p>
        </w:tc>
        <w:tc>
          <w:tcPr>
            <w:tcW w:w="2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9DF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建议数量</w:t>
            </w:r>
          </w:p>
        </w:tc>
        <w:tc>
          <w:tcPr>
            <w:tcW w:w="46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6029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规格与要求</w:t>
            </w:r>
          </w:p>
        </w:tc>
      </w:tr>
      <w:tr w:rsidR="006568CB" w14:paraId="2D617FB6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3D35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主要人物立绘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07965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12 名</w:t>
            </w:r>
          </w:p>
        </w:tc>
        <w:tc>
          <w:tcPr>
            <w:tcW w:w="4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CCA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透明背景；统一视线高度与构图；每人至少 1 张</w:t>
            </w:r>
          </w:p>
        </w:tc>
      </w:tr>
      <w:tr w:rsidR="006568CB" w14:paraId="7E000830" w14:textId="77777777">
        <w:trPr>
          <w:cantSplit/>
        </w:trPr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D2D7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核心表情变体</w:t>
            </w:r>
          </w:p>
        </w:tc>
        <w:tc>
          <w:tcPr>
            <w:tcW w:w="2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587CB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每名核心角色 2 至 3 张</w:t>
            </w:r>
          </w:p>
        </w:tc>
        <w:tc>
          <w:tcPr>
            <w:tcW w:w="4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7499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主帅、皇帝、内侍、县令、重要英雄、海盗首领优先</w:t>
            </w:r>
          </w:p>
        </w:tc>
      </w:tr>
      <w:tr w:rsidR="006568CB" w14:paraId="2834CFE6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718D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操练 CG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FF2C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2 至 3 张</w:t>
            </w:r>
          </w:p>
        </w:tc>
        <w:tc>
          <w:tcPr>
            <w:tcW w:w="4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08E0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弓弩齐射、火炮操演、登舷列阵；可作为未完成实时演出的替代</w:t>
            </w:r>
          </w:p>
        </w:tc>
      </w:tr>
      <w:tr w:rsidR="006568CB" w14:paraId="4BF9A56D" w14:textId="77777777">
        <w:trPr>
          <w:cantSplit/>
        </w:trPr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876F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序章结尾 CG</w:t>
            </w:r>
          </w:p>
        </w:tc>
        <w:tc>
          <w:tcPr>
            <w:tcW w:w="2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95F82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 张</w:t>
            </w:r>
          </w:p>
        </w:tc>
        <w:tc>
          <w:tcPr>
            <w:tcW w:w="4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206B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舰队出航或“南疆水师初成”主视觉</w:t>
            </w:r>
          </w:p>
        </w:tc>
      </w:tr>
      <w:tr w:rsidR="006568CB" w14:paraId="6E99FA31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30D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加载/转场图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ABE09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2 至 3 张</w:t>
            </w:r>
          </w:p>
        </w:tc>
        <w:tc>
          <w:tcPr>
            <w:tcW w:w="4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4AD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圣旨、海疆舆图、水墨海浪等主题</w:t>
            </w:r>
          </w:p>
        </w:tc>
      </w:tr>
    </w:tbl>
    <w:p w14:paraId="242017F3" w14:textId="77777777" w:rsidR="006568CB" w:rsidRDefault="006568CB">
      <w:pPr>
        <w:spacing w:after="40"/>
        <w:rPr>
          <w:rFonts w:hint="eastAsia"/>
          <w:lang w:eastAsia="zh-CN"/>
        </w:rPr>
      </w:pPr>
    </w:p>
    <w:p w14:paraId="7E437959" w14:textId="77777777" w:rsidR="006568CB" w:rsidRDefault="00000000">
      <w:pPr>
        <w:pStyle w:val="21"/>
      </w:pPr>
      <w:r>
        <w:t>（二）</w:t>
      </w:r>
      <w:r>
        <w:t xml:space="preserve">UI </w:t>
      </w:r>
      <w:r>
        <w:t>组件</w:t>
      </w:r>
    </w:p>
    <w:p w14:paraId="7D9354B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品牌层：游戏 Logo、标题字、程序图标、主菜单背景。</w:t>
      </w:r>
    </w:p>
    <w:p w14:paraId="182728B0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通用层：按钮四态、页签、滚动条、复选框、滑杆、下拉框、提示框和鼠标指针。</w:t>
      </w:r>
    </w:p>
    <w:p w14:paraId="3150A0C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剧情层：对话框、姓名牌、选项按钮、任务面板、交互提示、教学卡片。</w:t>
      </w:r>
    </w:p>
    <w:p w14:paraId="7D35F9DD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战斗层：生命/士气、军令栏、技能冷却、队伍状态、目标提示、战斗结果。</w:t>
      </w:r>
    </w:p>
    <w:p w14:paraId="1ABF9D3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管理层：海疆舆图、舰队、英雄、兵种、装备、资源、关系、任务、存读档和设置。</w:t>
      </w:r>
    </w:p>
    <w:p w14:paraId="43FFA35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所有可拉伸框体使用九宫格；边角与边框不得因尺寸变化而变形。</w:t>
      </w:r>
    </w:p>
    <w:p w14:paraId="412A48AD" w14:textId="77777777" w:rsidR="006568CB" w:rsidRDefault="00000000">
      <w:pPr>
        <w:pStyle w:val="21"/>
      </w:pPr>
      <w:r>
        <w:t>（三）图标规模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1750"/>
        <w:gridCol w:w="4926"/>
      </w:tblGrid>
      <w:tr w:rsidR="006568CB" w14:paraId="753ED66F" w14:textId="77777777"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2E94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图标类别</w:t>
            </w:r>
          </w:p>
        </w:tc>
        <w:tc>
          <w:tcPr>
            <w:tcW w:w="17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B0E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预计数量</w:t>
            </w:r>
          </w:p>
        </w:tc>
        <w:tc>
          <w:tcPr>
            <w:tcW w:w="49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C1CF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示例</w:t>
            </w:r>
          </w:p>
        </w:tc>
      </w:tr>
      <w:tr w:rsidR="006568CB" w14:paraId="15A3D96C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69D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军令/技能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95CC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15 至 20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82C3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集结、坚守、集火、冲锋、齐射、治疗、增益</w:t>
            </w:r>
          </w:p>
        </w:tc>
      </w:tr>
      <w:tr w:rsidR="006568CB" w14:paraId="2608F2D7" w14:textId="77777777">
        <w:trPr>
          <w:cantSplit/>
        </w:trPr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8CF9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兵种/职业</w:t>
            </w:r>
          </w:p>
        </w:tc>
        <w:tc>
          <w:tcPr>
            <w:tcW w:w="17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18989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</w:t>
            </w:r>
          </w:p>
        </w:tc>
        <w:tc>
          <w:tcPr>
            <w:tcW w:w="49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61BE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刀盾、长枪、弓弩、火铳、炮手、旗鼓</w:t>
            </w:r>
          </w:p>
        </w:tc>
      </w:tr>
      <w:tr w:rsidR="006568CB" w14:paraId="52F0E3CE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8E2F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舰船/装备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90FA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A4A4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船型、火炮、护甲、帆装、武器</w:t>
            </w:r>
          </w:p>
        </w:tc>
      </w:tr>
      <w:tr w:rsidR="006568CB" w14:paraId="2E9B76BC" w14:textId="77777777">
        <w:trPr>
          <w:cantSplit/>
        </w:trPr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0376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资源/状态</w:t>
            </w:r>
          </w:p>
        </w:tc>
        <w:tc>
          <w:tcPr>
            <w:tcW w:w="17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9E433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</w:t>
            </w:r>
          </w:p>
        </w:tc>
        <w:tc>
          <w:tcPr>
            <w:tcW w:w="49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44F8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银两、粮草、木材、军心、声望、威胁</w:t>
            </w:r>
          </w:p>
        </w:tc>
      </w:tr>
      <w:tr w:rsidR="006568CB" w14:paraId="6DBF4FA8" w14:textId="77777777">
        <w:trPr>
          <w:cantSplit/>
        </w:trPr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6E6D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任务/地图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5FB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</w:t>
            </w:r>
          </w:p>
        </w:tc>
        <w:tc>
          <w:tcPr>
            <w:tcW w:w="49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F676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主线、支线、港口、岛屿、敌军、事件</w:t>
            </w:r>
          </w:p>
        </w:tc>
      </w:tr>
      <w:tr w:rsidR="006568CB" w14:paraId="7FDCDA06" w14:textId="77777777">
        <w:trPr>
          <w:cantSplit/>
        </w:trPr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CD6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系统/操作</w:t>
            </w:r>
          </w:p>
        </w:tc>
        <w:tc>
          <w:tcPr>
            <w:tcW w:w="17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8AFE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10 至 15</w:t>
            </w:r>
          </w:p>
        </w:tc>
        <w:tc>
          <w:tcPr>
            <w:tcW w:w="49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2156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设置、音量、保存、返回、键鼠提示</w:t>
            </w:r>
          </w:p>
        </w:tc>
      </w:tr>
    </w:tbl>
    <w:p w14:paraId="56A519CE" w14:textId="77777777" w:rsidR="006568CB" w:rsidRDefault="006568CB">
      <w:pPr>
        <w:spacing w:after="40"/>
        <w:rPr>
          <w:rFonts w:hint="eastAsia"/>
          <w:lang w:eastAsia="zh-CN"/>
        </w:rPr>
      </w:pPr>
    </w:p>
    <w:p w14:paraId="16DBD6F8" w14:textId="77777777" w:rsidR="006568CB" w:rsidRDefault="00000000">
      <w:pPr>
        <w:pStyle w:val="LeadNote"/>
        <w:shd w:val="clear" w:color="auto" w:fill="F2F4F7"/>
        <w:rPr>
          <w:rFonts w:hint="eastAsia"/>
          <w:lang w:eastAsia="zh-CN"/>
        </w:rPr>
      </w:pPr>
      <w:r>
        <w:rPr>
          <w:lang w:eastAsia="zh-CN"/>
        </w:rPr>
        <w:t>Demo 图标总量预计 60 至 90 枚。先完成信息架构和线框图，再绘制最终图标，避免 UI 功能变化导致整批返工。</w:t>
      </w:r>
    </w:p>
    <w:p w14:paraId="0AD2A77D" w14:textId="77777777" w:rsidR="006568CB" w:rsidRDefault="00000000">
      <w:pPr>
        <w:pStyle w:val="1"/>
      </w:pPr>
      <w:r>
        <w:t>八、特效资产需求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200"/>
        <w:gridCol w:w="1000"/>
        <w:gridCol w:w="3176"/>
      </w:tblGrid>
      <w:tr w:rsidR="006568CB" w14:paraId="5354C14B" w14:textId="77777777"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00D2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5411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资产示例</w:t>
            </w:r>
          </w:p>
        </w:tc>
        <w:tc>
          <w:tcPr>
            <w:tcW w:w="1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25B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1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2D29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验收重点</w:t>
            </w:r>
          </w:p>
        </w:tc>
      </w:tr>
      <w:tr w:rsidR="006568CB" w14:paraId="3A8B6196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8320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近战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5652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刀光、刺击轨迹、命中、格挡、击退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6852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  <w:tc>
          <w:tcPr>
            <w:tcW w:w="3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FDA6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动作窗口与碰撞反馈一致</w:t>
            </w:r>
          </w:p>
        </w:tc>
      </w:tr>
      <w:tr w:rsidR="006568CB" w14:paraId="26E5AF53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B971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远程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0919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箭矢/弩箭、火铳弹道、命中火花</w:t>
            </w:r>
          </w:p>
        </w:tc>
        <w:tc>
          <w:tcPr>
            <w:tcW w:w="1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E433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  <w:tc>
          <w:tcPr>
            <w:tcW w:w="31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49A0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高速移动时仍可读，不形成视觉长线污染</w:t>
            </w:r>
          </w:p>
        </w:tc>
      </w:tr>
      <w:tr w:rsidR="006568CB" w14:paraId="2B62DE5F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3C03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火炮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FF9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炮口火焰、浓烟、后坐尘、落点爆炸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C049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  <w:tc>
          <w:tcPr>
            <w:tcW w:w="3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8AEB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亮度受控，不能遮住整支队伍</w:t>
            </w:r>
          </w:p>
        </w:tc>
      </w:tr>
      <w:tr w:rsidR="006568CB" w14:paraId="3F6F5624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9B81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环境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7C1B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海浪、水花、泡沫、尘土、旗帜飘动</w:t>
            </w:r>
          </w:p>
        </w:tc>
        <w:tc>
          <w:tcPr>
            <w:tcW w:w="1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04DC6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  <w:tc>
          <w:tcPr>
            <w:tcW w:w="31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45DC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循环自然，风向与背景一致</w:t>
            </w:r>
          </w:p>
        </w:tc>
      </w:tr>
      <w:tr w:rsidR="006568CB" w14:paraId="3B523586" w14:textId="77777777">
        <w:trPr>
          <w:cantSplit/>
        </w:trPr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886A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军令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2C43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范围圈、箭头、集结点、士气波纹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E62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  <w:tc>
          <w:tcPr>
            <w:tcW w:w="3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FE8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友军、敌军、不可达区域明确</w:t>
            </w:r>
          </w:p>
        </w:tc>
      </w:tr>
      <w:tr w:rsidR="006568CB" w14:paraId="6441A03F" w14:textId="77777777">
        <w:trPr>
          <w:cantSplit/>
        </w:trPr>
        <w:tc>
          <w:tcPr>
            <w:tcW w:w="16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286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UI/转场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CAB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任务更新、军令落印、水墨淡出、结果评级</w:t>
            </w:r>
          </w:p>
        </w:tc>
        <w:tc>
          <w:tcPr>
            <w:tcW w:w="1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8DE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P2</w:t>
            </w:r>
          </w:p>
        </w:tc>
        <w:tc>
          <w:tcPr>
            <w:tcW w:w="31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C973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节奏简洁，不阻断操作</w:t>
            </w:r>
          </w:p>
        </w:tc>
      </w:tr>
    </w:tbl>
    <w:p w14:paraId="44AD827A" w14:textId="77777777" w:rsidR="006568CB" w:rsidRDefault="006568CB">
      <w:pPr>
        <w:spacing w:after="40"/>
        <w:rPr>
          <w:rFonts w:hint="eastAsia"/>
          <w:lang w:eastAsia="zh-CN"/>
        </w:rPr>
      </w:pPr>
    </w:p>
    <w:p w14:paraId="4F736A3F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特效需要在 30 个单位同屏的情况下验收。单个效果看起来漂亮但在群战中遮挡单位、产生大面积过曝或显著降低帧率，视为不合格。</w:t>
      </w:r>
    </w:p>
    <w:p w14:paraId="19BFCA41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九、</w:t>
      </w:r>
      <w:r>
        <w:rPr>
          <w:lang w:eastAsia="zh-CN"/>
        </w:rPr>
        <w:t xml:space="preserve">3D </w:t>
      </w:r>
      <w:r>
        <w:rPr>
          <w:lang w:eastAsia="zh-CN"/>
        </w:rPr>
        <w:t>资产交付规范</w:t>
      </w:r>
    </w:p>
    <w:p w14:paraId="6DBEF182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（一）模型、骨骼与坐标</w:t>
      </w:r>
    </w:p>
    <w:p w14:paraId="5143F68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单位按真实尺度导出，约定 1 Godot 单位等于 1 米；角色原点位于脚底中心。</w:t>
      </w:r>
    </w:p>
    <w:p w14:paraId="3755348B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普通单位统一使用经 V0 确认的基础骨骼；新增骨骼、缩放骨骼或改变层级必须说明原因。</w:t>
      </w:r>
    </w:p>
    <w:p w14:paraId="5ACD855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默认前向、上方向、单位尺度和导入预设在 V0 固化，禁止每个模型进入 Godot 后单独旋转修正。</w:t>
      </w:r>
    </w:p>
    <w:p w14:paraId="1982754A" w14:textId="77777777" w:rsidR="006568CB" w:rsidRDefault="00000000">
      <w:pPr>
        <w:pStyle w:val="a0"/>
        <w:rPr>
          <w:rFonts w:hint="eastAsia"/>
        </w:rPr>
      </w:pPr>
      <w:r>
        <w:t>武器、左右手、背部、头部、脚底、受击与特效使用统一 Marker3D 挂点命名。</w:t>
      </w:r>
    </w:p>
    <w:p w14:paraId="3CDA6150" w14:textId="77777777" w:rsidR="006568CB" w:rsidRDefault="00000000">
      <w:pPr>
        <w:pStyle w:val="a0"/>
        <w:rPr>
          <w:rFonts w:hint="eastAsia"/>
        </w:rPr>
      </w:pPr>
      <w:r>
        <w:t>移动由代码控制，基础行走和战斗动作默认不使用 Root Motion。</w:t>
      </w:r>
    </w:p>
    <w:p w14:paraId="20D41434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（二）面数、纹理与材质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500"/>
        <w:gridCol w:w="4126"/>
      </w:tblGrid>
      <w:tr w:rsidR="006568CB" w14:paraId="745DF3C4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7D61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C5FCF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V0 建议值</w:t>
            </w:r>
          </w:p>
        </w:tc>
        <w:tc>
          <w:tcPr>
            <w:tcW w:w="41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457E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6568CB" w14:paraId="31BA1879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D89E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普通士兵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166A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约 1,500 至 3,000 三角面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CADF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以 30 单位性能验证为最终依据</w:t>
            </w:r>
          </w:p>
        </w:tc>
      </w:tr>
      <w:tr w:rsidR="006568CB" w14:paraId="06154D85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9A1A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英雄/首领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BCA1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约 3,000 至 6,000 三角面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43A8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资源优先投向头部、肩部和武器剪影</w:t>
            </w:r>
          </w:p>
        </w:tc>
      </w:tr>
      <w:tr w:rsidR="006568CB" w14:paraId="62A669BF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B94F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普通单位贴图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F98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512 至 1024 像素图集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9B1C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固定镜头下不制作不可见高频细节</w:t>
            </w:r>
          </w:p>
        </w:tc>
      </w:tr>
      <w:tr w:rsidR="006568CB" w14:paraId="40A1D50E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3BCA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普通单位材质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F43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每单位 1 至 2 个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E8A0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优先共享材质和阵营参数</w:t>
            </w:r>
          </w:p>
        </w:tc>
      </w:tr>
      <w:tr w:rsidR="006568CB" w14:paraId="46DC4CF2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761D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源文件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224B7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.blend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75A9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保留可编辑网格、骨骼、权重和动作</w:t>
            </w:r>
          </w:p>
        </w:tc>
      </w:tr>
      <w:tr w:rsidR="006568CB" w14:paraId="6283D68B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0A8D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Godot 交付</w:t>
            </w:r>
          </w:p>
        </w:tc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95003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sz w:val="21"/>
              </w:rPr>
              <w:t>.glb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F671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附纹理、材质说明和导入检查截图</w:t>
            </w:r>
          </w:p>
        </w:tc>
      </w:tr>
    </w:tbl>
    <w:p w14:paraId="76CA7ADE" w14:textId="77777777" w:rsidR="006568CB" w:rsidRDefault="006568CB">
      <w:pPr>
        <w:spacing w:after="40"/>
        <w:rPr>
          <w:rFonts w:hint="eastAsia"/>
          <w:lang w:eastAsia="zh-CN"/>
        </w:rPr>
      </w:pPr>
    </w:p>
    <w:p w14:paraId="50D897D3" w14:textId="77777777" w:rsidR="006568CB" w:rsidRDefault="00000000">
      <w:pPr>
        <w:pStyle w:val="21"/>
      </w:pPr>
      <w:r>
        <w:t>（三）动画交付</w:t>
      </w:r>
    </w:p>
    <w:p w14:paraId="20455930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动作命名包含角色骨骼类型、动作类别和序号，循环动作明确标记 Loop。</w:t>
      </w:r>
    </w:p>
    <w:p w14:paraId="1F7B509E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攻击动画需标记准备、命中、恢复三个阶段，便于程序设置判定窗口。</w:t>
      </w:r>
    </w:p>
    <w:p w14:paraId="58D0907E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装填、擂鼓、点火等多段动作需保持手部与道具挂点稳定。</w:t>
      </w:r>
    </w:p>
    <w:p w14:paraId="54441C78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披风、长袍和旗帜首版采用简化骨骼动画；不依赖实时布料作为必需表现。</w:t>
      </w:r>
    </w:p>
    <w:p w14:paraId="54051A9C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十、</w:t>
      </w:r>
      <w:r>
        <w:rPr>
          <w:lang w:eastAsia="zh-CN"/>
        </w:rPr>
        <w:t xml:space="preserve">2D </w:t>
      </w:r>
      <w:r>
        <w:rPr>
          <w:lang w:eastAsia="zh-CN"/>
        </w:rPr>
        <w:t>资产交付规范</w:t>
      </w:r>
    </w:p>
    <w:p w14:paraId="62DAA58A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（一）背景</w:t>
      </w:r>
    </w:p>
    <w:p w14:paraId="790D9B49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锁定正交镜头、相机尺寸、角色身高和脚点后再开始正式背景。</w:t>
      </w:r>
    </w:p>
    <w:p w14:paraId="1A0B3EE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每张地图至少交付后景/地面、前景遮挡、碰撞参考三类图层；甲板验证场景增加海天远景层。</w:t>
      </w:r>
    </w:p>
    <w:p w14:paraId="3C78CF4D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运行时避免单张超大 8K 纹理；按场景构图或区块拆分，单纹理预算由 V0 显存测试确认。</w:t>
      </w:r>
    </w:p>
    <w:p w14:paraId="01B59D5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现有 1344×896 背景仅用于 V0；正式 Demo 以 1920×1080 构图验收并保留更高分辨率源文件。</w:t>
      </w:r>
    </w:p>
    <w:p w14:paraId="2F618FFC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透明边缘不得出现白边、脏边或半透明压暗；前景遮挡层需提供独立预览图。</w:t>
      </w:r>
    </w:p>
    <w:p w14:paraId="4CDD82AD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（二）立绘、</w:t>
      </w:r>
      <w:r>
        <w:rPr>
          <w:lang w:eastAsia="zh-CN"/>
        </w:rPr>
        <w:t xml:space="preserve">UI </w:t>
      </w:r>
      <w:r>
        <w:rPr>
          <w:lang w:eastAsia="zh-CN"/>
        </w:rPr>
        <w:t>与图标</w:t>
      </w:r>
    </w:p>
    <w:p w14:paraId="68EB064E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立绘使用透明 PNG 交付，保留分层源文件；人物不得因适配左右位置而被水平压缩。</w:t>
      </w:r>
    </w:p>
    <w:p w14:paraId="1B5DC7EA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UI 框体使用九宫格并给出边距标记；按钮四态尺寸和对齐点完全一致。</w:t>
      </w:r>
    </w:p>
    <w:p w14:paraId="77CB0CDC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图标提供统一画布、视觉安全区和描边粗细；小尺寸下必须检查轮廓清晰度。</w:t>
      </w:r>
    </w:p>
    <w:p w14:paraId="43B93E3F" w14:textId="77777777" w:rsidR="006568CB" w:rsidRDefault="00000000">
      <w:pPr>
        <w:pStyle w:val="a0"/>
        <w:rPr>
          <w:rFonts w:hint="eastAsia"/>
        </w:rPr>
      </w:pPr>
      <w:r>
        <w:t>源文件使用 PSD/KRA/Aseprite 等分层格式，运行时导出 PNG 或经质量验证的 WebP。</w:t>
      </w:r>
    </w:p>
    <w:p w14:paraId="3495C723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十一、命名、目录与资产登记</w:t>
      </w:r>
    </w:p>
    <w:p w14:paraId="710551CB" w14:textId="77777777" w:rsidR="006568CB" w:rsidRDefault="00000000">
      <w:pPr>
        <w:pStyle w:val="21"/>
      </w:pPr>
      <w:r>
        <w:t>（一）建议命名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126"/>
      </w:tblGrid>
      <w:tr w:rsidR="006568CB" w14:paraId="64EA9EF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FCEE8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资产类型</w:t>
            </w:r>
          </w:p>
        </w:tc>
        <w:tc>
          <w:tcPr>
            <w:tcW w:w="3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1855C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命名格式</w:t>
            </w:r>
          </w:p>
        </w:tc>
        <w:tc>
          <w:tcPr>
            <w:tcW w:w="41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5BD43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示例</w:t>
            </w:r>
          </w:p>
        </w:tc>
      </w:tr>
      <w:tr w:rsidR="006568CB" w14:paraId="06CAA3F5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047B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角色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CDC6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chr_阵营_兵种_变体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F29F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chr_navy_swordsman_a.glb</w:t>
            </w:r>
          </w:p>
        </w:tc>
      </w:tr>
      <w:tr w:rsidR="006568CB" w14:paraId="05777BD6" w14:textId="77777777">
        <w:trPr>
          <w:cantSplit/>
        </w:trPr>
        <w:tc>
          <w:tcPr>
            <w:tcW w:w="1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0A7B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英雄</w:t>
            </w:r>
          </w:p>
        </w:tc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E529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hero_角色名_阶段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47A6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hero_commander_stage01.glb</w:t>
            </w:r>
          </w:p>
        </w:tc>
      </w:tr>
      <w:tr w:rsidR="006568CB" w14:paraId="0567721E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674B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动作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9791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anim_骨骼_动作_序号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0A1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anim_humanoid_attack_slash_01.glb</w:t>
            </w:r>
          </w:p>
        </w:tc>
      </w:tr>
      <w:tr w:rsidR="006568CB" w14:paraId="09D59856" w14:textId="77777777">
        <w:trPr>
          <w:cantSplit/>
        </w:trPr>
        <w:tc>
          <w:tcPr>
            <w:tcW w:w="1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19BF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背景</w:t>
            </w:r>
          </w:p>
        </w:tc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A813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bg_场景_图层_版本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22D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bg_deck_ground_v01.png</w:t>
            </w:r>
          </w:p>
        </w:tc>
      </w:tr>
      <w:tr w:rsidR="006568CB" w14:paraId="123B8393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1CE1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道具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3B8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prop_类别_名称_变体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643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prop_artillery_cannon_a.glb</w:t>
            </w:r>
          </w:p>
        </w:tc>
      </w:tr>
      <w:tr w:rsidR="006568CB" w14:paraId="33A3831E" w14:textId="77777777">
        <w:trPr>
          <w:cantSplit/>
        </w:trPr>
        <w:tc>
          <w:tcPr>
            <w:tcW w:w="1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35FF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</w:t>
            </w:r>
          </w:p>
        </w:tc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55E1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ui_模块_用途_状态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7B6F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ui_button_dialogue_hover.png</w:t>
            </w:r>
          </w:p>
        </w:tc>
      </w:tr>
      <w:tr w:rsidR="006568CB" w14:paraId="1D6D5169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9D7C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图标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720B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icon_类别_名称</w:t>
            </w:r>
          </w:p>
        </w:tc>
        <w:tc>
          <w:tcPr>
            <w:tcW w:w="4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F44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icon_order_rally.png</w:t>
            </w:r>
          </w:p>
        </w:tc>
      </w:tr>
      <w:tr w:rsidR="006568CB" w14:paraId="10450880" w14:textId="77777777">
        <w:trPr>
          <w:cantSplit/>
        </w:trPr>
        <w:tc>
          <w:tcPr>
            <w:tcW w:w="1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8EA9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特效</w:t>
            </w:r>
          </w:p>
        </w:tc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396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vfx_类别_名称_序号</w:t>
            </w:r>
          </w:p>
        </w:tc>
        <w:tc>
          <w:tcPr>
            <w:tcW w:w="4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186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vfx_firearm_muzzle_01.tres</w:t>
            </w:r>
          </w:p>
        </w:tc>
      </w:tr>
    </w:tbl>
    <w:p w14:paraId="4363C003" w14:textId="77777777" w:rsidR="006568CB" w:rsidRDefault="006568CB">
      <w:pPr>
        <w:spacing w:after="40"/>
        <w:rPr>
          <w:rFonts w:hint="eastAsia"/>
        </w:rPr>
      </w:pPr>
    </w:p>
    <w:p w14:paraId="64C9FEB1" w14:textId="77777777" w:rsidR="006568CB" w:rsidRDefault="00000000">
      <w:pPr>
        <w:pStyle w:val="21"/>
      </w:pPr>
      <w:r>
        <w:t>（二）目录原则</w:t>
      </w:r>
    </w:p>
    <w:p w14:paraId="343CB0B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源文件与运行时导出文件分开管理；Godot 项目内只放运行时需要的版本和授权记录。</w:t>
      </w:r>
    </w:p>
    <w:p w14:paraId="1753D28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角色、动作、武器、场景、UI、VFX 分目录；禁止将多个模块的临时文件堆在同一层。</w:t>
      </w:r>
    </w:p>
    <w:p w14:paraId="05BFE5BA" w14:textId="77777777" w:rsidR="006568CB" w:rsidRDefault="00000000">
      <w:pPr>
        <w:pStyle w:val="a0"/>
        <w:rPr>
          <w:rFonts w:hint="eastAsia"/>
        </w:rPr>
      </w:pPr>
      <w:r>
        <w:t>Godot 自动生成的 .import 和缓存不作为外包交付物，也不复制到其他项目。</w:t>
      </w:r>
    </w:p>
    <w:p w14:paraId="2DDCC6E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进入批量生产前评估 Git LFS，用于 .blend、.glb、大型分层源图和无损音频。</w:t>
      </w:r>
    </w:p>
    <w:p w14:paraId="09C70D1F" w14:textId="77777777" w:rsidR="006568CB" w:rsidRDefault="00000000">
      <w:pPr>
        <w:pStyle w:val="21"/>
      </w:pPr>
      <w:r>
        <w:lastRenderedPageBreak/>
        <w:t>（三）资产登记字段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6568CB" w14:paraId="07D12885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F0E24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66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E578A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用途</w:t>
            </w:r>
          </w:p>
        </w:tc>
      </w:tr>
      <w:tr w:rsidR="006568CB" w14:paraId="53DFA18B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C328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Asset ID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C734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稳定编号；文件改名时仍用于任务、验收和存档引用追踪</w:t>
            </w:r>
          </w:p>
        </w:tc>
      </w:tr>
      <w:tr w:rsidR="006568CB" w14:paraId="0A529E33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2C2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名称/类别</w:t>
            </w:r>
          </w:p>
        </w:tc>
        <w:tc>
          <w:tcPr>
            <w:tcW w:w="66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BF27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资产的人类可读名称与角色、场景、UI、VFX 等分类</w:t>
            </w:r>
          </w:p>
        </w:tc>
      </w:tr>
      <w:tr w:rsidR="006568CB" w14:paraId="31111B98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B68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负责人/来源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8AF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内部、外包、购买、生成或第三方素材来源</w:t>
            </w:r>
          </w:p>
        </w:tc>
      </w:tr>
      <w:tr w:rsidR="006568CB" w14:paraId="5045DF2D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656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状态</w:t>
            </w:r>
          </w:p>
        </w:tc>
        <w:tc>
          <w:tcPr>
            <w:tcW w:w="66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937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待设计、制作中、待验收、返修、已通过、已废弃</w:t>
            </w:r>
          </w:p>
        </w:tc>
      </w:tr>
      <w:tr w:rsidR="006568CB" w14:paraId="7DB39A2C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FA71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版本/路径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A5D8C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源文件版本、运行时文件路径和最近提交</w:t>
            </w:r>
          </w:p>
        </w:tc>
      </w:tr>
      <w:tr w:rsidR="006568CB" w14:paraId="616C4E83" w14:textId="77777777">
        <w:trPr>
          <w:cantSplit/>
        </w:trPr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E93C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许可</w:t>
            </w:r>
          </w:p>
        </w:tc>
        <w:tc>
          <w:tcPr>
            <w:tcW w:w="66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14A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作者、许可证、购买凭证、可商用范围和署名要求</w:t>
            </w:r>
          </w:p>
        </w:tc>
      </w:tr>
      <w:tr w:rsidR="006568CB" w14:paraId="659BBF09" w14:textId="77777777">
        <w:trPr>
          <w:cantSplit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CD24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验收记录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AD935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视觉、技术、性能和引擎导入结果</w:t>
            </w:r>
          </w:p>
        </w:tc>
      </w:tr>
    </w:tbl>
    <w:p w14:paraId="22FCB4FB" w14:textId="77777777" w:rsidR="006568CB" w:rsidRDefault="006568CB">
      <w:pPr>
        <w:spacing w:after="40"/>
        <w:rPr>
          <w:rFonts w:hint="eastAsia"/>
          <w:lang w:eastAsia="zh-CN"/>
        </w:rPr>
      </w:pPr>
    </w:p>
    <w:p w14:paraId="53B7CC90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十二、生产顺序与优先级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300"/>
        <w:gridCol w:w="2200"/>
        <w:gridCol w:w="2126"/>
      </w:tblGrid>
      <w:tr w:rsidR="006568CB" w14:paraId="3265B0C4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F7FD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1DB0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优先资产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ABB95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产出目的</w:t>
            </w:r>
          </w:p>
        </w:tc>
        <w:tc>
          <w:tcPr>
            <w:tcW w:w="212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B2A6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门禁</w:t>
            </w:r>
          </w:p>
        </w:tc>
      </w:tr>
      <w:tr w:rsidR="006568CB" w14:paraId="140BB63A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B2DC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P0 / M0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748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镜头模板、3 个灰模角色、统一骨骼、甲板分层、基础材质与 5 套特效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DF4A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证明混合 2.5D 管线</w:t>
            </w:r>
          </w:p>
        </w:tc>
        <w:tc>
          <w:tcPr>
            <w:tcW w:w="2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749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视觉、遮挡、动作复用和性能全部通过</w:t>
            </w:r>
          </w:p>
        </w:tc>
      </w:tr>
      <w:tr w:rsidR="006568CB" w14:paraId="5112A87E" w14:textId="77777777">
        <w:trPr>
          <w:cantSplit/>
        </w:trPr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A7BBB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P1 / 战斗原型</w:t>
            </w:r>
          </w:p>
        </w:tc>
        <w:tc>
          <w:tcPr>
            <w:tcW w:w="3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9724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主帅正式方向稿、6 类水师剪影、4 类海盗剪影、军令 UI</w:t>
            </w:r>
          </w:p>
        </w:tc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2C4B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证明带队战斗好玩</w:t>
            </w:r>
          </w:p>
        </w:tc>
        <w:tc>
          <w:tcPr>
            <w:tcW w:w="2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A5E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盲测玩家能理解并使用军令</w:t>
            </w:r>
          </w:p>
        </w:tc>
      </w:tr>
      <w:tr w:rsidR="006568CB" w14:paraId="7221867E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6B7F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P2 / 序章竖切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DA3C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皇帝/内侍、广州港、海滩、岛寨、核心立绘、基础菜单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EF1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完成 45 至 60 分钟流程</w:t>
            </w:r>
          </w:p>
        </w:tc>
        <w:tc>
          <w:tcPr>
            <w:tcW w:w="2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4266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新玩家无指导可通关</w:t>
            </w:r>
          </w:p>
        </w:tc>
      </w:tr>
      <w:tr w:rsidR="006568CB" w14:paraId="43B3A645" w14:textId="77777777">
        <w:trPr>
          <w:cantSplit/>
        </w:trPr>
        <w:tc>
          <w:tcPr>
            <w:tcW w:w="1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8A8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P3 / Steam Demo</w:t>
            </w:r>
          </w:p>
        </w:tc>
        <w:tc>
          <w:tcPr>
            <w:tcW w:w="3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B651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完整 UI、10 至 12 名立绘、CG、宣传图、剩余特效和环境变体</w:t>
            </w:r>
          </w:p>
        </w:tc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B7E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扩充至 1.5 至 2 小时</w:t>
            </w:r>
          </w:p>
        </w:tc>
        <w:tc>
          <w:tcPr>
            <w:tcW w:w="212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85077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稳定性、性能、授权和分辨率验收通过</w:t>
            </w:r>
          </w:p>
        </w:tc>
      </w:tr>
    </w:tbl>
    <w:p w14:paraId="5DFE7204" w14:textId="77777777" w:rsidR="006568CB" w:rsidRDefault="006568CB">
      <w:pPr>
        <w:spacing w:after="40"/>
        <w:rPr>
          <w:rFonts w:hint="eastAsia"/>
          <w:lang w:eastAsia="zh-CN"/>
        </w:rPr>
      </w:pPr>
    </w:p>
    <w:p w14:paraId="0568F233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十三、资产验收清单</w:t>
      </w:r>
    </w:p>
    <w:p w14:paraId="262053D7" w14:textId="77777777" w:rsidR="006568CB" w:rsidRDefault="00000000">
      <w:pPr>
        <w:pStyle w:val="21"/>
        <w:rPr>
          <w:lang w:eastAsia="zh-CN"/>
        </w:rPr>
      </w:pPr>
      <w:r>
        <w:rPr>
          <w:lang w:eastAsia="zh-CN"/>
        </w:rPr>
        <w:t>（一）视觉验收</w:t>
      </w:r>
    </w:p>
    <w:p w14:paraId="413D1341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角色与背景的比例、脚点、主光方向、阴影长度和色温一致。</w:t>
      </w:r>
    </w:p>
    <w:p w14:paraId="5F188EA3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正常游戏尺寸下可以辨识阵营、兵种和英雄，不依赖放大查看细节。</w:t>
      </w:r>
    </w:p>
    <w:p w14:paraId="4C24DDE1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前景遮挡路线无持续穿帮、漂浮、透明边缘白边或错误层级。</w:t>
      </w:r>
    </w:p>
    <w:p w14:paraId="3D60D25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30 个单位同屏时，特效、选择圈和军令范围不会遮住关键动作。</w:t>
      </w:r>
    </w:p>
    <w:p w14:paraId="4671FFAA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UI 的文字安全区、按钮四态、九宫格边界和不同分辨率适配正确。</w:t>
      </w:r>
    </w:p>
    <w:p w14:paraId="1E69EF1B" w14:textId="77777777" w:rsidR="006568CB" w:rsidRDefault="00000000">
      <w:pPr>
        <w:pStyle w:val="21"/>
      </w:pPr>
      <w:r>
        <w:t>（二）技术验收</w:t>
      </w:r>
    </w:p>
    <w:p w14:paraId="6106AA2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模型朝向、尺度、原点、骨骼、材质、动画和 Marker3D 挂点符合规范。</w:t>
      </w:r>
    </w:p>
    <w:p w14:paraId="57BBC2E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源文件与 .glb 可打开，缺失贴图、外部绝对路径和异常缩放已清理。</w:t>
      </w:r>
    </w:p>
    <w:p w14:paraId="59324050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同一动作库能驱动约定单位变体，不为换色单位复制动作。</w:t>
      </w:r>
    </w:p>
    <w:p w14:paraId="77DA0FB5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背景层尺寸、透明区域、碰撞参考和前景遮挡预览一致。</w:t>
      </w:r>
    </w:p>
    <w:p w14:paraId="03997A02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Godot 导入无报错，资产重新导入后结果稳定。</w:t>
      </w:r>
    </w:p>
    <w:p w14:paraId="31EA5DE4" w14:textId="77777777" w:rsidR="006568CB" w:rsidRDefault="00000000">
      <w:pPr>
        <w:pStyle w:val="21"/>
      </w:pPr>
      <w:r>
        <w:t>（三）性能与授权验收</w:t>
      </w:r>
    </w:p>
    <w:p w14:paraId="0720D264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1080p、30 个活跃单位的 V0 场景达到项目计划规定的性能门槛。</w:t>
      </w:r>
    </w:p>
    <w:p w14:paraId="113402A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贴图、材质、骨骼和粒子数量未突破验证后的资产预算。</w:t>
      </w:r>
    </w:p>
    <w:p w14:paraId="13565640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每项购买、生成、外包和第三方素材均保存来源、作者、许可和商用证明。</w:t>
      </w:r>
    </w:p>
    <w:p w14:paraId="723794B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未经授权或来源无法追溯的素材不得进入公开构建。</w:t>
      </w:r>
    </w:p>
    <w:p w14:paraId="5951048C" w14:textId="77777777" w:rsidR="006568CB" w:rsidRDefault="00000000">
      <w:pPr>
        <w:pStyle w:val="21"/>
      </w:pPr>
      <w:r>
        <w:t>（四）直接退回条件</w:t>
      </w:r>
    </w:p>
    <w:p w14:paraId="14286792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只提供渲染图，不提供约定源文件和运行时导出文件。</w:t>
      </w:r>
    </w:p>
    <w:p w14:paraId="6D1A176A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模型需在 Godot 中逐个手调旋转、缩放或骨骼才能正常使用。</w:t>
      </w:r>
    </w:p>
    <w:p w14:paraId="1D01335F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UI 边框、透明通道或字体安全区在实际尺寸下明显变形。</w:t>
      </w:r>
    </w:p>
    <w:p w14:paraId="521C92B6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资产缺少来源、许可或外包交付声明。</w:t>
      </w:r>
    </w:p>
    <w:p w14:paraId="2D3529BC" w14:textId="77777777" w:rsidR="006568C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未经确认擅自提高面数、纹理尺寸、材质数量或增加独立骨骼。</w:t>
      </w:r>
    </w:p>
    <w:p w14:paraId="6B8ECE10" w14:textId="77777777" w:rsidR="006568CB" w:rsidRDefault="00000000">
      <w:pPr>
        <w:pStyle w:val="1"/>
        <w:rPr>
          <w:lang w:eastAsia="zh-CN"/>
        </w:rPr>
      </w:pPr>
      <w:r>
        <w:rPr>
          <w:lang w:eastAsia="zh-CN"/>
        </w:rPr>
        <w:t>十四、待锁定的美术技术参数</w:t>
      </w:r>
    </w:p>
    <w:p w14:paraId="60842190" w14:textId="77777777" w:rsidR="006568CB" w:rsidRDefault="00000000">
      <w:pPr>
        <w:rPr>
          <w:rFonts w:hint="eastAsia"/>
          <w:lang w:eastAsia="zh-CN"/>
        </w:rPr>
      </w:pPr>
      <w:r>
        <w:rPr>
          <w:lang w:eastAsia="zh-CN"/>
        </w:rPr>
        <w:t>以下参数必须在 M0 第一次评审时形成书面结论。未锁定前，只允许制作灰模、风格探索图和可替换测试素材。</w:t>
      </w:r>
    </w:p>
    <w:tbl>
      <w:tblPr>
        <w:tblStyle w:val="aff1"/>
        <w:tblW w:w="9026" w:type="dxa"/>
        <w:tblInd w:w="120" w:type="dxa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350"/>
        <w:gridCol w:w="3676"/>
      </w:tblGrid>
      <w:tr w:rsidR="006568CB" w14:paraId="65BE911D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884ED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5C5B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当前状态</w:t>
            </w:r>
          </w:p>
        </w:tc>
        <w:tc>
          <w:tcPr>
            <w:tcW w:w="36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C3E1" w14:textId="77777777" w:rsidR="006568CB" w:rsidRDefault="00000000">
            <w:pPr>
              <w:spacing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锁定输出</w:t>
            </w:r>
          </w:p>
        </w:tc>
      </w:tr>
      <w:tr w:rsidR="006568CB" w14:paraId="0B425E28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1E17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正交镜头角度与尺寸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3B3E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待 M0 校准</w:t>
            </w:r>
          </w:p>
        </w:tc>
        <w:tc>
          <w:tcPr>
            <w:tcW w:w="3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A643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Camera3D 预设与对照截图</w:t>
            </w:r>
          </w:p>
        </w:tc>
      </w:tr>
      <w:tr w:rsidR="006568CB" w14:paraId="56CD0A20" w14:textId="77777777">
        <w:trPr>
          <w:cantSplit/>
        </w:trPr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2DA68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角色标准高度与脚点</w:t>
            </w:r>
          </w:p>
        </w:tc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1924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建议 1 单位 = 1 米</w:t>
            </w:r>
          </w:p>
        </w:tc>
        <w:tc>
          <w:tcPr>
            <w:tcW w:w="3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4DCF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尺度板、站位模板与原点规范</w:t>
            </w:r>
          </w:p>
        </w:tc>
      </w:tr>
      <w:tr w:rsidR="006568CB" w14:paraId="4E6A211C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A6224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卡通材质与轮廓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3C3D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方向已定，参数未定</w:t>
            </w:r>
          </w:p>
        </w:tc>
        <w:tc>
          <w:tcPr>
            <w:tcW w:w="3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DC562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材质预设、三种光照对照</w:t>
            </w:r>
          </w:p>
        </w:tc>
      </w:tr>
      <w:tr w:rsidR="006568CB" w14:paraId="42223BCB" w14:textId="77777777">
        <w:trPr>
          <w:cantSplit/>
        </w:trPr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50736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基础骨骼与挂点</w:t>
            </w:r>
          </w:p>
        </w:tc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28CD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待灰模验证</w:t>
            </w:r>
          </w:p>
        </w:tc>
        <w:tc>
          <w:tcPr>
            <w:tcW w:w="3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2E9DA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骨骼清单、Marker3D 命名表</w:t>
            </w:r>
          </w:p>
        </w:tc>
      </w:tr>
      <w:tr w:rsidR="006568CB" w14:paraId="157A1FF4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CC55F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模型/纹理预算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9333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当前为建议值</w:t>
            </w:r>
          </w:p>
        </w:tc>
        <w:tc>
          <w:tcPr>
            <w:tcW w:w="3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7BC2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30/40 单位性能报告后固化</w:t>
            </w:r>
          </w:p>
        </w:tc>
      </w:tr>
      <w:tr w:rsidR="006568CB" w14:paraId="69FC968F" w14:textId="77777777">
        <w:trPr>
          <w:cantSplit/>
        </w:trPr>
        <w:tc>
          <w:tcPr>
            <w:tcW w:w="30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889D1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背景分层模板</w:t>
            </w:r>
          </w:p>
        </w:tc>
        <w:tc>
          <w:tcPr>
            <w:tcW w:w="23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D6E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待拆分甲板背景</w:t>
            </w:r>
          </w:p>
        </w:tc>
        <w:tc>
          <w:tcPr>
            <w:tcW w:w="36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0AD7E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标准图层结构与透明边缘示例</w:t>
            </w:r>
          </w:p>
        </w:tc>
      </w:tr>
      <w:tr w:rsidR="006568CB" w14:paraId="0DCAAD79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8D959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UI 设计系统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6E64D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</w:rPr>
            </w:pPr>
            <w:r>
              <w:rPr>
                <w:sz w:val="21"/>
              </w:rPr>
              <w:t>尚未开始</w:t>
            </w:r>
          </w:p>
        </w:tc>
        <w:tc>
          <w:tcPr>
            <w:tcW w:w="3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EFF0" w14:textId="77777777" w:rsidR="006568CB" w:rsidRDefault="00000000">
            <w:pPr>
              <w:spacing w:after="0" w:line="276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色板、字号、边距、组件和图标规范</w:t>
            </w:r>
          </w:p>
        </w:tc>
      </w:tr>
    </w:tbl>
    <w:p w14:paraId="336DA1FF" w14:textId="77777777" w:rsidR="006568CB" w:rsidRDefault="006568CB">
      <w:pPr>
        <w:spacing w:after="40"/>
        <w:rPr>
          <w:rFonts w:hint="eastAsia"/>
          <w:lang w:eastAsia="zh-CN"/>
        </w:rPr>
      </w:pPr>
    </w:p>
    <w:p w14:paraId="0FEC7F78" w14:textId="77777777" w:rsidR="006568CB" w:rsidRDefault="00000000">
      <w:pPr>
        <w:pStyle w:val="1"/>
      </w:pPr>
      <w:r>
        <w:t>十五、下一步</w:t>
      </w:r>
    </w:p>
    <w:p w14:paraId="7EE2CB2C" w14:textId="77777777" w:rsidR="006568CB" w:rsidRDefault="00000000">
      <w:pPr>
        <w:ind w:left="480" w:hanging="480"/>
        <w:jc w:val="left"/>
        <w:rPr>
          <w:rFonts w:hint="eastAsia"/>
        </w:rPr>
      </w:pPr>
      <w:r>
        <w:t>1. 确认本需求书中的 V0 范围、中文排版规范和 Steam Demo 数量级。</w:t>
      </w:r>
    </w:p>
    <w:p w14:paraId="5D995A1B" w14:textId="77777777" w:rsidR="006568CB" w:rsidRDefault="00000000">
      <w:pPr>
        <w:ind w:left="480" w:hanging="480"/>
        <w:jc w:val="left"/>
        <w:rPr>
          <w:rFonts w:hint="eastAsia"/>
        </w:rPr>
      </w:pPr>
      <w:r>
        <w:t>2. 为 M0 建立独立 change record、worktree、任务清单和两周排期。</w:t>
      </w:r>
    </w:p>
    <w:p w14:paraId="5F22B937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3. 先制作镜头尺度板、主帅/水兵/海盗灰模和甲板分层测试，不制作正式全套角色。</w:t>
      </w:r>
    </w:p>
    <w:p w14:paraId="5228530A" w14:textId="77777777" w:rsidR="006568CB" w:rsidRDefault="00000000">
      <w:pPr>
        <w:ind w:left="480" w:hanging="480"/>
        <w:jc w:val="left"/>
        <w:rPr>
          <w:rFonts w:hint="eastAsia"/>
          <w:lang w:eastAsia="zh-CN"/>
        </w:rPr>
      </w:pPr>
      <w:r>
        <w:rPr>
          <w:lang w:eastAsia="zh-CN"/>
        </w:rPr>
        <w:t>4. M0 结束后以性能、视觉和盲测结果修订本需求书，再启动外包询价和批量生产。</w:t>
      </w:r>
    </w:p>
    <w:p w14:paraId="70067B39" w14:textId="77777777" w:rsidR="006568CB" w:rsidRDefault="00000000">
      <w:pPr>
        <w:pStyle w:val="LeadNote"/>
        <w:shd w:val="clear" w:color="auto" w:fill="F2F4F7"/>
        <w:rPr>
          <w:rFonts w:hint="eastAsia"/>
          <w:lang w:eastAsia="zh-CN"/>
        </w:rPr>
      </w:pPr>
      <w:r>
        <w:rPr>
          <w:lang w:eastAsia="zh-CN"/>
        </w:rPr>
        <w:t>最终原则：美术资产必须服务可玩的战斗与清晰的信息反馈。任何高成本素材，只有在对应玩法、镜头和技术门槛验证通过后才进入正式生产。</w:t>
      </w:r>
    </w:p>
    <w:sectPr w:rsidR="006568CB" w:rsidSect="00034616">
      <w:headerReference w:type="default" r:id="rId8"/>
      <w:footerReference w:type="default" r:id="rId9"/>
      <w:pgSz w:w="11906" w:h="16838"/>
      <w:pgMar w:top="1440" w:right="1440" w:bottom="1440" w:left="1440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C4A1E" w14:textId="77777777" w:rsidR="00C77EE3" w:rsidRDefault="00C77E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CF758E" w14:textId="77777777" w:rsidR="00C77EE3" w:rsidRDefault="00C77E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EDC3" w14:textId="77777777" w:rsidR="006568CB" w:rsidRDefault="00000000">
    <w:pPr>
      <w:pStyle w:val="a7"/>
      <w:jc w:val="center"/>
      <w:rPr>
        <w:rFonts w:hint="eastAsia"/>
      </w:rPr>
    </w:pPr>
    <w:r>
      <w:rPr>
        <w:color w:val="555555"/>
        <w:sz w:val="18"/>
      </w:rPr>
      <w:t xml:space="preserve">第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5B745" w14:textId="77777777" w:rsidR="00C77EE3" w:rsidRDefault="00C77E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A591AA" w14:textId="77777777" w:rsidR="00C77EE3" w:rsidRDefault="00C77E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E810A" w14:textId="77777777" w:rsidR="006568CB" w:rsidRDefault="00000000">
    <w:pPr>
      <w:pStyle w:val="a5"/>
      <w:jc w:val="left"/>
      <w:rPr>
        <w:rFonts w:hint="eastAsia"/>
        <w:lang w:eastAsia="zh-CN"/>
      </w:rPr>
    </w:pPr>
    <w:r>
      <w:rPr>
        <w:color w:val="555555"/>
        <w:sz w:val="18"/>
        <w:lang w:eastAsia="zh-CN"/>
      </w:rPr>
      <w:t>《厂东英雄传》美术素材需求书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409971">
    <w:abstractNumId w:val="8"/>
  </w:num>
  <w:num w:numId="2" w16cid:durableId="1081441652">
    <w:abstractNumId w:val="6"/>
  </w:num>
  <w:num w:numId="3" w16cid:durableId="1054933540">
    <w:abstractNumId w:val="5"/>
  </w:num>
  <w:num w:numId="4" w16cid:durableId="50468261">
    <w:abstractNumId w:val="4"/>
  </w:num>
  <w:num w:numId="5" w16cid:durableId="2126070301">
    <w:abstractNumId w:val="7"/>
  </w:num>
  <w:num w:numId="6" w16cid:durableId="613370734">
    <w:abstractNumId w:val="3"/>
  </w:num>
  <w:num w:numId="7" w16cid:durableId="1985112031">
    <w:abstractNumId w:val="2"/>
  </w:num>
  <w:num w:numId="8" w16cid:durableId="1001153468">
    <w:abstractNumId w:val="1"/>
  </w:num>
  <w:num w:numId="9" w16cid:durableId="15543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8A0"/>
    <w:rsid w:val="0029639D"/>
    <w:rsid w:val="00326F90"/>
    <w:rsid w:val="00447C73"/>
    <w:rsid w:val="006568CB"/>
    <w:rsid w:val="00AA1D8D"/>
    <w:rsid w:val="00B47730"/>
    <w:rsid w:val="00C77E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2B788"/>
  <w14:defaultImageDpi w14:val="300"/>
  <w15:docId w15:val="{DBE35608-5D8F-4015-B71C-A61948E5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  <w:ind w:firstLine="480"/>
      <w:jc w:val="both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  <w:jc w:val="center"/>
    </w:pPr>
    <w:rPr>
      <w:rFonts w:asciiTheme="majorHAnsi" w:eastAsiaTheme="majorEastAsia" w:hAnsiTheme="majorHAnsi" w:cstheme="majorBidi"/>
      <w:iCs/>
      <w:color w:val="555555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539" w:hanging="27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539" w:hanging="27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20" w:line="240" w:lineRule="auto"/>
      <w:ind w:firstLine="0"/>
      <w:jc w:val="center"/>
    </w:pPr>
    <w:rPr>
      <w:bCs/>
      <w:color w:val="555555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100" w:line="288" w:lineRule="auto"/>
      <w:jc w:val="center"/>
    </w:pPr>
    <w:rPr>
      <w:rFonts w:ascii="宋体" w:eastAsia="宋体" w:hAnsi="宋体" w:cs="宋体"/>
      <w:color w:val="555555"/>
    </w:rPr>
  </w:style>
  <w:style w:type="paragraph" w:customStyle="1" w:styleId="LeadNote">
    <w:name w:val="Lead Note"/>
    <w:pPr>
      <w:spacing w:before="120" w:after="160" w:line="360" w:lineRule="auto"/>
      <w:ind w:left="283" w:right="283"/>
    </w:pPr>
    <w:rPr>
      <w:rFonts w:ascii="宋体" w:eastAsia="宋体" w:hAnsi="宋体" w:cs="宋体"/>
      <w:b/>
      <w:color w:val="1F4D7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《厂东英雄传》美术素材需求书</dc:title>
  <dc:subject>混合 2.5D 美术资产范围、规范与最小验证计划</dc:subject>
  <dc:creator>TSOC</dc:creator>
  <cp:keywords>厂东英雄传, Godot, 2.5D, 美术素材, 3D角色, 2D背景</cp:keywords>
  <dc:description>generated by python-docx</dc:description>
  <cp:lastModifiedBy>Aeolian p</cp:lastModifiedBy>
  <cp:revision>2</cp:revision>
  <dcterms:created xsi:type="dcterms:W3CDTF">2013-12-23T23:15:00Z</dcterms:created>
  <dcterms:modified xsi:type="dcterms:W3CDTF">2026-07-22T06:29:00Z</dcterms:modified>
  <cp:category/>
</cp:coreProperties>
</file>