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80"/>
        </w:rPr>
        <w:br/>
        <w:br/>
        <w:br/>
        <w:t>BEXIEMART</w:t>
      </w:r>
    </w:p>
    <w:p>
      <w:pPr>
        <w:jc w:val="center"/>
      </w:pPr>
      <w:r>
        <w:rPr>
          <w:color w:val="444444"/>
          <w:sz w:val="48"/>
        </w:rPr>
        <w:t>Production Readiness Report</w:t>
      </w:r>
    </w:p>
    <w:p>
      <w:pPr>
        <w:jc w:val="center"/>
      </w:pPr>
      <w:r>
        <w:rPr>
          <w:color w:val="666666"/>
          <w:sz w:val="24"/>
        </w:rPr>
        <w:br/>
        <w:t>Date: August 25, 2026</w:t>
        <w:br/>
        <w:t>Prepared for: Stakeholders &amp; Leadership</w:t>
        <w:br/>
        <w:t>Scope: Full platform (Mobile, Backend API, Admin Dashboard)</w:t>
        <w:br/>
        <w:t>Classification: Internal — Confidential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/>
        </w:rPr>
        <w:t>Bexiemart is a campus-focused e-commerce marketplace connecting customers, vendors, and dispatch riders through a mobile application, backed by a cloud API and an admin dashboard.</w:t>
      </w:r>
    </w:p>
    <w:p>
      <w:r>
        <w:rPr>
          <w:b w:val="0"/>
          <w:i w:val="0"/>
        </w:rPr>
        <w:t>Verdict: The platform is engineering-complete and launch-ready from a code perspective. All 13 items from the production-readiness remediation program (Phases 1–3) have been closed, including every critical and high-priority security finding.</w:t>
      </w:r>
    </w:p>
    <w:p>
      <w:r>
        <w:rPr>
          <w:b w:val="0"/>
          <w:i w:val="0"/>
        </w:rPr>
        <w:t>What remains is operational, not developmental: obtaining production credentials (Paystack live keys, Apple/Google developer accounts), deploying infrastructure secrets, submitting apps to the stores, and running end-to-end smoke tests against production.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Owner Type</w:t>
            </w:r>
          </w:p>
        </w:tc>
      </w:tr>
      <w:tr>
        <w:tc>
          <w:tcPr>
            <w:tcW w:type="dxa" w:w="3744"/>
          </w:tcPr>
          <w:p>
            <w:r>
              <w:t>Security remediation (Phases 1–3)</w:t>
            </w:r>
          </w:p>
        </w:tc>
        <w:tc>
          <w:tcPr>
            <w:tcW w:type="dxa" w:w="3744"/>
          </w:tcPr>
          <w:p>
            <w:r>
              <w:t>COMPLETE — 13/13 items closed</w:t>
            </w:r>
          </w:p>
        </w:tc>
        <w:tc>
          <w:tcPr>
            <w:tcW w:type="dxa" w:w="1872"/>
          </w:tcPr>
          <w:p>
            <w:r>
              <w:t>Engineering</w:t>
            </w:r>
          </w:p>
        </w:tc>
      </w:tr>
      <w:tr>
        <w:tc>
          <w:tcPr>
            <w:tcW w:type="dxa" w:w="3744"/>
          </w:tcPr>
          <w:p>
            <w:r>
              <w:t>CI/CD pipeline &amp; quality gates</w:t>
            </w:r>
          </w:p>
        </w:tc>
        <w:tc>
          <w:tcPr>
            <w:tcW w:type="dxa" w:w="3744"/>
          </w:tcPr>
          <w:p>
            <w:r>
              <w:t>COMPLETE — enforced on all 4 packages</w:t>
            </w:r>
          </w:p>
        </w:tc>
        <w:tc>
          <w:tcPr>
            <w:tcW w:type="dxa" w:w="1872"/>
          </w:tcPr>
          <w:p>
            <w:r>
              <w:t>Engineering</w:t>
            </w:r>
          </w:p>
        </w:tc>
      </w:tr>
      <w:tr>
        <w:tc>
          <w:tcPr>
            <w:tcW w:type="dxa" w:w="3744"/>
          </w:tcPr>
          <w:p>
            <w:r>
              <w:t>Deployment configuration</w:t>
            </w:r>
          </w:p>
        </w:tc>
        <w:tc>
          <w:tcPr>
            <w:tcW w:type="dxa" w:w="3744"/>
          </w:tcPr>
          <w:p>
            <w:r>
              <w:t>COMPLETE — Railway, Fly.io, Docker ready</w:t>
            </w:r>
          </w:p>
        </w:tc>
        <w:tc>
          <w:tcPr>
            <w:tcW w:type="dxa" w:w="1872"/>
          </w:tcPr>
          <w:p>
            <w:r>
              <w:t>Engineering</w:t>
            </w:r>
          </w:p>
        </w:tc>
      </w:tr>
      <w:tr>
        <w:tc>
          <w:tcPr>
            <w:tcW w:type="dxa" w:w="3744"/>
          </w:tcPr>
          <w:p>
            <w:r>
              <w:t>Payments go-live</w:t>
            </w:r>
          </w:p>
        </w:tc>
        <w:tc>
          <w:tcPr>
            <w:tcW w:type="dxa" w:w="3744"/>
          </w:tcPr>
          <w:p>
            <w:r>
              <w:t>PENDING — live keys + webhook registration</w:t>
            </w:r>
          </w:p>
        </w:tc>
        <w:tc>
          <w:tcPr>
            <w:tcW w:type="dxa" w:w="1872"/>
          </w:tcPr>
          <w:p>
            <w:r>
              <w:t>Business/Ops</w:t>
            </w:r>
          </w:p>
        </w:tc>
      </w:tr>
      <w:tr>
        <w:tc>
          <w:tcPr>
            <w:tcW w:type="dxa" w:w="3744"/>
          </w:tcPr>
          <w:p>
            <w:r>
              <w:t>App Store / Play Store submission</w:t>
            </w:r>
          </w:p>
        </w:tc>
        <w:tc>
          <w:tcPr>
            <w:tcW w:type="dxa" w:w="3744"/>
          </w:tcPr>
          <w:p>
            <w:r>
              <w:t>PENDING — accounts, review cycles</w:t>
            </w:r>
          </w:p>
        </w:tc>
        <w:tc>
          <w:tcPr>
            <w:tcW w:type="dxa" w:w="1872"/>
          </w:tcPr>
          <w:p>
            <w:r>
              <w:t>Business/Ops</w:t>
            </w:r>
          </w:p>
        </w:tc>
      </w:tr>
      <w:tr>
        <w:tc>
          <w:tcPr>
            <w:tcW w:type="dxa" w:w="3744"/>
          </w:tcPr>
          <w:p>
            <w:r>
              <w:t>Production environment &amp; seeding</w:t>
            </w:r>
          </w:p>
        </w:tc>
        <w:tc>
          <w:tcPr>
            <w:tcW w:type="dxa" w:w="3744"/>
          </w:tcPr>
          <w:p>
            <w:r>
              <w:t>PENDING — env vars + super-admin seed</w:t>
            </w:r>
          </w:p>
        </w:tc>
        <w:tc>
          <w:tcPr>
            <w:tcW w:type="dxa" w:w="1872"/>
          </w:tcPr>
          <w:p>
            <w:r>
              <w:t>Ops</w:t>
            </w:r>
          </w:p>
        </w:tc>
      </w:tr>
      <w:tr>
        <w:tc>
          <w:tcPr>
            <w:tcW w:type="dxa" w:w="3744"/>
          </w:tcPr>
          <w:p>
            <w:r>
              <w:t>Post-deploy smoke tests</w:t>
            </w:r>
          </w:p>
        </w:tc>
        <w:tc>
          <w:tcPr>
            <w:tcW w:type="dxa" w:w="3744"/>
          </w:tcPr>
          <w:p>
            <w:r>
              <w:t>PENDING — 4 role-based flows</w:t>
            </w:r>
          </w:p>
        </w:tc>
        <w:tc>
          <w:tcPr>
            <w:tcW w:type="dxa" w:w="1872"/>
          </w:tcPr>
          <w:p>
            <w:r>
              <w:t>QA/Ops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Estimated time to launch: days of operational work rather than weeks of development. The longest external dependency is mobile app-store review (typically 2–7 days per store).</w:t>
      </w:r>
    </w:p>
    <w:p>
      <w:pPr>
        <w:pStyle w:val="Heading1"/>
      </w:pPr>
      <w:r>
        <w:t>2. Platform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1872"/>
          </w:tcPr>
          <w:p>
            <w:r>
              <w:t>Mobile app</w:t>
            </w:r>
          </w:p>
        </w:tc>
        <w:tc>
          <w:tcPr>
            <w:tcW w:type="dxa" w:w="3456"/>
          </w:tcPr>
          <w:p>
            <w:r>
              <w:t>Expo SDK 54 / React Native 0.81</w:t>
            </w:r>
          </w:p>
        </w:tc>
        <w:tc>
          <w:tcPr>
            <w:tcW w:type="dxa" w:w="4320"/>
          </w:tcPr>
          <w:p>
            <w:r>
              <w:t>Customer shopping, vendor tools, dispatcher tasks</w:t>
            </w:r>
          </w:p>
        </w:tc>
      </w:tr>
      <w:tr>
        <w:tc>
          <w:tcPr>
            <w:tcW w:type="dxa" w:w="1872"/>
          </w:tcPr>
          <w:p>
            <w:r>
              <w:t>Backend API</w:t>
            </w:r>
          </w:p>
        </w:tc>
        <w:tc>
          <w:tcPr>
            <w:tcW w:type="dxa" w:w="3456"/>
          </w:tcPr>
          <w:p>
            <w:r>
              <w:t>NestJS 10 + Prisma 7 + PostgreSQL 16</w:t>
            </w:r>
          </w:p>
        </w:tc>
        <w:tc>
          <w:tcPr>
            <w:tcW w:type="dxa" w:w="4320"/>
          </w:tcPr>
          <w:p>
            <w:r>
              <w:t>180+ REST endpoints, WebSocket real-time</w:t>
            </w:r>
          </w:p>
        </w:tc>
      </w:tr>
      <w:tr>
        <w:tc>
          <w:tcPr>
            <w:tcW w:type="dxa" w:w="1872"/>
          </w:tcPr>
          <w:p>
            <w:r>
              <w:t>Admin dashboard</w:t>
            </w:r>
          </w:p>
        </w:tc>
        <w:tc>
          <w:tcPr>
            <w:tcW w:type="dxa" w:w="3456"/>
          </w:tcPr>
          <w:p>
            <w:r>
              <w:t>Next.js 16 + React 19 + Tailwind 4</w:t>
            </w:r>
          </w:p>
        </w:tc>
        <w:tc>
          <w:tcPr>
            <w:tcW w:type="dxa" w:w="4320"/>
          </w:tcPr>
          <w:p>
            <w:r>
              <w:t>30+ pages of operational administration</w:t>
            </w:r>
          </w:p>
        </w:tc>
      </w:tr>
      <w:tr>
        <w:tc>
          <w:tcPr>
            <w:tcW w:type="dxa" w:w="1872"/>
          </w:tcPr>
          <w:p>
            <w:r>
              <w:t>Shared package</w:t>
            </w:r>
          </w:p>
        </w:tc>
        <w:tc>
          <w:tcPr>
            <w:tcW w:type="dxa" w:w="3456"/>
          </w:tcPr>
          <w:p>
            <w:r>
              <w:t>Zod schemas</w:t>
            </w:r>
          </w:p>
        </w:tc>
        <w:tc>
          <w:tcPr>
            <w:tcW w:type="dxa" w:w="4320"/>
          </w:tcPr>
          <w:p>
            <w:r>
              <w:t>Single source of validation truth across apps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Key capabilities:</w:t>
      </w:r>
    </w:p>
    <w:p>
      <w:pPr>
        <w:pStyle w:val="ListBullet"/>
      </w:pPr>
      <w:r>
        <w:t>Marketplace: products, services, food ordering, flash sales, collections, reels (short video)</w:t>
      </w:r>
    </w:p>
    <w:p>
      <w:pPr>
        <w:pStyle w:val="ListBullet"/>
      </w:pPr>
      <w:r>
        <w:t>Payments: Paystack card/mobile-money with escrow and vendor payouts</w:t>
      </w:r>
    </w:p>
    <w:p>
      <w:pPr>
        <w:pStyle w:val="ListBullet"/>
      </w:pPr>
      <w:r>
        <w:t>Auth: Better-Auth — email/password, Google OAuth, phone OTP, two-factor authentication</w:t>
      </w:r>
    </w:p>
    <w:p>
      <w:pPr>
        <w:pStyle w:val="ListBullet"/>
      </w:pPr>
      <w:r>
        <w:t>Logistics: dispatcher job matching, live tracking, Google Maps routing with fallback</w:t>
      </w:r>
    </w:p>
    <w:p>
      <w:pPr>
        <w:pStyle w:val="ListBullet"/>
      </w:pPr>
      <w:r>
        <w:t>Real-time: Socket.IO namespaces for chat, delivery tracking, and admin monitoring</w:t>
      </w:r>
    </w:p>
    <w:p>
      <w:pPr>
        <w:pStyle w:val="ListBullet"/>
      </w:pPr>
      <w:r>
        <w:t>Observability: Sentry error tracking, PostHog analytics and feature flags, Winston logging</w:t>
      </w:r>
    </w:p>
    <w:p>
      <w:pPr>
        <w:pStyle w:val="ListBullet"/>
      </w:pPr>
      <w:r>
        <w:t>Security: Helmet headers, CORS whitelist, global rate limiting, SSRF guard, input sanitization, HTTPS enforcement, argon2 wallet PINs</w:t>
      </w:r>
    </w:p>
    <w:p>
      <w:r>
        <w:br w:type="page"/>
      </w:r>
    </w:p>
    <w:p>
      <w:pPr>
        <w:pStyle w:val="Heading1"/>
      </w:pPr>
      <w:r>
        <w:t>3. Completed Work — Production Readiness Program</w:t>
      </w:r>
    </w:p>
    <w:p>
      <w:r>
        <w:rPr>
          <w:b w:val="0"/>
          <w:i w:val="0"/>
        </w:rPr>
        <w:t>A formal security-and-quality audit produced 32 findings across four severity tiers. Remediation was executed in three phases; the final outstanding register is now fully closed.</w:t>
      </w:r>
    </w:p>
    <w:p>
      <w:pPr>
        <w:pStyle w:val="Heading2"/>
      </w:pPr>
      <w:r>
        <w:t>3.1 Critical &amp; High Severity (security blockers)</w:t>
      </w:r>
    </w:p>
    <w:p>
      <w:pPr>
        <w:pStyle w:val="ListBullet"/>
      </w:pPr>
      <w:r>
        <w:t>HTTPS enforcement behind reverse proxy with trusted-proxy configuration</w:t>
      </w:r>
    </w:p>
    <w:p>
      <w:pPr>
        <w:pStyle w:val="ListBullet"/>
      </w:pPr>
      <w:r>
        <w:t>Secure Paystack webhook — HMAC signature verification on raw request bodies</w:t>
      </w:r>
    </w:p>
    <w:p>
      <w:pPr>
        <w:pStyle w:val="ListBullet"/>
      </w:pPr>
      <w:r>
        <w:t>Global rate limiting plus stricter auth-endpoint limits; brute-force lockout retained</w:t>
      </w:r>
    </w:p>
    <w:p>
      <w:pPr>
        <w:pStyle w:val="ListBullet"/>
      </w:pPr>
      <w:r>
        <w:t>Helmet security headers (XSS, clickjacking, MIME-sniffing protection)</w:t>
      </w:r>
    </w:p>
    <w:p>
      <w:pPr>
        <w:pStyle w:val="ListBullet"/>
      </w:pPr>
      <w:r>
        <w:t>Financial mutations wrapped in database transactions with concurrency control</w:t>
      </w:r>
    </w:p>
    <w:p>
      <w:pPr>
        <w:pStyle w:val="ListBullet"/>
      </w:pPr>
      <w:r>
        <w:t>Strict input validation on all request payloads; upload MIME/size whitelisting</w:t>
      </w:r>
    </w:p>
    <w:p>
      <w:pPr>
        <w:pStyle w:val="ListBullet"/>
      </w:pPr>
      <w:r>
        <w:t>Hardened session storage — SecureStore on native, XSS-safe storage on web</w:t>
      </w:r>
    </w:p>
    <w:p>
      <w:pPr>
        <w:pStyle w:val="ListBullet"/>
      </w:pPr>
      <w:r>
        <w:t>Structured audit logging for sensitive operations (role changes, withdrawals, admin actions)</w:t>
      </w:r>
    </w:p>
    <w:p>
      <w:pPr>
        <w:pStyle w:val="Heading2"/>
      </w:pPr>
      <w:r>
        <w:t>3.2 Medium Severity (operational hardening)</w:t>
      </w:r>
    </w:p>
    <w:p>
      <w:pPr>
        <w:pStyle w:val="ListBullet"/>
      </w:pPr>
      <w:r>
        <w:t>Mandatory email verification gating vending, withdrawals, and admin actions</w:t>
      </w:r>
    </w:p>
    <w:p>
      <w:pPr>
        <w:pStyle w:val="ListBullet"/>
      </w:pPr>
      <w:r>
        <w:t>Wallet PIN migration from bcrypt to argon2id with failure-freeze logic</w:t>
      </w:r>
    </w:p>
    <w:p>
      <w:pPr>
        <w:pStyle w:val="ListBullet"/>
      </w:pPr>
      <w:r>
        <w:t>Dispatcher GPS bounds validation (±500 m plausibility window)</w:t>
      </w:r>
    </w:p>
    <w:p>
      <w:pPr>
        <w:pStyle w:val="ListBullet"/>
      </w:pPr>
      <w:r>
        <w:t>Database connection pooling, statement timeouts, slow-query logging</w:t>
      </w:r>
    </w:p>
    <w:p>
      <w:pPr>
        <w:pStyle w:val="ListBullet"/>
      </w:pPr>
      <w:r>
        <w:t>Per-environment API URLs wired into every mobile build profile</w:t>
      </w:r>
    </w:p>
    <w:p>
      <w:pPr>
        <w:pStyle w:val="ListBullet"/>
      </w:pPr>
      <w:r>
        <w:t>Error monitoring (Sentry) provisioned for server and mobile with source maps</w:t>
      </w:r>
    </w:p>
    <w:p>
      <w:pPr>
        <w:pStyle w:val="Heading2"/>
      </w:pPr>
      <w:r>
        <w:t>3.3 Low Severity (polish &amp; scalability)</w:t>
      </w:r>
    </w:p>
    <w:p>
      <w:pPr>
        <w:pStyle w:val="ListBullet"/>
      </w:pPr>
      <w:r>
        <w:t>Feature flags via PostHog for gradual rollouts</w:t>
      </w:r>
    </w:p>
    <w:p>
      <w:pPr>
        <w:pStyle w:val="ListBullet"/>
      </w:pPr>
      <w:r>
        <w:t>Full Docker/deployment configuration (Dockerfiles, Compose, Fly.io, Railway)</w:t>
      </w:r>
    </w:p>
    <w:p>
      <w:pPr>
        <w:pStyle w:val="ListBullet"/>
      </w:pPr>
      <w:r>
        <w:t>Flash-sale activation moved to scheduled jobs instead of query-time checks</w:t>
      </w:r>
    </w:p>
    <w:p>
      <w:pPr>
        <w:pStyle w:val="ListBullet"/>
      </w:pPr>
      <w:r>
        <w:t>Accessibility labels on interactive mobile elements</w:t>
      </w:r>
    </w:p>
    <w:p>
      <w:pPr>
        <w:pStyle w:val="ListBullet"/>
      </w:pPr>
      <w:r>
        <w:t>Over-the-air update channel (EAS Update) enabling patches without store resubmission</w:t>
      </w:r>
    </w:p>
    <w:p>
      <w:pPr>
        <w:pStyle w:val="Heading2"/>
      </w:pPr>
      <w:r>
        <w:t>3.4 Continuous Integration &amp; Quality Gates</w:t>
      </w:r>
    </w:p>
    <w:p>
      <w:r>
        <w:rPr>
          <w:b w:val="0"/>
          <w:i w:val="0"/>
        </w:rPr>
        <w:t>Every pull request runs type-checking, linting, and tests across all four workspaces. The server enforces coverage-gated tests; mobile builds must pass coverage thresholds (30% lines/statements, 25% branches); the admin app must compile a full production build.</w:t>
      </w:r>
    </w:p>
    <w:p>
      <w:pPr>
        <w:pStyle w:val="Heading1"/>
      </w:pPr>
      <w:r>
        <w:t>4. Remaining Work Before Launch</w:t>
      </w:r>
    </w:p>
    <w:p>
      <w:r>
        <w:rPr>
          <w:b w:val="0"/>
          <w:i w:val="0"/>
        </w:rPr>
        <w:t>The following items constitute the launch-day checklist. None require further product code except where noted; all are credential, configuration, or deployment activities.</w:t>
      </w:r>
    </w:p>
    <w:p>
      <w:pPr>
        <w:pStyle w:val="Heading2"/>
      </w:pPr>
      <w:r>
        <w:t>4.1 Payments Go-Live (the revenue gate)</w:t>
      </w:r>
    </w:p>
    <w:p>
      <w:pPr>
        <w:pStyle w:val="ListNumber"/>
      </w:pPr>
      <w:r>
        <w:t>Swap Paystack test keys for live keys in all mobile build profiles and server environment</w:t>
      </w:r>
    </w:p>
    <w:p>
      <w:pPr>
        <w:pStyle w:val="ListNumber"/>
      </w:pPr>
      <w:r>
        <w:t>Register the live webhook URL with Paystack and verify HMAC secret alignment</w:t>
      </w:r>
    </w:p>
    <w:p>
      <w:pPr>
        <w:pStyle w:val="ListNumber"/>
      </w:pPr>
      <w:r>
        <w:t>Execute one real end-to-end payment and vendor payout; confirm escrow accounting</w:t>
      </w:r>
    </w:p>
    <w:p>
      <w:pPr>
        <w:pStyle w:val="Heading2"/>
      </w:pPr>
      <w:r>
        <w:t>4.2 Mobile Store Submission</w:t>
      </w:r>
    </w:p>
    <w:p>
      <w:pPr>
        <w:pStyle w:val="ListNumber"/>
      </w:pPr>
      <w:r>
        <w:t>Replace placeholder App Store Connect identifiers (ascAppId, appleTeamId) with real values</w:t>
      </w:r>
    </w:p>
    <w:p>
      <w:pPr>
        <w:pStyle w:val="ListNumber"/>
      </w:pPr>
      <w:r>
        <w:t>Provision Play Console service-account key (kept out of version control)</w:t>
      </w:r>
    </w:p>
    <w:p>
      <w:pPr>
        <w:pStyle w:val="ListNumber"/>
      </w:pPr>
      <w:r>
        <w:t>Build and submit production Android App Bundle and iOS package; await review</w:t>
      </w:r>
    </w:p>
    <w:p>
      <w:pPr>
        <w:pStyle w:val="Heading2"/>
      </w:pPr>
      <w:r>
        <w:t>4.3 Server &amp; Infrastructure</w:t>
      </w:r>
    </w:p>
    <w:p>
      <w:pPr>
        <w:pStyle w:val="ListNumber"/>
      </w:pPr>
      <w:r>
        <w:t>Configure production environment on Railway: database URL, auth secrets, Paystack/Cloudinary keys, SMTP</w:t>
      </w:r>
    </w:p>
    <w:p>
      <w:pPr>
        <w:pStyle w:val="ListNumber"/>
      </w:pPr>
      <w:r>
        <w:t>Confirm health-check passes post-deploy and database migrations execute</w:t>
      </w:r>
    </w:p>
    <w:p>
      <w:pPr>
        <w:pStyle w:val="ListNumber"/>
      </w:pPr>
      <w:r>
        <w:t>Seed super-admin account, system user, and launch banners</w:t>
      </w:r>
    </w:p>
    <w:p>
      <w:pPr>
        <w:pStyle w:val="Heading2"/>
      </w:pPr>
      <w:r>
        <w:t>4.4 Admin Dashboard</w:t>
      </w:r>
    </w:p>
    <w:p>
      <w:pPr>
        <w:pStyle w:val="ListNumber"/>
      </w:pPr>
      <w:r>
        <w:t>Deploy admin to Vercel with production API URLs</w:t>
      </w:r>
    </w:p>
    <w:p>
      <w:pPr>
        <w:pStyle w:val="ListNumber"/>
      </w:pPr>
      <w:r>
        <w:t>Verify admin origin is registered in server trusted-origin list (CSRF protection)</w:t>
      </w:r>
    </w:p>
    <w:p>
      <w:pPr>
        <w:pStyle w:val="ListNumber"/>
      </w:pPr>
      <w:r>
        <w:t>Confirm httpOnly-cookie admin authentication works end-to-end</w:t>
      </w:r>
    </w:p>
    <w:p>
      <w:pPr>
        <w:pStyle w:val="Heading2"/>
      </w:pPr>
      <w:r>
        <w:t>4.5 Production Smoke Tests</w:t>
      </w:r>
    </w:p>
    <w:p>
      <w:pPr>
        <w:pStyle w:val="ListNumber"/>
      </w:pPr>
      <w:r>
        <w:t>Customer journey: browse → cart → live checkout → order tracking</w:t>
      </w:r>
    </w:p>
    <w:p>
      <w:pPr>
        <w:pStyle w:val="ListNumber"/>
      </w:pPr>
      <w:r>
        <w:t>Vendor journey: product creation → order fulfilment → PIN-verified withdrawal</w:t>
      </w:r>
    </w:p>
    <w:p>
      <w:pPr>
        <w:pStyle w:val="ListNumber"/>
      </w:pPr>
      <w:r>
        <w:t>Dispatcher journey: job acceptance → delivery → withdrawal</w:t>
      </w:r>
    </w:p>
    <w:p>
      <w:pPr>
        <w:pStyle w:val="ListNumber"/>
      </w:pPr>
      <w:r>
        <w:t>Reels: real video upload, playback, and commenting</w:t>
      </w:r>
    </w:p>
    <w:p>
      <w:pPr>
        <w:pStyle w:val="Heading2"/>
      </w:pPr>
      <w:r>
        <w:t>4.6 Engineering Housekeeping</w:t>
      </w:r>
    </w:p>
    <w:p>
      <w:pPr>
        <w:pStyle w:val="ListNumber"/>
      </w:pPr>
      <w:r>
        <w:t>Merge the production-readiness branch to main after final CI pass</w:t>
      </w:r>
    </w:p>
    <w:p>
      <w:pPr>
        <w:pStyle w:val="ListNumber"/>
      </w:pPr>
      <w:r>
        <w:t>Push two local commits currently pending due to a network restriction</w:t>
      </w:r>
    </w:p>
    <w:p>
      <w:r>
        <w:br w:type="page"/>
      </w:r>
    </w:p>
    <w:p>
      <w:pPr>
        <w:pStyle w:val="Heading1"/>
      </w:pPr>
      <w:r>
        <w:t>5. Risk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Likelihood</w:t>
            </w:r>
          </w:p>
        </w:tc>
        <w:tc>
          <w:tcPr>
            <w:tcW w:type="dxa" w:w="1152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3168"/>
          </w:tcPr>
          <w:p>
            <w:r>
              <w:t>Apple App Store review delay or rejection</w:t>
            </w:r>
          </w:p>
        </w:tc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4032"/>
          </w:tcPr>
          <w:p>
            <w:r>
              <w:t>Submit iOS first; use EAS OTA updates for fast fixes; Android reaches market sooner</w:t>
            </w:r>
          </w:p>
        </w:tc>
      </w:tr>
      <w:tr>
        <w:tc>
          <w:tcPr>
            <w:tcW w:type="dxa" w:w="3168"/>
          </w:tcPr>
          <w:p>
            <w:r>
              <w:t>Paystack live onboarding / KYC friction</w:t>
            </w:r>
          </w:p>
        </w:tc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4032"/>
          </w:tcPr>
          <w:p>
            <w:r>
              <w:t>Begin business verification immediately; payments gate all revenue</w:t>
            </w:r>
          </w:p>
        </w:tc>
      </w:tr>
      <w:tr>
        <w:tc>
          <w:tcPr>
            <w:tcW w:type="dxa" w:w="3168"/>
          </w:tcPr>
          <w:p>
            <w:r>
              <w:t>Launch-day configuration errors (env vars, webhooks)</w:t>
            </w:r>
          </w:p>
        </w:tc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4032"/>
          </w:tcPr>
          <w:p>
            <w:r>
              <w:t>Follow the launch checklist verbatim; rehearse on staging profile first</w:t>
            </w:r>
          </w:p>
        </w:tc>
      </w:tr>
      <w:tr>
        <w:tc>
          <w:tcPr>
            <w:tcW w:type="dxa" w:w="3168"/>
          </w:tcPr>
          <w:p>
            <w:r>
              <w:t>Untested production integrations (email, SMS OTP)</w:t>
            </w:r>
          </w:p>
        </w:tc>
        <w:tc>
          <w:tcPr>
            <w:tcW w:type="dxa" w:w="1296"/>
          </w:tcPr>
          <w:p>
            <w:r>
              <w:t>Low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4032"/>
          </w:tcPr>
          <w:p>
            <w:r>
              <w:t>Cover both in pre-launch smoke tests before public announcement</w:t>
            </w:r>
          </w:p>
        </w:tc>
      </w:tr>
      <w:tr>
        <w:tc>
          <w:tcPr>
            <w:tcW w:type="dxa" w:w="3168"/>
          </w:tcPr>
          <w:p>
            <w:r>
              <w:t>Branch divergence between release branch and main</w:t>
            </w:r>
          </w:p>
        </w:tc>
        <w:tc>
          <w:tcPr>
            <w:tcW w:type="dxa" w:w="1296"/>
          </w:tcPr>
          <w:p>
            <w:r>
              <w:t>Low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4032"/>
          </w:tcPr>
          <w:p>
            <w:r>
              <w:t>Merge promptly once CI is green; freeze main during launch week</w:t>
            </w:r>
          </w:p>
        </w:tc>
      </w:tr>
    </w:tbl>
    <w:p>
      <w:pPr>
        <w:pStyle w:val="Heading1"/>
      </w:pPr>
      <w:r>
        <w:t>6. Recommended Launch Sequence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5184"/>
          </w:tcPr>
          <w:p>
            <w:r/>
            <w:r>
              <w:rPr>
                <w:b/>
              </w:rPr>
              <w:t>Activities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Indicative Duration</w:t>
            </w:r>
          </w:p>
        </w:tc>
      </w:tr>
      <w:tr>
        <w:tc>
          <w:tcPr>
            <w:tcW w:type="dxa" w:w="2592"/>
          </w:tcPr>
          <w:p>
            <w:r>
              <w:t>Week 1 — Credentials &amp; Infra</w:t>
            </w:r>
          </w:p>
        </w:tc>
        <w:tc>
          <w:tcPr>
            <w:tcW w:type="dxa" w:w="5184"/>
          </w:tcPr>
          <w:p>
            <w:r>
              <w:t>Paystack live onboarding; Apple/Play accounts; Railway env config; admin deploy; seed data</w:t>
            </w:r>
          </w:p>
        </w:tc>
        <w:tc>
          <w:tcPr>
            <w:tcW w:type="dxa" w:w="1872"/>
          </w:tcPr>
          <w:p>
            <w:r>
              <w:t>3–5 working days</w:t>
            </w:r>
          </w:p>
        </w:tc>
      </w:tr>
      <w:tr>
        <w:tc>
          <w:tcPr>
            <w:tcW w:type="dxa" w:w="2592"/>
          </w:tcPr>
          <w:p>
            <w:r>
              <w:t>Week 2 — Submission &amp; Verification</w:t>
            </w:r>
          </w:p>
        </w:tc>
        <w:tc>
          <w:tcPr>
            <w:tcW w:type="dxa" w:w="5184"/>
          </w:tcPr>
          <w:p>
            <w:r>
              <w:t>Production builds; store submissions; internal smoke tests on production; fix findings</w:t>
            </w:r>
          </w:p>
        </w:tc>
        <w:tc>
          <w:tcPr>
            <w:tcW w:type="dxa" w:w="1872"/>
          </w:tcPr>
          <w:p>
            <w:r>
              <w:t>3–5 working days</w:t>
            </w:r>
          </w:p>
        </w:tc>
      </w:tr>
      <w:tr>
        <w:tc>
          <w:tcPr>
            <w:tcW w:type="dxa" w:w="2592"/>
          </w:tcPr>
          <w:p>
            <w:r>
              <w:t>Week 3 — Review Buffer &amp; Launch</w:t>
            </w:r>
          </w:p>
        </w:tc>
        <w:tc>
          <w:tcPr>
            <w:tcW w:type="dxa" w:w="5184"/>
          </w:tcPr>
          <w:p>
            <w:r>
              <w:t>Store review windows; marketing assets; soft launch to campus cohort; monitor Sentry/PostHog</w:t>
            </w:r>
          </w:p>
        </w:tc>
        <w:tc>
          <w:tcPr>
            <w:tcW w:type="dxa" w:w="1872"/>
          </w:tcPr>
          <w:p>
            <w:r>
              <w:t>Review-dependent (2–7 days)</w:t>
            </w:r>
          </w:p>
        </w:tc>
      </w:tr>
    </w:tbl>
    <w:p>
      <w:pPr>
        <w:pStyle w:val="Heading1"/>
      </w:pPr>
      <w:r>
        <w:t>7. Supporting Evidence</w:t>
      </w:r>
    </w:p>
    <w:p>
      <w:pPr>
        <w:pStyle w:val="ListBullet"/>
      </w:pPr>
      <w:r>
        <w:t>OUTSTANDING-CHECKLIST.md — remediation register showing 13/13 items closed</w:t>
      </w:r>
    </w:p>
    <w:p>
      <w:pPr>
        <w:pStyle w:val="ListBullet"/>
      </w:pPr>
      <w:r>
        <w:t>AUDIT-CHECKLIST.md — original 32-finding audit inventory</w:t>
      </w:r>
    </w:p>
    <w:p>
      <w:pPr>
        <w:pStyle w:val="ListBullet"/>
      </w:pPr>
      <w:r>
        <w:t>docs/LAUNCH-CHECKLIST.md — the remaining operational tasks detailed in Section 4</w:t>
      </w:r>
    </w:p>
    <w:p>
      <w:pPr>
        <w:pStyle w:val="ListBullet"/>
      </w:pPr>
      <w:r>
        <w:t>docs/TECHNICAL_PRODUCTION_READINESS_REPORT.md — full architecture and stack documentation</w:t>
      </w:r>
    </w:p>
    <w:p>
      <w:pPr>
        <w:pStyle w:val="ListBullet"/>
      </w:pPr>
      <w:r>
        <w:t>CI pipeline (.github/workflows/ci.yml) — four gated jobs: shared, server, mobile, admin</w:t>
      </w:r>
    </w:p>
    <w:p>
      <w:pPr>
        <w:pStyle w:val="ListBullet"/>
      </w:pPr>
      <w:r>
        <w:t>EAS build profiles — production, preview, device, and mock (offline UI-testing APK)</w:t>
      </w:r>
    </w:p>
    <w:p>
      <w:r>
        <w:rPr>
          <w:b w:val="0"/>
          <w:i w:val="0"/>
        </w:rPr>
      </w:r>
    </w:p>
    <w:p>
      <w:r>
        <w:rPr>
          <w:b w:val="0"/>
          <w:i/>
        </w:rPr>
        <w:t>A dedicated offline “mock-mode” Android APK exists for design and UX review without any backend dependency; stakeholders can evaluate the interface independently of launch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