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52EC" w14:textId="77777777" w:rsidR="00E93474" w:rsidRDefault="00000000">
      <w:pPr>
        <w:spacing w:after="0"/>
        <w:rPr>
          <w:rFonts w:hint="eastAsia"/>
        </w:rPr>
      </w:pPr>
      <w:r>
        <w:rPr>
          <w:b/>
          <w:color w:val="17181B"/>
          <w:sz w:val="56"/>
        </w:rPr>
        <w:t>croe</w:t>
      </w:r>
    </w:p>
    <w:p w14:paraId="30F10C97" w14:textId="77777777" w:rsidR="00E93474" w:rsidRDefault="00000000">
      <w:pPr>
        <w:spacing w:before="40" w:after="120"/>
        <w:rPr>
          <w:rFonts w:hint="eastAsia"/>
        </w:rPr>
      </w:pPr>
      <w:r>
        <w:rPr>
          <w:b/>
          <w:color w:val="17181B"/>
        </w:rPr>
        <w:t>Escrow for social commerce, on Mobile Money. Ghana-first.</w:t>
      </w:r>
    </w:p>
    <w:p w14:paraId="2A7CC311" w14:textId="77777777" w:rsidR="00E93474" w:rsidRDefault="00E93474">
      <w:pPr>
        <w:pBdr>
          <w:bottom w:val="single" w:sz="4" w:space="1" w:color="D9D9D5"/>
        </w:pBdr>
        <w:spacing w:before="120" w:after="40"/>
        <w:rPr>
          <w:rFonts w:hint="eastAsia"/>
        </w:rPr>
      </w:pPr>
    </w:p>
    <w:p w14:paraId="0F541E39" w14:textId="42F3234A" w:rsidR="00E93474" w:rsidRDefault="00000000">
      <w:pPr>
        <w:spacing w:before="120" w:after="160"/>
        <w:rPr>
          <w:rFonts w:hint="eastAsia"/>
        </w:rPr>
      </w:pPr>
      <w:r>
        <w:rPr>
          <w:sz w:val="19"/>
        </w:rPr>
        <w:t>Croe holds a buyer's MoMo payment until delivery is confirmed, then pays the vendor automatically — turning the standoff that kills WhatsApp</w:t>
      </w:r>
      <w:r w:rsidR="007D4A74">
        <w:rPr>
          <w:sz w:val="19"/>
        </w:rPr>
        <w:t>,</w:t>
      </w:r>
      <w:r>
        <w:rPr>
          <w:sz w:val="19"/>
        </w:rPr>
        <w:t xml:space="preserve"> Instagram</w:t>
      </w:r>
      <w:r w:rsidR="007D4A74">
        <w:rPr>
          <w:sz w:val="19"/>
        </w:rPr>
        <w:t>, and other social media platform</w:t>
      </w:r>
      <w:r>
        <w:rPr>
          <w:sz w:val="19"/>
        </w:rPr>
        <w:t xml:space="preserve"> sales into a completed transaction.</w:t>
      </w:r>
    </w:p>
    <w:p w14:paraId="29182948" w14:textId="77777777" w:rsidR="00E93474" w:rsidRDefault="00000000">
      <w:pPr>
        <w:pStyle w:val="Heading2"/>
      </w:pPr>
      <w:r>
        <w:t>The problem</w:t>
      </w:r>
    </w:p>
    <w:p w14:paraId="1EF467F4" w14:textId="77777777" w:rsidR="00E93474" w:rsidRDefault="00000000">
      <w:pPr>
        <w:spacing w:after="120"/>
        <w:rPr>
          <w:rFonts w:hint="eastAsia"/>
        </w:rPr>
      </w:pPr>
      <w:r>
        <w:rPr>
          <w:sz w:val="19"/>
        </w:rPr>
        <w:t>Social commerce in Ghana runs on trust that doesn't exist. A buyer finds a phone on Instagram and is asked to send MoMo to a stranger. The vendor is asked to ship goods to someone who may never pay. Both positions are rational, and the sale dies between them. Vendors lose orders; buyers who pay get scammed with no recourse.</w:t>
      </w:r>
    </w:p>
    <w:p w14:paraId="2144C958" w14:textId="77777777" w:rsidR="00E93474" w:rsidRDefault="00000000">
      <w:pPr>
        <w:pStyle w:val="Heading2"/>
      </w:pPr>
      <w:r>
        <w:t>The solution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67"/>
        <w:gridCol w:w="5095"/>
      </w:tblGrid>
      <w:tr w:rsidR="00E93474" w14:paraId="6563BE27" w14:textId="77777777">
        <w:tc>
          <w:tcPr>
            <w:tcW w:w="8640" w:type="dxa"/>
          </w:tcPr>
          <w:p w14:paraId="66ECF64E" w14:textId="77777777" w:rsidR="00E93474" w:rsidRDefault="00E93474">
            <w:pPr>
              <w:rPr>
                <w:rFonts w:hint="eastAsia"/>
              </w:rPr>
            </w:pPr>
          </w:p>
        </w:tc>
        <w:tc>
          <w:tcPr>
            <w:tcW w:w="8640" w:type="dxa"/>
          </w:tcPr>
          <w:p w14:paraId="2BB1F72A" w14:textId="77777777" w:rsidR="00E93474" w:rsidRDefault="00E93474">
            <w:pPr>
              <w:rPr>
                <w:rFonts w:hint="eastAsia"/>
              </w:rPr>
            </w:pPr>
          </w:p>
        </w:tc>
      </w:tr>
      <w:tr w:rsidR="00E93474" w14:paraId="62C5383C" w14:textId="77777777">
        <w:tc>
          <w:tcPr>
            <w:tcW w:w="1296" w:type="dxa"/>
          </w:tcPr>
          <w:p w14:paraId="3E82CB57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127A45"/>
                <w:sz w:val="19"/>
              </w:rPr>
              <w:t>1. Link</w:t>
            </w:r>
          </w:p>
        </w:tc>
        <w:tc>
          <w:tcPr>
            <w:tcW w:w="7344" w:type="dxa"/>
          </w:tcPr>
          <w:p w14:paraId="3ABF9508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Vendor generates a payment link, shares it in the chat where the sale is.</w:t>
            </w:r>
          </w:p>
        </w:tc>
      </w:tr>
      <w:tr w:rsidR="00E93474" w14:paraId="45ED34B8" w14:textId="77777777">
        <w:tc>
          <w:tcPr>
            <w:tcW w:w="1296" w:type="dxa"/>
          </w:tcPr>
          <w:p w14:paraId="430B37F4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127A45"/>
                <w:sz w:val="19"/>
              </w:rPr>
              <w:t>2. Pay</w:t>
            </w:r>
          </w:p>
        </w:tc>
        <w:tc>
          <w:tcPr>
            <w:tcW w:w="7344" w:type="dxa"/>
          </w:tcPr>
          <w:p w14:paraId="206E6389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Buyer pays via familiar MoMo USSD. Funds lock in escrow.</w:t>
            </w:r>
          </w:p>
        </w:tc>
      </w:tr>
      <w:tr w:rsidR="00E93474" w14:paraId="4DD3C585" w14:textId="77777777">
        <w:tc>
          <w:tcPr>
            <w:tcW w:w="1296" w:type="dxa"/>
          </w:tcPr>
          <w:p w14:paraId="380C484B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127A45"/>
                <w:sz w:val="19"/>
              </w:rPr>
              <w:t>3. Ship</w:t>
            </w:r>
          </w:p>
        </w:tc>
        <w:tc>
          <w:tcPr>
            <w:tcW w:w="7344" w:type="dxa"/>
          </w:tcPr>
          <w:p w14:paraId="4A3E29BB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Vendor ships against confirmed money, not a promise.</w:t>
            </w:r>
          </w:p>
        </w:tc>
      </w:tr>
      <w:tr w:rsidR="00E93474" w14:paraId="6537E57E" w14:textId="77777777">
        <w:tc>
          <w:tcPr>
            <w:tcW w:w="1296" w:type="dxa"/>
          </w:tcPr>
          <w:p w14:paraId="504D704F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127A45"/>
                <w:sz w:val="19"/>
              </w:rPr>
              <w:t>4. Release</w:t>
            </w:r>
          </w:p>
        </w:tc>
        <w:tc>
          <w:tcPr>
            <w:tcW w:w="7344" w:type="dxa"/>
          </w:tcPr>
          <w:p w14:paraId="45DA5D3E" w14:textId="77777777" w:rsidR="00E93474" w:rsidRDefault="00000000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Buyer confirms; vendor paid automatically, less commission.</w:t>
            </w:r>
          </w:p>
        </w:tc>
      </w:tr>
    </w:tbl>
    <w:p w14:paraId="2C6C080A" w14:textId="77777777" w:rsidR="00E93474" w:rsidRDefault="00E93474">
      <w:pPr>
        <w:spacing w:after="40"/>
        <w:rPr>
          <w:rFonts w:hint="eastAsia"/>
        </w:rPr>
      </w:pPr>
    </w:p>
    <w:p w14:paraId="477D2560" w14:textId="1EE12BCB" w:rsidR="00E93474" w:rsidRDefault="00000000">
      <w:pPr>
        <w:pStyle w:val="Heading2"/>
      </w:pPr>
      <w:r>
        <w:t>Why this is hard</w:t>
      </w:r>
      <w:r w:rsidR="007D4A74">
        <w:t>,</w:t>
      </w:r>
      <w:r>
        <w:t xml:space="preserve"> and why we're ahead</w:t>
      </w:r>
    </w:p>
    <w:p w14:paraId="270FA121" w14:textId="77777777" w:rsidR="00E93474" w:rsidRDefault="00000000">
      <w:pPr>
        <w:rPr>
          <w:rFonts w:hint="eastAsia"/>
        </w:rPr>
      </w:pPr>
      <w:r>
        <w:rPr>
          <w:b/>
          <w:color w:val="17181B"/>
          <w:sz w:val="19"/>
        </w:rPr>
        <w:t xml:space="preserve">Escrow is a regulated activity, not a feature. </w:t>
      </w:r>
      <w:r>
        <w:rPr>
          <w:sz w:val="19"/>
        </w:rPr>
        <w:t xml:space="preserve">Holding third-party funds in Ghana falls under the Bank of Ghana (Act 987). Croe is built around a </w:t>
      </w:r>
      <w:r>
        <w:rPr>
          <w:b/>
          <w:color w:val="17181B"/>
          <w:sz w:val="19"/>
        </w:rPr>
        <w:t>phased custody chain</w:t>
      </w:r>
      <w:r>
        <w:rPr>
          <w:sz w:val="19"/>
        </w:rPr>
        <w:t xml:space="preserve"> — the platform never holds funds. A licensed entity always holds the float. Moving from pilot to compliant scale is a configuration change, not a rewrite.</w:t>
      </w:r>
    </w:p>
    <w:p w14:paraId="1DA52CE2" w14:textId="77777777" w:rsidR="00E93474" w:rsidRDefault="00000000">
      <w:pPr>
        <w:spacing w:after="120"/>
        <w:rPr>
          <w:rFonts w:hint="eastAsia"/>
        </w:rPr>
      </w:pPr>
      <w:r>
        <w:rPr>
          <w:b/>
          <w:color w:val="17181B"/>
          <w:sz w:val="19"/>
        </w:rPr>
        <w:t xml:space="preserve">Disputes are the second hard problem. </w:t>
      </w:r>
      <w:r>
        <w:rPr>
          <w:sz w:val="19"/>
        </w:rPr>
        <w:t>Three-tier pipeline: SHA-256 forensic evidence, sub-second SQL fraud heuristics, and a self-hosted LLM arbitrator. Customer data never leaves our infrastructure.</w:t>
      </w:r>
    </w:p>
    <w:p w14:paraId="64B78EED" w14:textId="77777777" w:rsidR="00E93474" w:rsidRDefault="00000000">
      <w:pPr>
        <w:pStyle w:val="Heading2"/>
      </w:pPr>
      <w:r>
        <w:t>Status</w:t>
      </w:r>
    </w:p>
    <w:p w14:paraId="70F2F61B" w14:textId="77777777" w:rsidR="00E93474" w:rsidRDefault="00000000">
      <w:pPr>
        <w:spacing w:after="120"/>
        <w:rPr>
          <w:rFonts w:hint="eastAsia"/>
        </w:rPr>
      </w:pPr>
      <w:r>
        <w:rPr>
          <w:b/>
          <w:color w:val="17181B"/>
          <w:sz w:val="19"/>
        </w:rPr>
        <w:t xml:space="preserve">The product is built, not planned. </w:t>
      </w:r>
      <w:r>
        <w:rPr>
          <w:sz w:val="19"/>
        </w:rPr>
        <w:t xml:space="preserve">Complete backend + React Native app: 14-state escrow machine, append-only ledger, HMAC webhooks, idempotency, tiered KYC, forensic evidence, AI dispute triage, admin console, daily reconciliation. </w:t>
      </w:r>
      <w:r>
        <w:rPr>
          <w:b/>
          <w:color w:val="17181B"/>
          <w:sz w:val="19"/>
        </w:rPr>
        <w:t>354 automated tests passing.</w:t>
      </w:r>
      <w:r>
        <w:rPr>
          <w:sz w:val="19"/>
        </w:rPr>
        <w:t xml:space="preserve"> Running end-to-end on aggregator sandbox. Currently pre-launch: entity formation and licensed-custody arrangement in progress.</w:t>
      </w:r>
    </w:p>
    <w:p w14:paraId="33D86C1C" w14:textId="77777777" w:rsidR="00E93474" w:rsidRDefault="00000000">
      <w:pPr>
        <w:pStyle w:val="Heading2"/>
      </w:pPr>
      <w:r>
        <w:t>Business model</w:t>
      </w:r>
    </w:p>
    <w:p w14:paraId="10B84338" w14:textId="053B91AF" w:rsidR="00E93474" w:rsidRDefault="00000000">
      <w:pPr>
        <w:spacing w:after="40"/>
        <w:rPr>
          <w:rFonts w:hint="eastAsia"/>
        </w:rPr>
      </w:pPr>
      <w:r>
        <w:rPr>
          <w:sz w:val="19"/>
        </w:rPr>
        <w:t xml:space="preserve">Commission </w:t>
      </w:r>
      <w:proofErr w:type="gramStart"/>
      <w:r>
        <w:rPr>
          <w:sz w:val="19"/>
        </w:rPr>
        <w:t xml:space="preserve">of </w:t>
      </w:r>
      <w:r>
        <w:rPr>
          <w:b/>
          <w:color w:val="17181B"/>
          <w:sz w:val="19"/>
        </w:rPr>
        <w:t xml:space="preserve"> 1.5</w:t>
      </w:r>
      <w:proofErr w:type="gramEnd"/>
      <w:r>
        <w:rPr>
          <w:b/>
          <w:color w:val="17181B"/>
          <w:sz w:val="19"/>
        </w:rPr>
        <w:t>–2.5</w:t>
      </w:r>
      <w:r w:rsidR="007D4A74">
        <w:rPr>
          <w:b/>
          <w:color w:val="17181B"/>
          <w:sz w:val="19"/>
        </w:rPr>
        <w:t xml:space="preserve"> </w:t>
      </w:r>
      <w:r>
        <w:rPr>
          <w:b/>
          <w:color w:val="17181B"/>
          <w:sz w:val="19"/>
        </w:rPr>
        <w:t>%</w:t>
      </w:r>
      <w:r>
        <w:rPr>
          <w:sz w:val="19"/>
        </w:rPr>
        <w:t xml:space="preserve"> per released transaction. No commission on refunds — if the buyer gets their money back, we earn nothing.</w:t>
      </w:r>
    </w:p>
    <w:p w14:paraId="07F7750B" w14:textId="77777777" w:rsidR="00E93474" w:rsidRDefault="00000000">
      <w:pPr>
        <w:spacing w:after="120"/>
        <w:rPr>
          <w:rFonts w:hint="eastAsia"/>
        </w:rPr>
      </w:pPr>
      <w:r>
        <w:rPr>
          <w:color w:val="8E9297"/>
          <w:sz w:val="17"/>
        </w:rPr>
        <w:t>Unit economics on a GHS 450 order: commission ~GHS 9.00, net ~GHS 8.00 after fees. Break-even at ~63 released transactions/month. High-ticket segments (electronics, sneakers) earn roughly 3× per transaction.</w:t>
      </w:r>
    </w:p>
    <w:p w14:paraId="3B51D53A" w14:textId="77777777" w:rsidR="00E93474" w:rsidRDefault="00000000">
      <w:pPr>
        <w:pStyle w:val="Heading2"/>
      </w:pPr>
      <w:r>
        <w:lastRenderedPageBreak/>
        <w:t>Market &amp; expansion</w:t>
      </w:r>
    </w:p>
    <w:p w14:paraId="4D6DEEAE" w14:textId="77777777" w:rsidR="00E93474" w:rsidRDefault="00000000">
      <w:pPr>
        <w:spacing w:after="120"/>
        <w:rPr>
          <w:rFonts w:hint="eastAsia"/>
        </w:rPr>
      </w:pPr>
      <w:r>
        <w:rPr>
          <w:sz w:val="19"/>
        </w:rPr>
        <w:t>MoMo is the dominant payment rail in Ghana — MTN, Telecel, AirtelTigo. Social commerce runs on top of it with no trust layer. Currency and payment rails sit behind abstractions from day one: Kenya (M-Pesa) and Nigeria are additional implementations, not rebuilds.</w:t>
      </w:r>
    </w:p>
    <w:p w14:paraId="0D6A7689" w14:textId="77777777" w:rsidR="00E93474" w:rsidRDefault="00000000">
      <w:pPr>
        <w:pStyle w:val="Heading2"/>
      </w:pPr>
      <w:r>
        <w:t>The ask</w:t>
      </w:r>
    </w:p>
    <w:p w14:paraId="485219C5" w14:textId="77777777" w:rsidR="00E93474" w:rsidRDefault="00000000">
      <w:pPr>
        <w:spacing w:after="40"/>
        <w:rPr>
          <w:rFonts w:hint="eastAsia"/>
        </w:rPr>
      </w:pPr>
      <w:r>
        <w:rPr>
          <w:b/>
          <w:color w:val="17181B"/>
        </w:rPr>
        <w:t>[FILL: amount]</w:t>
      </w:r>
      <w:r>
        <w:rPr>
          <w:sz w:val="19"/>
        </w:rPr>
        <w:t xml:space="preserve"> to fund legal/regulatory setup, licensed-custody partner onboarding, and a 60-day pilot with </w:t>
      </w:r>
      <w:r>
        <w:rPr>
          <w:b/>
          <w:color w:val="17181B"/>
          <w:sz w:val="19"/>
        </w:rPr>
        <w:t>[FILL: N]</w:t>
      </w:r>
      <w:r>
        <w:rPr>
          <w:sz w:val="19"/>
        </w:rPr>
        <w:t xml:space="preserve"> hand-recruited vendors in high-ticket categories.</w:t>
      </w:r>
    </w:p>
    <w:p w14:paraId="10B376A8" w14:textId="77777777" w:rsidR="00E93474" w:rsidRDefault="00000000">
      <w:pPr>
        <w:spacing w:after="160"/>
        <w:rPr>
          <w:rFonts w:hint="eastAsia"/>
        </w:rPr>
      </w:pPr>
      <w:r>
        <w:rPr>
          <w:b/>
          <w:color w:val="17181B"/>
          <w:sz w:val="19"/>
        </w:rPr>
        <w:t xml:space="preserve">Milestone: </w:t>
      </w:r>
      <w:r>
        <w:rPr>
          <w:sz w:val="19"/>
        </w:rPr>
        <w:t>first real transactions on licensed rails, with measured dispute rate, adjudication accuracy, and vendor retention.</w:t>
      </w:r>
    </w:p>
    <w:p w14:paraId="4FDBC793" w14:textId="77777777" w:rsidR="00E93474" w:rsidRDefault="00E93474">
      <w:pPr>
        <w:pBdr>
          <w:bottom w:val="single" w:sz="4" w:space="1" w:color="D9D9D5"/>
        </w:pBdr>
        <w:spacing w:before="120" w:after="40"/>
        <w:rPr>
          <w:rFonts w:hint="eastAsia"/>
        </w:rPr>
      </w:pPr>
    </w:p>
    <w:p w14:paraId="3D842340" w14:textId="77777777" w:rsidR="00E93474" w:rsidRDefault="00000000">
      <w:pPr>
        <w:spacing w:before="80" w:after="0"/>
        <w:rPr>
          <w:rFonts w:hint="eastAsia"/>
        </w:rPr>
      </w:pPr>
      <w:r>
        <w:rPr>
          <w:b/>
          <w:color w:val="17181B"/>
          <w:sz w:val="19"/>
        </w:rPr>
        <w:t>[FILL: Name]</w:t>
      </w:r>
      <w:r>
        <w:rPr>
          <w:color w:val="8E9297"/>
          <w:sz w:val="18"/>
        </w:rPr>
        <w:t xml:space="preserve">  ·  Founder  ·  [FILL: email]  ·  [FILL: phone]</w:t>
      </w:r>
    </w:p>
    <w:sectPr w:rsidR="00E93474" w:rsidSect="00034616">
      <w:pgSz w:w="12240" w:h="15840"/>
      <w:pgMar w:top="113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602427">
    <w:abstractNumId w:val="8"/>
  </w:num>
  <w:num w:numId="2" w16cid:durableId="275135170">
    <w:abstractNumId w:val="6"/>
  </w:num>
  <w:num w:numId="3" w16cid:durableId="499807559">
    <w:abstractNumId w:val="5"/>
  </w:num>
  <w:num w:numId="4" w16cid:durableId="83232227">
    <w:abstractNumId w:val="4"/>
  </w:num>
  <w:num w:numId="5" w16cid:durableId="683092336">
    <w:abstractNumId w:val="7"/>
  </w:num>
  <w:num w:numId="6" w16cid:durableId="1825006384">
    <w:abstractNumId w:val="3"/>
  </w:num>
  <w:num w:numId="7" w16cid:durableId="118957484">
    <w:abstractNumId w:val="2"/>
  </w:num>
  <w:num w:numId="8" w16cid:durableId="246037896">
    <w:abstractNumId w:val="1"/>
  </w:num>
  <w:num w:numId="9" w16cid:durableId="211859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A74"/>
    <w:rsid w:val="00AA1D8D"/>
    <w:rsid w:val="00B47730"/>
    <w:rsid w:val="00CB0664"/>
    <w:rsid w:val="00DE5E40"/>
    <w:rsid w:val="00E93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9A7C4"/>
  <w14:defaultImageDpi w14:val="300"/>
  <w15:docId w15:val="{350D9B2D-969A-4FB2-8ADA-7DAD71F5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Plus Jakarta Sans" w:hAnsi="Plus Jakarta Sans"/>
      <w:color w:val="4A4D5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7181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40"/>
      <w:outlineLvl w:val="1"/>
    </w:pPr>
    <w:rPr>
      <w:rFonts w:asciiTheme="majorHAnsi" w:eastAsiaTheme="majorEastAsia" w:hAnsiTheme="majorHAnsi" w:cstheme="majorBidi"/>
      <w:b/>
      <w:bCs/>
      <w:color w:val="1718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7181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Amoah</cp:lastModifiedBy>
  <cp:revision>2</cp:revision>
  <dcterms:created xsi:type="dcterms:W3CDTF">2013-12-23T23:15:00Z</dcterms:created>
  <dcterms:modified xsi:type="dcterms:W3CDTF">2026-08-26T15:02:00Z</dcterms:modified>
  <cp:category/>
</cp:coreProperties>
</file>