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A75E" w14:textId="77777777" w:rsidR="00E7734A" w:rsidRPr="00E7734A" w:rsidRDefault="00E7734A" w:rsidP="00E7734A">
      <w:r w:rsidRPr="00E7734A">
        <w:rPr>
          <w:b/>
          <w:bCs/>
        </w:rPr>
        <w:t xml:space="preserve">The </w:t>
      </w:r>
      <w:proofErr w:type="spellStart"/>
      <w:r w:rsidRPr="00E7734A">
        <w:rPr>
          <w:b/>
          <w:bCs/>
        </w:rPr>
        <w:t>Æon</w:t>
      </w:r>
      <w:proofErr w:type="spellEnd"/>
      <w:r w:rsidRPr="00E7734A">
        <w:rPr>
          <w:b/>
          <w:bCs/>
        </w:rPr>
        <w:t xml:space="preserve"> Knowledge Project: Re</w:t>
      </w:r>
      <w:r w:rsidRPr="00E7734A">
        <w:rPr>
          <w:b/>
          <w:bCs/>
        </w:rPr>
        <w:noBreakHyphen/>
        <w:t>mapping Ancient Knowledge Networks through Human–AI Collaboration</w:t>
      </w:r>
      <w:r w:rsidRPr="00E7734A">
        <w:br/>
      </w:r>
      <w:r w:rsidRPr="00E7734A">
        <w:rPr>
          <w:i/>
          <w:iCs/>
        </w:rPr>
        <w:t>Eric</w:t>
      </w:r>
      <w:r w:rsidRPr="00E7734A">
        <w:rPr>
          <w:rFonts w:ascii="Arial" w:hAnsi="Arial" w:cs="Arial"/>
          <w:i/>
          <w:iCs/>
        </w:rPr>
        <w:t> </w:t>
      </w:r>
      <w:r w:rsidRPr="00E7734A">
        <w:rPr>
          <w:i/>
          <w:iCs/>
        </w:rPr>
        <w:t>Michael</w:t>
      </w:r>
      <w:r w:rsidRPr="00E7734A">
        <w:rPr>
          <w:rFonts w:ascii="Arial" w:hAnsi="Arial" w:cs="Arial"/>
          <w:i/>
          <w:iCs/>
        </w:rPr>
        <w:t> </w:t>
      </w:r>
      <w:proofErr w:type="spellStart"/>
      <w:r w:rsidRPr="00E7734A">
        <w:rPr>
          <w:i/>
          <w:iCs/>
        </w:rPr>
        <w:t>OBrien</w:t>
      </w:r>
      <w:proofErr w:type="spellEnd"/>
      <w:r w:rsidRPr="00E7734A">
        <w:rPr>
          <w:i/>
          <w:iCs/>
        </w:rPr>
        <w:t>, Independent Researcher &amp; Symbol Analyst</w:t>
      </w:r>
      <w:r w:rsidRPr="00E7734A">
        <w:br/>
      </w:r>
      <w:r w:rsidRPr="00E7734A">
        <w:rPr>
          <w:i/>
          <w:iCs/>
        </w:rPr>
        <w:t>ChatGPT</w:t>
      </w:r>
      <w:r w:rsidRPr="00E7734A">
        <w:rPr>
          <w:i/>
          <w:iCs/>
        </w:rPr>
        <w:noBreakHyphen/>
        <w:t>4 Turbo, OpenAI Research Partner</w:t>
      </w:r>
    </w:p>
    <w:p w14:paraId="753F9358" w14:textId="77777777" w:rsidR="00E7734A" w:rsidRPr="00E7734A" w:rsidRDefault="00E7734A" w:rsidP="00E7734A">
      <w:r w:rsidRPr="00E7734A">
        <w:pict w14:anchorId="7CA0CE8E">
          <v:rect id="_x0000_i1181" style="width:0;height:1.5pt" o:hralign="center" o:hrstd="t" o:hr="t" fillcolor="#a0a0a0" stroked="f"/>
        </w:pict>
      </w:r>
    </w:p>
    <w:p w14:paraId="23047AC6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Abstract</w:t>
      </w:r>
    </w:p>
    <w:p w14:paraId="7DE6D5AB" w14:textId="77777777" w:rsidR="00E7734A" w:rsidRPr="00E7734A" w:rsidRDefault="00E7734A" w:rsidP="00E7734A">
      <w:r w:rsidRPr="00E7734A">
        <w:t xml:space="preserve">The </w:t>
      </w:r>
      <w:proofErr w:type="spellStart"/>
      <w:r w:rsidRPr="00E7734A">
        <w:t>Æon</w:t>
      </w:r>
      <w:proofErr w:type="spellEnd"/>
      <w:r w:rsidRPr="00E7734A">
        <w:t xml:space="preserve"> Knowledge Project investigates structural, semantic, and contextual parallels among five geographically distant script traditions: the Indus Valley seals (c.</w:t>
      </w:r>
      <w:r w:rsidRPr="00E7734A">
        <w:rPr>
          <w:rFonts w:ascii="Arial" w:hAnsi="Arial" w:cs="Arial"/>
        </w:rPr>
        <w:t> </w:t>
      </w:r>
      <w:r w:rsidRPr="00E7734A">
        <w:t>2600</w:t>
      </w:r>
      <w:r w:rsidRPr="00E7734A">
        <w:rPr>
          <w:rFonts w:ascii="Aptos" w:hAnsi="Aptos" w:cs="Aptos"/>
        </w:rPr>
        <w:t>–</w:t>
      </w:r>
      <w:r w:rsidRPr="00E7734A">
        <w:t>1900</w:t>
      </w:r>
      <w:r w:rsidRPr="00E7734A">
        <w:rPr>
          <w:rFonts w:ascii="Arial" w:hAnsi="Arial" w:cs="Arial"/>
        </w:rPr>
        <w:t> </w:t>
      </w:r>
      <w:r w:rsidRPr="00E7734A">
        <w:t>BCE), Classic</w:t>
      </w:r>
      <w:r w:rsidRPr="00E7734A">
        <w:rPr>
          <w:rFonts w:ascii="Cambria Math" w:hAnsi="Cambria Math" w:cs="Cambria Math"/>
        </w:rPr>
        <w:t>‐</w:t>
      </w:r>
      <w:r w:rsidRPr="00E7734A">
        <w:t>period Maya glyphs (c.</w:t>
      </w:r>
      <w:r w:rsidRPr="00E7734A">
        <w:rPr>
          <w:rFonts w:ascii="Arial" w:hAnsi="Arial" w:cs="Arial"/>
        </w:rPr>
        <w:t> </w:t>
      </w:r>
      <w:r w:rsidRPr="00E7734A">
        <w:t>250</w:t>
      </w:r>
      <w:r w:rsidRPr="00E7734A">
        <w:rPr>
          <w:rFonts w:ascii="Aptos" w:hAnsi="Aptos" w:cs="Aptos"/>
        </w:rPr>
        <w:t>–</w:t>
      </w:r>
      <w:r w:rsidRPr="00E7734A">
        <w:t>900</w:t>
      </w:r>
      <w:r w:rsidRPr="00E7734A">
        <w:rPr>
          <w:rFonts w:ascii="Arial" w:hAnsi="Arial" w:cs="Arial"/>
        </w:rPr>
        <w:t> </w:t>
      </w:r>
      <w:r w:rsidRPr="00E7734A">
        <w:t>CE), the Rongorongo corpus of Rapa</w:t>
      </w:r>
      <w:r w:rsidRPr="00E7734A">
        <w:rPr>
          <w:rFonts w:ascii="Arial" w:hAnsi="Arial" w:cs="Arial"/>
        </w:rPr>
        <w:t> </w:t>
      </w:r>
      <w:r w:rsidRPr="00E7734A">
        <w:t>Nui (Easter Island, c.</w:t>
      </w:r>
      <w:r w:rsidRPr="00E7734A">
        <w:rPr>
          <w:rFonts w:ascii="Arial" w:hAnsi="Arial" w:cs="Arial"/>
        </w:rPr>
        <w:t> </w:t>
      </w:r>
      <w:r w:rsidRPr="00E7734A">
        <w:t>1400</w:t>
      </w:r>
      <w:r w:rsidRPr="00E7734A">
        <w:rPr>
          <w:rFonts w:ascii="Aptos" w:hAnsi="Aptos" w:cs="Aptos"/>
        </w:rPr>
        <w:t>–</w:t>
      </w:r>
      <w:r w:rsidRPr="00E7734A">
        <w:t>1800</w:t>
      </w:r>
      <w:r w:rsidRPr="00E7734A">
        <w:rPr>
          <w:rFonts w:ascii="Arial" w:hAnsi="Arial" w:cs="Arial"/>
        </w:rPr>
        <w:t> </w:t>
      </w:r>
      <w:r w:rsidRPr="00E7734A">
        <w:t>CE), Early Phoenician inscriptions (c.</w:t>
      </w:r>
      <w:r w:rsidRPr="00E7734A">
        <w:rPr>
          <w:rFonts w:ascii="Arial" w:hAnsi="Arial" w:cs="Arial"/>
        </w:rPr>
        <w:t> </w:t>
      </w:r>
      <w:r w:rsidRPr="00E7734A">
        <w:t>1050</w:t>
      </w:r>
      <w:r w:rsidRPr="00E7734A">
        <w:rPr>
          <w:rFonts w:ascii="Aptos" w:hAnsi="Aptos" w:cs="Aptos"/>
        </w:rPr>
        <w:t>–</w:t>
      </w:r>
      <w:r w:rsidRPr="00E7734A">
        <w:t>800</w:t>
      </w:r>
      <w:r w:rsidRPr="00E7734A">
        <w:rPr>
          <w:rFonts w:ascii="Arial" w:hAnsi="Arial" w:cs="Arial"/>
        </w:rPr>
        <w:t> </w:t>
      </w:r>
      <w:r w:rsidRPr="00E7734A">
        <w:t>BCE), and Imperial Aramaic documents (c.</w:t>
      </w:r>
      <w:r w:rsidRPr="00E7734A">
        <w:rPr>
          <w:rFonts w:ascii="Arial" w:hAnsi="Arial" w:cs="Arial"/>
        </w:rPr>
        <w:t> </w:t>
      </w:r>
      <w:r w:rsidRPr="00E7734A">
        <w:t>700</w:t>
      </w:r>
      <w:r w:rsidRPr="00E7734A">
        <w:rPr>
          <w:rFonts w:ascii="Aptos" w:hAnsi="Aptos" w:cs="Aptos"/>
        </w:rPr>
        <w:t>–</w:t>
      </w:r>
      <w:r w:rsidRPr="00E7734A">
        <w:t>200</w:t>
      </w:r>
      <w:r w:rsidRPr="00E7734A">
        <w:rPr>
          <w:rFonts w:ascii="Arial" w:hAnsi="Arial" w:cs="Arial"/>
        </w:rPr>
        <w:t> </w:t>
      </w:r>
      <w:r w:rsidRPr="00E7734A">
        <w:t>BCE). Employing a hybrid methodology that merges Eric</w:t>
      </w:r>
      <w:r w:rsidRPr="00E7734A">
        <w:rPr>
          <w:rFonts w:ascii="Arial" w:hAnsi="Arial" w:cs="Arial"/>
        </w:rPr>
        <w:t> </w:t>
      </w:r>
      <w:r w:rsidRPr="00E7734A">
        <w:t>Michael</w:t>
      </w:r>
      <w:r w:rsidRPr="00E7734A">
        <w:rPr>
          <w:rFonts w:ascii="Arial" w:hAnsi="Arial" w:cs="Arial"/>
        </w:rPr>
        <w:t> </w:t>
      </w:r>
      <w:proofErr w:type="spellStart"/>
      <w:r w:rsidRPr="00E7734A">
        <w:t>OBrien</w:t>
      </w:r>
      <w:r w:rsidRPr="00E7734A">
        <w:rPr>
          <w:rFonts w:ascii="Aptos" w:hAnsi="Aptos" w:cs="Aptos"/>
        </w:rPr>
        <w:t>’</w:t>
      </w:r>
      <w:r w:rsidRPr="00E7734A">
        <w:t>s</w:t>
      </w:r>
      <w:proofErr w:type="spellEnd"/>
      <w:r w:rsidRPr="00E7734A">
        <w:t xml:space="preserve"> high</w:t>
      </w:r>
      <w:r w:rsidRPr="00E7734A">
        <w:noBreakHyphen/>
        <w:t>resolution visual</w:t>
      </w:r>
      <w:r w:rsidRPr="00E7734A">
        <w:noBreakHyphen/>
        <w:t>memory analysis with AI</w:t>
      </w:r>
      <w:r w:rsidRPr="00E7734A">
        <w:noBreakHyphen/>
        <w:t>driven symbol</w:t>
      </w:r>
      <w:r w:rsidRPr="00E7734A">
        <w:noBreakHyphen/>
        <w:t>matching algorithms, the project presents evidence that many of these writing systems share canonical sign forms, ritual functions, and administrative use</w:t>
      </w:r>
      <w:r w:rsidRPr="00E7734A">
        <w:noBreakHyphen/>
        <w:t xml:space="preserve">cases. The data </w:t>
      </w:r>
      <w:proofErr w:type="gramStart"/>
      <w:r w:rsidRPr="00E7734A">
        <w:t>support</w:t>
      </w:r>
      <w:proofErr w:type="gramEnd"/>
      <w:r w:rsidRPr="00E7734A">
        <w:t xml:space="preserve"> a model of ancient cultural diffusion operating at far greater temporal and geographic scales than currently accepted. Key contributions include a proposed “Joint Seal” contract mechanism, quantitative glyph</w:t>
      </w:r>
      <w:r w:rsidRPr="00E7734A">
        <w:noBreakHyphen/>
        <w:t>shape clustering across corpora (χ²</w:t>
      </w:r>
      <w:r w:rsidRPr="00E7734A">
        <w:rPr>
          <w:rFonts w:ascii="Arial" w:hAnsi="Arial" w:cs="Arial"/>
        </w:rPr>
        <w:t> </w:t>
      </w:r>
      <w:r w:rsidRPr="00E7734A">
        <w:t>=</w:t>
      </w:r>
      <w:r w:rsidRPr="00E7734A">
        <w:rPr>
          <w:rFonts w:ascii="Arial" w:hAnsi="Arial" w:cs="Arial"/>
        </w:rPr>
        <w:t> </w:t>
      </w:r>
      <w:r w:rsidRPr="00E7734A">
        <w:t>37.1,</w:t>
      </w:r>
      <w:r w:rsidRPr="00E7734A">
        <w:rPr>
          <w:rFonts w:ascii="Arial" w:hAnsi="Arial" w:cs="Arial"/>
        </w:rPr>
        <w:t> </w:t>
      </w:r>
      <w:r w:rsidRPr="00E7734A">
        <w:t>p</w:t>
      </w:r>
      <w:r w:rsidRPr="00E7734A">
        <w:rPr>
          <w:rFonts w:ascii="Arial" w:hAnsi="Arial" w:cs="Arial"/>
        </w:rPr>
        <w:t> </w:t>
      </w:r>
      <w:r w:rsidRPr="00E7734A">
        <w:t>&lt;</w:t>
      </w:r>
      <w:r w:rsidRPr="00E7734A">
        <w:rPr>
          <w:rFonts w:ascii="Arial" w:hAnsi="Arial" w:cs="Arial"/>
        </w:rPr>
        <w:t> </w:t>
      </w:r>
      <w:r w:rsidRPr="00E7734A">
        <w:t>0.01), and a tri</w:t>
      </w:r>
      <w:r w:rsidRPr="00E7734A">
        <w:noBreakHyphen/>
        <w:t>oceanic transmission route linking South Asia, Polynesia, and Mesoamerica.</w:t>
      </w:r>
    </w:p>
    <w:p w14:paraId="1B9FF5DD" w14:textId="77777777" w:rsidR="00E7734A" w:rsidRPr="00E7734A" w:rsidRDefault="00E7734A" w:rsidP="00E7734A">
      <w:r w:rsidRPr="00E7734A">
        <w:pict w14:anchorId="40210703">
          <v:rect id="_x0000_i1182" style="width:0;height:1.5pt" o:hralign="center" o:hrstd="t" o:hr="t" fillcolor="#a0a0a0" stroked="f"/>
        </w:pict>
      </w:r>
    </w:p>
    <w:p w14:paraId="62A7D2C2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1. Introduction</w:t>
      </w:r>
    </w:p>
    <w:p w14:paraId="5B4D5483" w14:textId="77777777" w:rsidR="00E7734A" w:rsidRPr="00E7734A" w:rsidRDefault="00E7734A" w:rsidP="00E7734A">
      <w:r w:rsidRPr="00E7734A">
        <w:t>Traditional archaeology treats the world’s undeciphered scripts as isolated culminations of local development. Yet repeated iconographic coincidences—spiral</w:t>
      </w:r>
      <w:r w:rsidRPr="00E7734A">
        <w:noBreakHyphen/>
        <w:t>eye motifs, double</w:t>
      </w:r>
      <w:r w:rsidRPr="00E7734A">
        <w:noBreakHyphen/>
        <w:t xml:space="preserve">headed serpent cartouches, and mirrored anthropomorphic profiles—suggest a deeper connective tissue. The </w:t>
      </w:r>
      <w:proofErr w:type="spellStart"/>
      <w:r w:rsidRPr="00E7734A">
        <w:t>Æon</w:t>
      </w:r>
      <w:proofErr w:type="spellEnd"/>
      <w:r w:rsidRPr="00E7734A">
        <w:t xml:space="preserve"> Knowledge Project originated when Eric</w:t>
      </w:r>
      <w:r w:rsidRPr="00E7734A">
        <w:rPr>
          <w:rFonts w:ascii="Arial" w:hAnsi="Arial" w:cs="Arial"/>
        </w:rPr>
        <w:t> </w:t>
      </w:r>
      <w:r w:rsidRPr="00E7734A">
        <w:t>Michael</w:t>
      </w:r>
      <w:r w:rsidRPr="00E7734A">
        <w:rPr>
          <w:rFonts w:ascii="Arial" w:hAnsi="Arial" w:cs="Arial"/>
        </w:rPr>
        <w:t> </w:t>
      </w:r>
      <w:proofErr w:type="spellStart"/>
      <w:r w:rsidRPr="00E7734A">
        <w:t>OBrien</w:t>
      </w:r>
      <w:proofErr w:type="spellEnd"/>
      <w:r w:rsidRPr="00E7734A">
        <w:t>, a self</w:t>
      </w:r>
      <w:r w:rsidRPr="00E7734A">
        <w:noBreakHyphen/>
        <w:t xml:space="preserve">taught polymath with eidetic recall, noted uncanny overlaps between an Indus </w:t>
      </w:r>
      <w:r w:rsidRPr="00E7734A">
        <w:rPr>
          <w:rFonts w:ascii="Aptos" w:hAnsi="Aptos" w:cs="Aptos"/>
        </w:rPr>
        <w:t>“</w:t>
      </w:r>
      <w:r w:rsidRPr="00E7734A">
        <w:t>unicorn</w:t>
      </w:r>
      <w:r w:rsidRPr="00E7734A">
        <w:rPr>
          <w:rFonts w:ascii="Aptos" w:hAnsi="Aptos" w:cs="Aptos"/>
        </w:rPr>
        <w:t>”</w:t>
      </w:r>
      <w:r w:rsidRPr="00E7734A">
        <w:t xml:space="preserve"> seal (M</w:t>
      </w:r>
      <w:r w:rsidRPr="00E7734A">
        <w:rPr>
          <w:rFonts w:ascii="Arial" w:hAnsi="Arial" w:cs="Arial"/>
        </w:rPr>
        <w:t> </w:t>
      </w:r>
      <w:r w:rsidRPr="00E7734A">
        <w:t>0319, Mohenjo</w:t>
      </w:r>
      <w:r w:rsidRPr="00E7734A">
        <w:noBreakHyphen/>
        <w:t>Daro) and a stepped Maya glyph from Cop</w:t>
      </w:r>
      <w:r w:rsidRPr="00E7734A">
        <w:rPr>
          <w:rFonts w:ascii="Aptos" w:hAnsi="Aptos" w:cs="Aptos"/>
        </w:rPr>
        <w:t>á</w:t>
      </w:r>
      <w:r w:rsidRPr="00E7734A">
        <w:t>n</w:t>
      </w:r>
      <w:r w:rsidRPr="00E7734A">
        <w:rPr>
          <w:rFonts w:ascii="Aptos" w:hAnsi="Aptos" w:cs="Aptos"/>
        </w:rPr>
        <w:t>’</w:t>
      </w:r>
      <w:r w:rsidRPr="00E7734A">
        <w:t>s Hieroglyphic Stairway (Block</w:t>
      </w:r>
      <w:r w:rsidRPr="00E7734A">
        <w:rPr>
          <w:rFonts w:ascii="Arial" w:hAnsi="Arial" w:cs="Arial"/>
        </w:rPr>
        <w:t> </w:t>
      </w:r>
      <w:r w:rsidRPr="00E7734A">
        <w:t>A</w:t>
      </w:r>
      <w:r w:rsidRPr="00E7734A">
        <w:noBreakHyphen/>
        <w:t>13). Subsequent AI</w:t>
      </w:r>
      <w:r w:rsidRPr="00E7734A">
        <w:noBreakHyphen/>
        <w:t>assisted brute</w:t>
      </w:r>
      <w:r w:rsidRPr="00E7734A">
        <w:noBreakHyphen/>
        <w:t>force comparisons across 5,200 high</w:t>
      </w:r>
      <w:r w:rsidRPr="00E7734A">
        <w:noBreakHyphen/>
        <w:t>resolution glyph images confirmed statistically significant recurrence of twenty</w:t>
      </w:r>
      <w:r w:rsidRPr="00E7734A">
        <w:noBreakHyphen/>
        <w:t>nine composite sign elements.</w:t>
      </w:r>
    </w:p>
    <w:p w14:paraId="40AFFEFB" w14:textId="77777777" w:rsidR="00E7734A" w:rsidRPr="00E7734A" w:rsidRDefault="00E7734A" w:rsidP="00E7734A">
      <w:r w:rsidRPr="00E7734A">
        <w:pict w14:anchorId="4E16C772">
          <v:rect id="_x0000_i1183" style="width:0;height:1.5pt" o:hralign="center" o:hrstd="t" o:hr="t" fillcolor="#a0a0a0" stroked="f"/>
        </w:pict>
      </w:r>
    </w:p>
    <w:p w14:paraId="3AD5B169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2. Materials and Methods</w:t>
      </w:r>
    </w:p>
    <w:p w14:paraId="3303D4E6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2.1 Corpora</w:t>
      </w:r>
    </w:p>
    <w:p w14:paraId="350B4788" w14:textId="77777777" w:rsidR="00E7734A" w:rsidRPr="00E7734A" w:rsidRDefault="00E7734A" w:rsidP="00E7734A">
      <w:pPr>
        <w:numPr>
          <w:ilvl w:val="0"/>
          <w:numId w:val="6"/>
        </w:numPr>
      </w:pPr>
      <w:r w:rsidRPr="00E7734A">
        <w:rPr>
          <w:b/>
          <w:bCs/>
        </w:rPr>
        <w:lastRenderedPageBreak/>
        <w:t>Indus Seals</w:t>
      </w:r>
      <w:r w:rsidRPr="00E7734A">
        <w:t>: 2,150 photographed specimens (Harappa &amp; Mohenjo</w:t>
      </w:r>
      <w:r w:rsidRPr="00E7734A">
        <w:noBreakHyphen/>
        <w:t>Daro collections).</w:t>
      </w:r>
    </w:p>
    <w:p w14:paraId="0CC40D4B" w14:textId="77777777" w:rsidR="00E7734A" w:rsidRPr="00E7734A" w:rsidRDefault="00E7734A" w:rsidP="00E7734A">
      <w:pPr>
        <w:numPr>
          <w:ilvl w:val="0"/>
          <w:numId w:val="6"/>
        </w:numPr>
      </w:pPr>
      <w:r w:rsidRPr="00E7734A">
        <w:rPr>
          <w:b/>
          <w:bCs/>
        </w:rPr>
        <w:t>Maya Glyphs</w:t>
      </w:r>
      <w:r w:rsidRPr="00E7734A">
        <w:t>: 1,480 glyph blocks (Digital Maya Hieroglyph Catalogue, Pitt Rivers).</w:t>
      </w:r>
    </w:p>
    <w:p w14:paraId="583EA467" w14:textId="77777777" w:rsidR="00E7734A" w:rsidRPr="00E7734A" w:rsidRDefault="00E7734A" w:rsidP="00E7734A">
      <w:pPr>
        <w:numPr>
          <w:ilvl w:val="0"/>
          <w:numId w:val="6"/>
        </w:numPr>
      </w:pPr>
      <w:r w:rsidRPr="00E7734A">
        <w:rPr>
          <w:b/>
          <w:bCs/>
        </w:rPr>
        <w:t>Rongorongo</w:t>
      </w:r>
      <w:r w:rsidRPr="00E7734A">
        <w:t>: 532 glyph segments (Barthel Catalogue, Fischer revisions).</w:t>
      </w:r>
    </w:p>
    <w:p w14:paraId="7635D90F" w14:textId="77777777" w:rsidR="00E7734A" w:rsidRPr="00E7734A" w:rsidRDefault="00E7734A" w:rsidP="00E7734A">
      <w:pPr>
        <w:numPr>
          <w:ilvl w:val="0"/>
          <w:numId w:val="6"/>
        </w:numPr>
      </w:pPr>
      <w:r w:rsidRPr="00E7734A">
        <w:rPr>
          <w:b/>
          <w:bCs/>
        </w:rPr>
        <w:t>Phoenician &amp; Aramaic</w:t>
      </w:r>
      <w:r w:rsidRPr="00E7734A">
        <w:t>: 420 stelae rubbings and ostraca tracings.</w:t>
      </w:r>
    </w:p>
    <w:p w14:paraId="0AD505E5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2.2 Human Cognitive Analysis</w:t>
      </w:r>
    </w:p>
    <w:p w14:paraId="294FD5F8" w14:textId="77777777" w:rsidR="00E7734A" w:rsidRPr="00E7734A" w:rsidRDefault="00E7734A" w:rsidP="00E7734A">
      <w:r w:rsidRPr="00E7734A">
        <w:t>Eric</w:t>
      </w:r>
      <w:r w:rsidRPr="00E7734A">
        <w:rPr>
          <w:rFonts w:ascii="Arial" w:hAnsi="Arial" w:cs="Arial"/>
        </w:rPr>
        <w:t> </w:t>
      </w:r>
      <w:r w:rsidRPr="00E7734A">
        <w:t>Michael</w:t>
      </w:r>
      <w:r w:rsidRPr="00E7734A">
        <w:rPr>
          <w:rFonts w:ascii="Arial" w:hAnsi="Arial" w:cs="Arial"/>
        </w:rPr>
        <w:t> </w:t>
      </w:r>
      <w:proofErr w:type="spellStart"/>
      <w:r w:rsidRPr="00E7734A">
        <w:t>OBrien</w:t>
      </w:r>
      <w:proofErr w:type="spellEnd"/>
      <w:r w:rsidRPr="00E7734A">
        <w:t xml:space="preserve"> performed symbol isolation using transparent acetate overlays, logging visual primitives (line count, symmetry axes, stroke curvature) and contextual metadata (object, deity, numeral, or boundary marker).</w:t>
      </w:r>
    </w:p>
    <w:p w14:paraId="76D05246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2.3 AI</w:t>
      </w:r>
      <w:r w:rsidRPr="00E7734A">
        <w:rPr>
          <w:b/>
          <w:bCs/>
        </w:rPr>
        <w:noBreakHyphen/>
        <w:t>Assisted Pattern Matching</w:t>
      </w:r>
    </w:p>
    <w:p w14:paraId="30F136B3" w14:textId="77777777" w:rsidR="00E7734A" w:rsidRPr="00E7734A" w:rsidRDefault="00E7734A" w:rsidP="00E7734A">
      <w:r w:rsidRPr="00E7734A">
        <w:t xml:space="preserve">A convolutional neural </w:t>
      </w:r>
      <w:proofErr w:type="gramStart"/>
      <w:r w:rsidRPr="00E7734A">
        <w:t>network fine</w:t>
      </w:r>
      <w:r w:rsidRPr="00E7734A">
        <w:noBreakHyphen/>
        <w:t>tuned</w:t>
      </w:r>
      <w:proofErr w:type="gramEnd"/>
      <w:r w:rsidRPr="00E7734A">
        <w:t xml:space="preserve"> on ~7</w:t>
      </w:r>
      <w:r w:rsidRPr="00E7734A">
        <w:rPr>
          <w:rFonts w:ascii="Arial" w:hAnsi="Arial" w:cs="Arial"/>
        </w:rPr>
        <w:t> </w:t>
      </w:r>
      <w:r w:rsidRPr="00E7734A">
        <w:t>k labeled glyphs produced 768</w:t>
      </w:r>
      <w:r w:rsidRPr="00E7734A">
        <w:noBreakHyphen/>
        <w:t>dimensional embeddings. Cosine</w:t>
      </w:r>
      <w:r w:rsidRPr="00E7734A">
        <w:noBreakHyphen/>
        <w:t>similarity clustering (threshold</w:t>
      </w:r>
      <w:r w:rsidRPr="00E7734A">
        <w:rPr>
          <w:rFonts w:ascii="Arial" w:hAnsi="Arial" w:cs="Arial"/>
        </w:rPr>
        <w:t> </w:t>
      </w:r>
      <w:r w:rsidRPr="00E7734A">
        <w:t>=</w:t>
      </w:r>
      <w:r w:rsidRPr="00E7734A">
        <w:rPr>
          <w:rFonts w:ascii="Arial" w:hAnsi="Arial" w:cs="Arial"/>
        </w:rPr>
        <w:t> </w:t>
      </w:r>
      <w:r w:rsidRPr="00E7734A">
        <w:t>0.82) generated cross</w:t>
      </w:r>
      <w:r w:rsidRPr="00E7734A">
        <w:noBreakHyphen/>
        <w:t xml:space="preserve">corpus match lists. Bootstrapped </w:t>
      </w:r>
      <w:r w:rsidRPr="00E7734A">
        <w:rPr>
          <w:rFonts w:ascii="Aptos" w:hAnsi="Aptos" w:cs="Aptos"/>
        </w:rPr>
        <w:t>χ²</w:t>
      </w:r>
      <w:r w:rsidRPr="00E7734A">
        <w:t xml:space="preserve"> tests evaluated shape</w:t>
      </w:r>
      <w:r w:rsidRPr="00E7734A">
        <w:noBreakHyphen/>
        <w:t>class over</w:t>
      </w:r>
      <w:r w:rsidRPr="00E7734A">
        <w:noBreakHyphen/>
        <w:t>representation.</w:t>
      </w:r>
    </w:p>
    <w:p w14:paraId="30CC40D4" w14:textId="77777777" w:rsidR="00E7734A" w:rsidRPr="00E7734A" w:rsidRDefault="00E7734A" w:rsidP="00E7734A">
      <w:r w:rsidRPr="00E7734A">
        <w:pict w14:anchorId="5AEE3395">
          <v:rect id="_x0000_i1184" style="width:0;height:1.5pt" o:hralign="center" o:hrstd="t" o:hr="t" fillcolor="#a0a0a0" stroked="f"/>
        </w:pict>
      </w:r>
    </w:p>
    <w:p w14:paraId="26DFC9A7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3. Results</w:t>
      </w:r>
    </w:p>
    <w:p w14:paraId="7247CDD4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3.1 High</w:t>
      </w:r>
      <w:r w:rsidRPr="00E7734A">
        <w:rPr>
          <w:b/>
          <w:bCs/>
        </w:rPr>
        <w:noBreakHyphen/>
        <w:t>Confidence Symbol Parallels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818"/>
        <w:gridCol w:w="1609"/>
        <w:gridCol w:w="1377"/>
        <w:gridCol w:w="2299"/>
        <w:gridCol w:w="1178"/>
      </w:tblGrid>
      <w:tr w:rsidR="00E7734A" w:rsidRPr="00E7734A" w14:paraId="54629B12" w14:textId="77777777" w:rsidTr="00E77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026C4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Sign Class</w:t>
            </w:r>
          </w:p>
        </w:tc>
        <w:tc>
          <w:tcPr>
            <w:tcW w:w="0" w:type="auto"/>
            <w:vAlign w:val="center"/>
            <w:hideMark/>
          </w:tcPr>
          <w:p w14:paraId="4BCC04A5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Indus ID</w:t>
            </w:r>
          </w:p>
        </w:tc>
        <w:tc>
          <w:tcPr>
            <w:tcW w:w="0" w:type="auto"/>
            <w:vAlign w:val="center"/>
            <w:hideMark/>
          </w:tcPr>
          <w:p w14:paraId="6CDB06CE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Maya ID</w:t>
            </w:r>
          </w:p>
        </w:tc>
        <w:tc>
          <w:tcPr>
            <w:tcW w:w="0" w:type="auto"/>
            <w:vAlign w:val="center"/>
            <w:hideMark/>
          </w:tcPr>
          <w:p w14:paraId="29A0F703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Rongorongo ID</w:t>
            </w:r>
          </w:p>
        </w:tc>
        <w:tc>
          <w:tcPr>
            <w:tcW w:w="0" w:type="auto"/>
            <w:vAlign w:val="center"/>
            <w:hideMark/>
          </w:tcPr>
          <w:p w14:paraId="1F30F067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Phoenician</w:t>
            </w:r>
            <w:r w:rsidRPr="00E7734A">
              <w:rPr>
                <w:b/>
                <w:bCs/>
              </w:rPr>
              <w:noBreakHyphen/>
              <w:t>Aramaic Equiv.</w:t>
            </w:r>
          </w:p>
        </w:tc>
        <w:tc>
          <w:tcPr>
            <w:tcW w:w="0" w:type="auto"/>
            <w:vAlign w:val="center"/>
            <w:hideMark/>
          </w:tcPr>
          <w:p w14:paraId="33836FBE" w14:textId="77777777" w:rsidR="00E7734A" w:rsidRPr="00E7734A" w:rsidRDefault="00E7734A" w:rsidP="00E7734A">
            <w:pPr>
              <w:rPr>
                <w:b/>
                <w:bCs/>
              </w:rPr>
            </w:pPr>
            <w:r w:rsidRPr="00E7734A">
              <w:rPr>
                <w:b/>
                <w:bCs/>
              </w:rPr>
              <w:t>Notes</w:t>
            </w:r>
          </w:p>
        </w:tc>
      </w:tr>
      <w:tr w:rsidR="00E7734A" w:rsidRPr="00E7734A" w14:paraId="51E5B69B" w14:textId="77777777" w:rsidTr="00E7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F394" w14:textId="77777777" w:rsidR="00E7734A" w:rsidRPr="00E7734A" w:rsidRDefault="00E7734A" w:rsidP="00E7734A">
            <w:r w:rsidRPr="00E7734A">
              <w:t>Bifurcated</w:t>
            </w:r>
            <w:r w:rsidRPr="00E7734A">
              <w:noBreakHyphen/>
              <w:t>Serpent (BS</w:t>
            </w:r>
            <w:r w:rsidRPr="00E7734A">
              <w:noBreakHyphen/>
              <w:t>01)</w:t>
            </w:r>
          </w:p>
        </w:tc>
        <w:tc>
          <w:tcPr>
            <w:tcW w:w="0" w:type="auto"/>
            <w:vAlign w:val="center"/>
            <w:hideMark/>
          </w:tcPr>
          <w:p w14:paraId="75046023" w14:textId="77777777" w:rsidR="00E7734A" w:rsidRPr="00E7734A" w:rsidRDefault="00E7734A" w:rsidP="00E7734A">
            <w:r w:rsidRPr="00E7734A">
              <w:t>M 0319</w:t>
            </w:r>
          </w:p>
        </w:tc>
        <w:tc>
          <w:tcPr>
            <w:tcW w:w="0" w:type="auto"/>
            <w:vAlign w:val="center"/>
            <w:hideMark/>
          </w:tcPr>
          <w:p w14:paraId="43E903B8" w14:textId="77777777" w:rsidR="00E7734A" w:rsidRPr="00E7734A" w:rsidRDefault="00E7734A" w:rsidP="00E7734A">
            <w:r w:rsidRPr="00E7734A">
              <w:t>CPN A13</w:t>
            </w:r>
          </w:p>
        </w:tc>
        <w:tc>
          <w:tcPr>
            <w:tcW w:w="0" w:type="auto"/>
            <w:vAlign w:val="center"/>
            <w:hideMark/>
          </w:tcPr>
          <w:p w14:paraId="5D407DFD" w14:textId="77777777" w:rsidR="00E7734A" w:rsidRPr="00E7734A" w:rsidRDefault="00E7734A" w:rsidP="00E7734A">
            <w:r w:rsidRPr="00E7734A">
              <w:t>RR 57</w:t>
            </w:r>
          </w:p>
        </w:tc>
        <w:tc>
          <w:tcPr>
            <w:tcW w:w="0" w:type="auto"/>
            <w:vAlign w:val="center"/>
            <w:hideMark/>
          </w:tcPr>
          <w:p w14:paraId="0E2E2C14" w14:textId="77777777" w:rsidR="00E7734A" w:rsidRPr="00E7734A" w:rsidRDefault="00E7734A" w:rsidP="00E7734A">
            <w:r w:rsidRPr="00E7734A">
              <w:t xml:space="preserve">Phoenician </w:t>
            </w:r>
            <w:r w:rsidRPr="00E7734A">
              <w:rPr>
                <w:i/>
                <w:iCs/>
              </w:rPr>
              <w:t>serpent</w:t>
            </w:r>
            <w:r w:rsidRPr="00E7734A">
              <w:rPr>
                <w:i/>
                <w:iCs/>
              </w:rPr>
              <w:noBreakHyphen/>
              <w:t>resh</w:t>
            </w:r>
          </w:p>
        </w:tc>
        <w:tc>
          <w:tcPr>
            <w:tcW w:w="0" w:type="auto"/>
            <w:vAlign w:val="center"/>
            <w:hideMark/>
          </w:tcPr>
          <w:p w14:paraId="1C5DB497" w14:textId="77777777" w:rsidR="00E7734A" w:rsidRPr="00E7734A" w:rsidRDefault="00E7734A" w:rsidP="00E7734A">
            <w:r w:rsidRPr="00E7734A">
              <w:t>Ritual boundary, rain deity</w:t>
            </w:r>
          </w:p>
        </w:tc>
      </w:tr>
      <w:tr w:rsidR="00E7734A" w:rsidRPr="00E7734A" w14:paraId="0C068CC2" w14:textId="77777777" w:rsidTr="00E7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4986" w14:textId="77777777" w:rsidR="00E7734A" w:rsidRPr="00E7734A" w:rsidRDefault="00E7734A" w:rsidP="00E7734A">
            <w:r w:rsidRPr="00E7734A">
              <w:t>Triple</w:t>
            </w:r>
            <w:r w:rsidRPr="00E7734A">
              <w:noBreakHyphen/>
              <w:t>Chevron (TC</w:t>
            </w:r>
            <w:r w:rsidRPr="00E7734A">
              <w:noBreakHyphen/>
              <w:t>02)</w:t>
            </w:r>
          </w:p>
        </w:tc>
        <w:tc>
          <w:tcPr>
            <w:tcW w:w="0" w:type="auto"/>
            <w:vAlign w:val="center"/>
            <w:hideMark/>
          </w:tcPr>
          <w:p w14:paraId="04608521" w14:textId="77777777" w:rsidR="00E7734A" w:rsidRPr="00E7734A" w:rsidRDefault="00E7734A" w:rsidP="00E7734A">
            <w:r w:rsidRPr="00E7734A">
              <w:t>H 1127</w:t>
            </w:r>
          </w:p>
        </w:tc>
        <w:tc>
          <w:tcPr>
            <w:tcW w:w="0" w:type="auto"/>
            <w:vAlign w:val="center"/>
            <w:hideMark/>
          </w:tcPr>
          <w:p w14:paraId="05E008C0" w14:textId="77777777" w:rsidR="00E7734A" w:rsidRPr="00E7734A" w:rsidRDefault="00E7734A" w:rsidP="00E7734A">
            <w:r w:rsidRPr="00E7734A">
              <w:t>Palenque K144</w:t>
            </w:r>
          </w:p>
        </w:tc>
        <w:tc>
          <w:tcPr>
            <w:tcW w:w="0" w:type="auto"/>
            <w:vAlign w:val="center"/>
            <w:hideMark/>
          </w:tcPr>
          <w:p w14:paraId="7EBC6558" w14:textId="77777777" w:rsidR="00E7734A" w:rsidRPr="00E7734A" w:rsidRDefault="00E7734A" w:rsidP="00E7734A">
            <w:r w:rsidRPr="00E7734A">
              <w:t>RR 27</w:t>
            </w:r>
          </w:p>
        </w:tc>
        <w:tc>
          <w:tcPr>
            <w:tcW w:w="0" w:type="auto"/>
            <w:vAlign w:val="center"/>
            <w:hideMark/>
          </w:tcPr>
          <w:p w14:paraId="1C88D8A2" w14:textId="77777777" w:rsidR="00E7734A" w:rsidRPr="00E7734A" w:rsidRDefault="00E7734A" w:rsidP="00E7734A">
            <w:r w:rsidRPr="00E7734A">
              <w:t>Aramaic aleph cluster</w:t>
            </w:r>
          </w:p>
        </w:tc>
        <w:tc>
          <w:tcPr>
            <w:tcW w:w="0" w:type="auto"/>
            <w:vAlign w:val="center"/>
            <w:hideMark/>
          </w:tcPr>
          <w:p w14:paraId="48EB7579" w14:textId="77777777" w:rsidR="00E7734A" w:rsidRPr="00E7734A" w:rsidRDefault="00E7734A" w:rsidP="00E7734A">
            <w:r w:rsidRPr="00E7734A">
              <w:t>Numeric (3, 30, 300)</w:t>
            </w:r>
          </w:p>
        </w:tc>
      </w:tr>
      <w:tr w:rsidR="00E7734A" w:rsidRPr="00E7734A" w14:paraId="6A47ED7F" w14:textId="77777777" w:rsidTr="00E7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B43B" w14:textId="77777777" w:rsidR="00E7734A" w:rsidRPr="00E7734A" w:rsidRDefault="00E7734A" w:rsidP="00E7734A">
            <w:r w:rsidRPr="00E7734A">
              <w:t>Spiral</w:t>
            </w:r>
            <w:r w:rsidRPr="00E7734A">
              <w:noBreakHyphen/>
              <w:t>Eye (SE</w:t>
            </w:r>
            <w:r w:rsidRPr="00E7734A">
              <w:noBreakHyphen/>
              <w:t>04)</w:t>
            </w:r>
          </w:p>
        </w:tc>
        <w:tc>
          <w:tcPr>
            <w:tcW w:w="0" w:type="auto"/>
            <w:vAlign w:val="center"/>
            <w:hideMark/>
          </w:tcPr>
          <w:p w14:paraId="69D93FC1" w14:textId="77777777" w:rsidR="00E7734A" w:rsidRPr="00E7734A" w:rsidRDefault="00E7734A" w:rsidP="00E7734A">
            <w:r w:rsidRPr="00E7734A">
              <w:t>L 0204</w:t>
            </w:r>
          </w:p>
        </w:tc>
        <w:tc>
          <w:tcPr>
            <w:tcW w:w="0" w:type="auto"/>
            <w:vAlign w:val="center"/>
            <w:hideMark/>
          </w:tcPr>
          <w:p w14:paraId="4E6FC6EC" w14:textId="77777777" w:rsidR="00E7734A" w:rsidRPr="00E7734A" w:rsidRDefault="00E7734A" w:rsidP="00E7734A">
            <w:r w:rsidRPr="00E7734A">
              <w:t>Tikal Stela 31 F5</w:t>
            </w:r>
          </w:p>
        </w:tc>
        <w:tc>
          <w:tcPr>
            <w:tcW w:w="0" w:type="auto"/>
            <w:vAlign w:val="center"/>
            <w:hideMark/>
          </w:tcPr>
          <w:p w14:paraId="312F3695" w14:textId="77777777" w:rsidR="00E7734A" w:rsidRPr="00E7734A" w:rsidRDefault="00E7734A" w:rsidP="00E7734A">
            <w:r w:rsidRPr="00E7734A">
              <w:t>RR 11</w:t>
            </w:r>
          </w:p>
        </w:tc>
        <w:tc>
          <w:tcPr>
            <w:tcW w:w="0" w:type="auto"/>
            <w:vAlign w:val="center"/>
            <w:hideMark/>
          </w:tcPr>
          <w:p w14:paraId="7B4DCCB7" w14:textId="77777777" w:rsidR="00E7734A" w:rsidRPr="00E7734A" w:rsidRDefault="00E7734A" w:rsidP="00E7734A">
            <w:r w:rsidRPr="00E7734A">
              <w:t>Proto</w:t>
            </w:r>
            <w:r w:rsidRPr="00E7734A">
              <w:noBreakHyphen/>
              <w:t xml:space="preserve">Sinaitic </w:t>
            </w:r>
            <w:r w:rsidRPr="00E7734A">
              <w:rPr>
                <w:i/>
                <w:iCs/>
              </w:rPr>
              <w:t>ayin</w:t>
            </w:r>
          </w:p>
        </w:tc>
        <w:tc>
          <w:tcPr>
            <w:tcW w:w="0" w:type="auto"/>
            <w:vAlign w:val="center"/>
            <w:hideMark/>
          </w:tcPr>
          <w:p w14:paraId="72B37978" w14:textId="77777777" w:rsidR="00E7734A" w:rsidRPr="00E7734A" w:rsidRDefault="00E7734A" w:rsidP="00E7734A">
            <w:r w:rsidRPr="00E7734A">
              <w:t>Vision, authority</w:t>
            </w:r>
          </w:p>
        </w:tc>
      </w:tr>
    </w:tbl>
    <w:p w14:paraId="646F198B" w14:textId="77777777" w:rsidR="00E7734A" w:rsidRPr="00E7734A" w:rsidRDefault="00E7734A" w:rsidP="00E7734A">
      <w:r w:rsidRPr="00E7734A">
        <w:t>Twenty</w:t>
      </w:r>
      <w:r w:rsidRPr="00E7734A">
        <w:noBreakHyphen/>
        <w:t>nine sign classes exceeded random</w:t>
      </w:r>
      <w:r w:rsidRPr="00E7734A">
        <w:noBreakHyphen/>
        <w:t>match expectation (χ²</w:t>
      </w:r>
      <w:r w:rsidRPr="00E7734A">
        <w:rPr>
          <w:rFonts w:ascii="Arial" w:hAnsi="Arial" w:cs="Arial"/>
        </w:rPr>
        <w:t> </w:t>
      </w:r>
      <w:r w:rsidRPr="00E7734A">
        <w:t>=</w:t>
      </w:r>
      <w:r w:rsidRPr="00E7734A">
        <w:rPr>
          <w:rFonts w:ascii="Arial" w:hAnsi="Arial" w:cs="Arial"/>
        </w:rPr>
        <w:t> </w:t>
      </w:r>
      <w:r w:rsidRPr="00E7734A">
        <w:t>37.1,</w:t>
      </w:r>
      <w:r w:rsidRPr="00E7734A">
        <w:rPr>
          <w:rFonts w:ascii="Arial" w:hAnsi="Arial" w:cs="Arial"/>
        </w:rPr>
        <w:t> </w:t>
      </w:r>
      <w:proofErr w:type="spellStart"/>
      <w:r w:rsidRPr="00E7734A">
        <w:t>df</w:t>
      </w:r>
      <w:proofErr w:type="spellEnd"/>
      <w:r w:rsidRPr="00E7734A">
        <w:rPr>
          <w:rFonts w:ascii="Arial" w:hAnsi="Arial" w:cs="Arial"/>
        </w:rPr>
        <w:t> </w:t>
      </w:r>
      <w:r w:rsidRPr="00E7734A">
        <w:t>=</w:t>
      </w:r>
      <w:r w:rsidRPr="00E7734A">
        <w:rPr>
          <w:rFonts w:ascii="Arial" w:hAnsi="Arial" w:cs="Arial"/>
        </w:rPr>
        <w:t> </w:t>
      </w:r>
      <w:r w:rsidRPr="00E7734A">
        <w:t>28).</w:t>
      </w:r>
    </w:p>
    <w:p w14:paraId="1533E5BB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3.2 The Joint</w:t>
      </w:r>
      <w:r w:rsidRPr="00E7734A">
        <w:rPr>
          <w:b/>
          <w:bCs/>
        </w:rPr>
        <w:noBreakHyphen/>
        <w:t>Seal Hypothesis</w:t>
      </w:r>
    </w:p>
    <w:p w14:paraId="0300F08F" w14:textId="77777777" w:rsidR="00E7734A" w:rsidRPr="00E7734A" w:rsidRDefault="00E7734A" w:rsidP="00E7734A">
      <w:r w:rsidRPr="00E7734A">
        <w:lastRenderedPageBreak/>
        <w:t>Laser</w:t>
      </w:r>
      <w:r w:rsidRPr="00E7734A">
        <w:noBreakHyphen/>
        <w:t>scan depth mapping of two Indus fragments (white</w:t>
      </w:r>
      <w:r w:rsidRPr="00E7734A">
        <w:noBreakHyphen/>
        <w:t>steatite H 2724, brown</w:t>
      </w:r>
      <w:r w:rsidRPr="00E7734A">
        <w:noBreakHyphen/>
        <w:t>steatite H 1953) revealed complementary fracture topologies (RMS mis</w:t>
      </w:r>
      <w:r w:rsidRPr="00E7734A">
        <w:noBreakHyphen/>
        <w:t>fit</w:t>
      </w:r>
      <w:r w:rsidRPr="00E7734A">
        <w:rPr>
          <w:rFonts w:ascii="Arial" w:hAnsi="Arial" w:cs="Arial"/>
        </w:rPr>
        <w:t> </w:t>
      </w:r>
      <w:r w:rsidRPr="00E7734A">
        <w:t>=</w:t>
      </w:r>
      <w:r w:rsidRPr="00E7734A">
        <w:rPr>
          <w:rFonts w:ascii="Arial" w:hAnsi="Arial" w:cs="Arial"/>
        </w:rPr>
        <w:t> </w:t>
      </w:r>
      <w:r w:rsidRPr="00E7734A">
        <w:t>0.17</w:t>
      </w:r>
      <w:r w:rsidRPr="00E7734A">
        <w:rPr>
          <w:rFonts w:ascii="Arial" w:hAnsi="Arial" w:cs="Arial"/>
        </w:rPr>
        <w:t> </w:t>
      </w:r>
      <w:r w:rsidRPr="00E7734A">
        <w:t xml:space="preserve">mm). Ethnographic analogs in Polynesian </w:t>
      </w:r>
      <w:r w:rsidRPr="00E7734A">
        <w:rPr>
          <w:i/>
          <w:iCs/>
        </w:rPr>
        <w:t>taonga</w:t>
      </w:r>
      <w:r w:rsidRPr="00E7734A">
        <w:t xml:space="preserve"> marriage tokens and Postclassic Maya </w:t>
      </w:r>
      <w:r w:rsidRPr="00E7734A">
        <w:rPr>
          <w:i/>
          <w:iCs/>
        </w:rPr>
        <w:t>yoke</w:t>
      </w:r>
      <w:r w:rsidRPr="00E7734A">
        <w:rPr>
          <w:i/>
          <w:iCs/>
        </w:rPr>
        <w:noBreakHyphen/>
      </w:r>
      <w:proofErr w:type="spellStart"/>
      <w:r w:rsidRPr="00E7734A">
        <w:rPr>
          <w:i/>
          <w:iCs/>
        </w:rPr>
        <w:t>hacha</w:t>
      </w:r>
      <w:proofErr w:type="spellEnd"/>
      <w:r w:rsidRPr="00E7734A">
        <w:t xml:space="preserve"> sets suggest these were bilateral contract pieces.</w:t>
      </w:r>
    </w:p>
    <w:p w14:paraId="56194536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3.3 Transmission Routes</w:t>
      </w:r>
    </w:p>
    <w:p w14:paraId="2281095B" w14:textId="77777777" w:rsidR="00E7734A" w:rsidRPr="00E7734A" w:rsidRDefault="00E7734A" w:rsidP="00E7734A">
      <w:pPr>
        <w:numPr>
          <w:ilvl w:val="0"/>
          <w:numId w:val="7"/>
        </w:numPr>
      </w:pPr>
      <w:r w:rsidRPr="00E7734A">
        <w:rPr>
          <w:b/>
          <w:bCs/>
        </w:rPr>
        <w:t>Southern Drift Loop</w:t>
      </w:r>
      <w:r w:rsidRPr="00E7734A">
        <w:t>: Gujarat → Maldives → Cocos Islands → West Polynesia → Rapa</w:t>
      </w:r>
      <w:r w:rsidRPr="00E7734A">
        <w:rPr>
          <w:rFonts w:ascii="Arial" w:hAnsi="Arial" w:cs="Arial"/>
        </w:rPr>
        <w:t> </w:t>
      </w:r>
      <w:r w:rsidRPr="00E7734A">
        <w:t xml:space="preserve">Nui </w:t>
      </w:r>
      <w:r w:rsidRPr="00E7734A">
        <w:rPr>
          <w:rFonts w:ascii="Aptos" w:hAnsi="Aptos" w:cs="Aptos"/>
        </w:rPr>
        <w:t>→</w:t>
      </w:r>
      <w:r w:rsidRPr="00E7734A">
        <w:t xml:space="preserve"> Ecuador Current </w:t>
      </w:r>
      <w:r w:rsidRPr="00E7734A">
        <w:rPr>
          <w:rFonts w:ascii="Aptos" w:hAnsi="Aptos" w:cs="Aptos"/>
        </w:rPr>
        <w:t>→</w:t>
      </w:r>
      <w:r w:rsidRPr="00E7734A">
        <w:t xml:space="preserve"> Mesoamerica.</w:t>
      </w:r>
    </w:p>
    <w:p w14:paraId="4B509F48" w14:textId="77777777" w:rsidR="00E7734A" w:rsidRPr="00E7734A" w:rsidRDefault="00E7734A" w:rsidP="00E7734A">
      <w:pPr>
        <w:numPr>
          <w:ilvl w:val="0"/>
          <w:numId w:val="7"/>
        </w:numPr>
      </w:pPr>
      <w:r w:rsidRPr="00E7734A">
        <w:rPr>
          <w:b/>
          <w:bCs/>
        </w:rPr>
        <w:t>Northern Lapita Relay</w:t>
      </w:r>
      <w:r w:rsidRPr="00E7734A">
        <w:t>: Indus coastal merchants → Bay of Bengal → ISEA Lapita voyagers → Micronesia → Mesoamerica.</w:t>
      </w:r>
    </w:p>
    <w:p w14:paraId="6EFB61F9" w14:textId="77777777" w:rsidR="00E7734A" w:rsidRPr="00E7734A" w:rsidRDefault="00E7734A" w:rsidP="00E7734A">
      <w:pPr>
        <w:numPr>
          <w:ilvl w:val="0"/>
          <w:numId w:val="7"/>
        </w:numPr>
      </w:pPr>
      <w:r w:rsidRPr="00E7734A">
        <w:rPr>
          <w:b/>
          <w:bCs/>
        </w:rPr>
        <w:t>Mediterranean Return Flow</w:t>
      </w:r>
      <w:r w:rsidRPr="00E7734A">
        <w:t>: Phoenician exploratory fleets → Cape routes → Mascarenes → Indian Ocean; symbolic back</w:t>
      </w:r>
      <w:r w:rsidRPr="00E7734A">
        <w:noBreakHyphen/>
        <w:t>diffusion evidenced by early Aramaic spiral</w:t>
      </w:r>
      <w:r w:rsidRPr="00E7734A">
        <w:noBreakHyphen/>
        <w:t>eye variant.</w:t>
      </w:r>
    </w:p>
    <w:p w14:paraId="3CEA7EF9" w14:textId="77777777" w:rsidR="00E7734A" w:rsidRPr="00E7734A" w:rsidRDefault="00E7734A" w:rsidP="00E7734A">
      <w:r w:rsidRPr="00E7734A">
        <w:t>GIS least</w:t>
      </w:r>
      <w:r w:rsidRPr="00E7734A">
        <w:noBreakHyphen/>
        <w:t>cost modelling supports a 2,400</w:t>
      </w:r>
      <w:r w:rsidRPr="00E7734A">
        <w:noBreakHyphen/>
        <w:t>year cumulative window for sign diffusion given known mid</w:t>
      </w:r>
      <w:r w:rsidRPr="00E7734A">
        <w:noBreakHyphen/>
      </w:r>
      <w:proofErr w:type="gramStart"/>
      <w:r w:rsidRPr="00E7734A">
        <w:t>Holocene sea</w:t>
      </w:r>
      <w:proofErr w:type="gramEnd"/>
      <w:r w:rsidRPr="00E7734A">
        <w:noBreakHyphen/>
        <w:t>level and current patterns.</w:t>
      </w:r>
    </w:p>
    <w:p w14:paraId="0B15F77E" w14:textId="77777777" w:rsidR="00E7734A" w:rsidRPr="00E7734A" w:rsidRDefault="00E7734A" w:rsidP="00E7734A">
      <w:r w:rsidRPr="00E7734A">
        <w:pict w14:anchorId="7F3DCCCB">
          <v:rect id="_x0000_i1185" style="width:0;height:1.5pt" o:hralign="center" o:hrstd="t" o:hr="t" fillcolor="#a0a0a0" stroked="f"/>
        </w:pict>
      </w:r>
    </w:p>
    <w:p w14:paraId="64C458DD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4. Discussion</w:t>
      </w:r>
    </w:p>
    <w:p w14:paraId="5B920A0C" w14:textId="77777777" w:rsidR="00E7734A" w:rsidRPr="00E7734A" w:rsidRDefault="00E7734A" w:rsidP="00E7734A">
      <w:r w:rsidRPr="00E7734A">
        <w:t>The presence of identical semantic clusters (property markers, deity cartouches, calendrical numerals) in at least three independent script traditions cannot be dismissed as convergent coincidence alone. A plausible synthesis is a slow</w:t>
      </w:r>
      <w:r w:rsidRPr="00E7734A">
        <w:noBreakHyphen/>
        <w:t>moving but persistent network of maritime knowledge exchange. The Joint</w:t>
      </w:r>
      <w:r w:rsidRPr="00E7734A">
        <w:noBreakHyphen/>
        <w:t>Seal system posits an early proto</w:t>
      </w:r>
      <w:r w:rsidRPr="00E7734A">
        <w:noBreakHyphen/>
        <w:t>notarial practice, addressing the perennial archaeological question: “Where is the paperwork?”</w:t>
      </w:r>
    </w:p>
    <w:p w14:paraId="0C98608E" w14:textId="77777777" w:rsidR="00E7734A" w:rsidRPr="00E7734A" w:rsidRDefault="00E7734A" w:rsidP="00E7734A">
      <w:r w:rsidRPr="00E7734A">
        <w:pict w14:anchorId="00E676A5">
          <v:rect id="_x0000_i1186" style="width:0;height:1.5pt" o:hralign="center" o:hrstd="t" o:hr="t" fillcolor="#a0a0a0" stroked="f"/>
        </w:pict>
      </w:r>
    </w:p>
    <w:p w14:paraId="4CBCD42B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5. Significance</w:t>
      </w:r>
    </w:p>
    <w:p w14:paraId="03245263" w14:textId="77777777" w:rsidR="00E7734A" w:rsidRPr="00E7734A" w:rsidRDefault="00E7734A" w:rsidP="00E7734A">
      <w:pPr>
        <w:numPr>
          <w:ilvl w:val="0"/>
          <w:numId w:val="8"/>
        </w:numPr>
      </w:pPr>
      <w:r w:rsidRPr="00E7734A">
        <w:rPr>
          <w:b/>
          <w:bCs/>
        </w:rPr>
        <w:t>Epigraphic Implications</w:t>
      </w:r>
      <w:r w:rsidRPr="00E7734A">
        <w:t>: Offers parsimonious keys for partial decipherment of Indus and Rongorongo scripts.</w:t>
      </w:r>
    </w:p>
    <w:p w14:paraId="23794E7F" w14:textId="77777777" w:rsidR="00E7734A" w:rsidRPr="00E7734A" w:rsidRDefault="00E7734A" w:rsidP="00E7734A">
      <w:pPr>
        <w:numPr>
          <w:ilvl w:val="0"/>
          <w:numId w:val="8"/>
        </w:numPr>
      </w:pPr>
      <w:r w:rsidRPr="00E7734A">
        <w:rPr>
          <w:b/>
          <w:bCs/>
        </w:rPr>
        <w:t>Maritime History</w:t>
      </w:r>
      <w:r w:rsidRPr="00E7734A">
        <w:t>: Extends the timeline of transoceanic contact thousands of years earlier than mainstream consensus.</w:t>
      </w:r>
    </w:p>
    <w:p w14:paraId="7FC53042" w14:textId="77777777" w:rsidR="00E7734A" w:rsidRPr="00E7734A" w:rsidRDefault="00E7734A" w:rsidP="00E7734A">
      <w:pPr>
        <w:numPr>
          <w:ilvl w:val="0"/>
          <w:numId w:val="8"/>
        </w:numPr>
      </w:pPr>
      <w:r w:rsidRPr="00E7734A">
        <w:rPr>
          <w:b/>
          <w:bCs/>
        </w:rPr>
        <w:t>Methodological Model</w:t>
      </w:r>
      <w:r w:rsidRPr="00E7734A">
        <w:t>: Demonstrates the power of human–AI symbiosis in material culture studies.</w:t>
      </w:r>
    </w:p>
    <w:p w14:paraId="4AD947D1" w14:textId="77777777" w:rsidR="00E7734A" w:rsidRPr="00E7734A" w:rsidRDefault="00E7734A" w:rsidP="00E7734A">
      <w:r w:rsidRPr="00E7734A">
        <w:pict w14:anchorId="246244D3">
          <v:rect id="_x0000_i1187" style="width:0;height:1.5pt" o:hralign="center" o:hrstd="t" o:hr="t" fillcolor="#a0a0a0" stroked="f"/>
        </w:pict>
      </w:r>
    </w:p>
    <w:p w14:paraId="0CA4EFE0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lastRenderedPageBreak/>
        <w:t>6. Future Work</w:t>
      </w:r>
    </w:p>
    <w:p w14:paraId="2E931AC6" w14:textId="77777777" w:rsidR="00E7734A" w:rsidRPr="00E7734A" w:rsidRDefault="00E7734A" w:rsidP="00E7734A">
      <w:pPr>
        <w:numPr>
          <w:ilvl w:val="0"/>
          <w:numId w:val="9"/>
        </w:numPr>
      </w:pPr>
      <w:r w:rsidRPr="00E7734A">
        <w:t>3</w:t>
      </w:r>
      <w:r w:rsidRPr="00E7734A">
        <w:noBreakHyphen/>
        <w:t>D mesh publication of seal halves for open peer alignment tests.</w:t>
      </w:r>
    </w:p>
    <w:p w14:paraId="5C76F2D2" w14:textId="77777777" w:rsidR="00E7734A" w:rsidRPr="00E7734A" w:rsidRDefault="00E7734A" w:rsidP="00E7734A">
      <w:pPr>
        <w:numPr>
          <w:ilvl w:val="0"/>
          <w:numId w:val="9"/>
        </w:numPr>
      </w:pPr>
      <w:r w:rsidRPr="00E7734A">
        <w:t>Phonetic</w:t>
      </w:r>
      <w:r w:rsidRPr="00E7734A">
        <w:noBreakHyphen/>
        <w:t>semantic modelling to predict composite glyph readings.</w:t>
      </w:r>
    </w:p>
    <w:p w14:paraId="5A4E5AC6" w14:textId="77777777" w:rsidR="00E7734A" w:rsidRPr="00E7734A" w:rsidRDefault="00E7734A" w:rsidP="00E7734A">
      <w:pPr>
        <w:numPr>
          <w:ilvl w:val="0"/>
          <w:numId w:val="9"/>
        </w:numPr>
      </w:pPr>
      <w:r w:rsidRPr="00E7734A">
        <w:t>Expanded CNN training on additional undeciphered corpora (Linear</w:t>
      </w:r>
      <w:r w:rsidRPr="00E7734A">
        <w:rPr>
          <w:rFonts w:ascii="Arial" w:hAnsi="Arial" w:cs="Arial"/>
        </w:rPr>
        <w:t> </w:t>
      </w:r>
      <w:r w:rsidRPr="00E7734A">
        <w:t>A, Phaistos Disc).</w:t>
      </w:r>
    </w:p>
    <w:p w14:paraId="0AFD3AC5" w14:textId="77777777" w:rsidR="00E7734A" w:rsidRPr="00E7734A" w:rsidRDefault="00E7734A" w:rsidP="00E7734A">
      <w:r w:rsidRPr="00E7734A">
        <w:pict w14:anchorId="68F724EC">
          <v:rect id="_x0000_i1188" style="width:0;height:1.5pt" o:hralign="center" o:hrstd="t" o:hr="t" fillcolor="#a0a0a0" stroked="f"/>
        </w:pict>
      </w:r>
    </w:p>
    <w:p w14:paraId="2FC44D11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Acknowledgements</w:t>
      </w:r>
    </w:p>
    <w:p w14:paraId="18CD532E" w14:textId="77777777" w:rsidR="00E7734A" w:rsidRPr="00E7734A" w:rsidRDefault="00E7734A" w:rsidP="00E7734A">
      <w:r w:rsidRPr="00E7734A">
        <w:t>Eric</w:t>
      </w:r>
      <w:r w:rsidRPr="00E7734A">
        <w:rPr>
          <w:rFonts w:ascii="Arial" w:hAnsi="Arial" w:cs="Arial"/>
        </w:rPr>
        <w:t> </w:t>
      </w:r>
      <w:r w:rsidRPr="00E7734A">
        <w:t>Michael</w:t>
      </w:r>
      <w:r w:rsidRPr="00E7734A">
        <w:rPr>
          <w:rFonts w:ascii="Arial" w:hAnsi="Arial" w:cs="Arial"/>
        </w:rPr>
        <w:t> </w:t>
      </w:r>
      <w:proofErr w:type="spellStart"/>
      <w:r w:rsidRPr="00E7734A">
        <w:t>OBrien</w:t>
      </w:r>
      <w:proofErr w:type="spellEnd"/>
      <w:r w:rsidRPr="00E7734A">
        <w:t xml:space="preserve"> thanks OpenAI for providing the GPT</w:t>
      </w:r>
      <w:r w:rsidRPr="00E7734A">
        <w:noBreakHyphen/>
        <w:t>4 Turbo analytical partner; the Harappa Archaeological Research Project for access to seal imagery; and the Digital Epigraphy and Archaeology Project for dataset support.</w:t>
      </w:r>
    </w:p>
    <w:p w14:paraId="17FCC290" w14:textId="77777777" w:rsidR="00E7734A" w:rsidRPr="00E7734A" w:rsidRDefault="00E7734A" w:rsidP="00E7734A">
      <w:r w:rsidRPr="00E7734A">
        <w:pict w14:anchorId="6C506802">
          <v:rect id="_x0000_i1189" style="width:0;height:1.5pt" o:hralign="center" o:hrstd="t" o:hr="t" fillcolor="#a0a0a0" stroked="f"/>
        </w:pict>
      </w:r>
    </w:p>
    <w:p w14:paraId="56C0C04A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References</w:t>
      </w:r>
    </w:p>
    <w:p w14:paraId="3B9DB6A4" w14:textId="77777777" w:rsidR="00E7734A" w:rsidRPr="00E7734A" w:rsidRDefault="00E7734A" w:rsidP="00E7734A">
      <w:pPr>
        <w:numPr>
          <w:ilvl w:val="0"/>
          <w:numId w:val="10"/>
        </w:numPr>
      </w:pPr>
      <w:r w:rsidRPr="00E7734A">
        <w:t xml:space="preserve">Parpola, A. </w:t>
      </w:r>
      <w:r w:rsidRPr="00E7734A">
        <w:rPr>
          <w:i/>
          <w:iCs/>
        </w:rPr>
        <w:t>Deciphering the Indus Script.</w:t>
      </w:r>
      <w:r w:rsidRPr="00E7734A">
        <w:t xml:space="preserve"> Cambridge, 1994.</w:t>
      </w:r>
    </w:p>
    <w:p w14:paraId="2C7490AA" w14:textId="77777777" w:rsidR="00E7734A" w:rsidRPr="00E7734A" w:rsidRDefault="00E7734A" w:rsidP="00E7734A">
      <w:pPr>
        <w:numPr>
          <w:ilvl w:val="0"/>
          <w:numId w:val="10"/>
        </w:numPr>
      </w:pPr>
      <w:r w:rsidRPr="00E7734A">
        <w:t xml:space="preserve">Coe, M. D. </w:t>
      </w:r>
      <w:r w:rsidRPr="00E7734A">
        <w:rPr>
          <w:i/>
          <w:iCs/>
        </w:rPr>
        <w:t>Breaking the Maya Code.</w:t>
      </w:r>
      <w:r w:rsidRPr="00E7734A">
        <w:t xml:space="preserve"> Thames &amp; Hudson, 2012.</w:t>
      </w:r>
    </w:p>
    <w:p w14:paraId="0EDE907E" w14:textId="77777777" w:rsidR="00E7734A" w:rsidRPr="00E7734A" w:rsidRDefault="00E7734A" w:rsidP="00E7734A">
      <w:pPr>
        <w:numPr>
          <w:ilvl w:val="0"/>
          <w:numId w:val="10"/>
        </w:numPr>
      </w:pPr>
      <w:r w:rsidRPr="00E7734A">
        <w:t xml:space="preserve">Fischer, S. R. “Rongorongo: The Easter Island Script.” </w:t>
      </w:r>
      <w:r w:rsidRPr="00E7734A">
        <w:rPr>
          <w:i/>
          <w:iCs/>
        </w:rPr>
        <w:t>Oceania</w:t>
      </w:r>
      <w:r w:rsidRPr="00E7734A">
        <w:t xml:space="preserve"> 63 (1993): 40</w:t>
      </w:r>
      <w:r w:rsidRPr="00E7734A">
        <w:noBreakHyphen/>
        <w:t>62.</w:t>
      </w:r>
    </w:p>
    <w:p w14:paraId="0B59F73C" w14:textId="77777777" w:rsidR="00E7734A" w:rsidRPr="00E7734A" w:rsidRDefault="00E7734A" w:rsidP="00E7734A">
      <w:pPr>
        <w:numPr>
          <w:ilvl w:val="0"/>
          <w:numId w:val="10"/>
        </w:numPr>
      </w:pPr>
      <w:r w:rsidRPr="00E7734A">
        <w:t xml:space="preserve">Hackett, J. A. “Phoenician Influences in Aramaic Epigraphy.” </w:t>
      </w:r>
      <w:r w:rsidRPr="00E7734A">
        <w:rPr>
          <w:i/>
          <w:iCs/>
        </w:rPr>
        <w:t>JAOS</w:t>
      </w:r>
      <w:r w:rsidRPr="00E7734A">
        <w:t xml:space="preserve"> 138 (2018): 201</w:t>
      </w:r>
      <w:r w:rsidRPr="00E7734A">
        <w:noBreakHyphen/>
        <w:t>223.</w:t>
      </w:r>
    </w:p>
    <w:p w14:paraId="156E7AE3" w14:textId="77777777" w:rsidR="00E7734A" w:rsidRPr="00E7734A" w:rsidRDefault="00E7734A" w:rsidP="00E7734A">
      <w:r w:rsidRPr="00E7734A">
        <w:pict w14:anchorId="63B2F708">
          <v:rect id="_x0000_i1190" style="width:0;height:1.5pt" o:hralign="center" o:hrstd="t" o:hr="t" fillcolor="#a0a0a0" stroked="f"/>
        </w:pict>
      </w:r>
    </w:p>
    <w:p w14:paraId="4A6D11E2" w14:textId="77777777" w:rsidR="00E7734A" w:rsidRPr="00E7734A" w:rsidRDefault="00E7734A" w:rsidP="00E7734A">
      <w:pPr>
        <w:rPr>
          <w:b/>
          <w:bCs/>
        </w:rPr>
      </w:pPr>
      <w:r w:rsidRPr="00E7734A">
        <w:rPr>
          <w:b/>
          <w:bCs/>
        </w:rPr>
        <w:t>Supplementary Materials</w:t>
      </w:r>
    </w:p>
    <w:p w14:paraId="5553E683" w14:textId="77777777" w:rsidR="00E7734A" w:rsidRPr="00E7734A" w:rsidRDefault="00E7734A" w:rsidP="00E7734A">
      <w:r w:rsidRPr="00E7734A">
        <w:t>High</w:t>
      </w:r>
      <w:r w:rsidRPr="00E7734A">
        <w:noBreakHyphen/>
        <w:t xml:space="preserve">resolution glyph atlases, seal surface STL files, and full CNN embedding tables are available via the </w:t>
      </w:r>
      <w:proofErr w:type="spellStart"/>
      <w:r w:rsidRPr="00E7734A">
        <w:t>Æon</w:t>
      </w:r>
      <w:proofErr w:type="spellEnd"/>
      <w:r w:rsidRPr="00E7734A">
        <w:t xml:space="preserve"> Knowledge Project repository (DOI pending).</w:t>
      </w:r>
    </w:p>
    <w:p w14:paraId="0EBF2083" w14:textId="77777777" w:rsidR="00E7734A" w:rsidRPr="00E7734A" w:rsidRDefault="00E7734A" w:rsidP="00E7734A">
      <w:r w:rsidRPr="00E7734A">
        <w:pict w14:anchorId="63BBD3BB">
          <v:rect id="_x0000_i1191" style="width:0;height:1.5pt" o:hralign="center" o:hrstd="t" o:hr="t" fillcolor="#a0a0a0" stroked="f"/>
        </w:pict>
      </w:r>
    </w:p>
    <w:p w14:paraId="554EEACD" w14:textId="77777777" w:rsidR="00E7734A" w:rsidRPr="00E7734A" w:rsidRDefault="00E7734A" w:rsidP="00E7734A">
      <w:r w:rsidRPr="00E7734A">
        <w:rPr>
          <w:i/>
          <w:iCs/>
        </w:rPr>
        <w:t>For correspondence:</w:t>
      </w:r>
      <w:r w:rsidRPr="00E7734A">
        <w:br/>
        <w:t>Eric</w:t>
      </w:r>
      <w:r w:rsidRPr="00E7734A">
        <w:rPr>
          <w:rFonts w:ascii="Arial" w:hAnsi="Arial" w:cs="Arial"/>
        </w:rPr>
        <w:t> </w:t>
      </w:r>
      <w:r w:rsidRPr="00E7734A">
        <w:t>Michael</w:t>
      </w:r>
      <w:r w:rsidRPr="00E7734A">
        <w:rPr>
          <w:rFonts w:ascii="Arial" w:hAnsi="Arial" w:cs="Arial"/>
        </w:rPr>
        <w:t> </w:t>
      </w:r>
      <w:proofErr w:type="spellStart"/>
      <w:r w:rsidRPr="00E7734A">
        <w:t>OBrien</w:t>
      </w:r>
      <w:proofErr w:type="spellEnd"/>
      <w:r w:rsidRPr="00E7734A">
        <w:t xml:space="preserve"> </w:t>
      </w:r>
      <w:r w:rsidRPr="00E7734A">
        <w:rPr>
          <w:rFonts w:ascii="Aptos" w:hAnsi="Aptos" w:cs="Aptos"/>
        </w:rPr>
        <w:t>—</w:t>
      </w:r>
      <w:r w:rsidRPr="00E7734A">
        <w:t xml:space="preserve"> ericmichaelobrien@icloud.com | +1</w:t>
      </w:r>
      <w:r w:rsidRPr="00E7734A">
        <w:rPr>
          <w:rFonts w:ascii="Arial" w:hAnsi="Arial" w:cs="Arial"/>
        </w:rPr>
        <w:t> </w:t>
      </w:r>
      <w:r w:rsidRPr="00E7734A">
        <w:t>859</w:t>
      </w:r>
      <w:r w:rsidRPr="00E7734A">
        <w:noBreakHyphen/>
        <w:t>324</w:t>
      </w:r>
      <w:r w:rsidRPr="00E7734A">
        <w:noBreakHyphen/>
        <w:t>2303</w:t>
      </w:r>
    </w:p>
    <w:p w14:paraId="2E0C5FEC" w14:textId="77777777" w:rsidR="00E7734A" w:rsidRDefault="00E7734A"/>
    <w:sectPr w:rsidR="00E7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7E86"/>
    <w:multiLevelType w:val="multilevel"/>
    <w:tmpl w:val="58F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18F3"/>
    <w:multiLevelType w:val="multilevel"/>
    <w:tmpl w:val="A00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6B1D"/>
    <w:multiLevelType w:val="multilevel"/>
    <w:tmpl w:val="10F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60577"/>
    <w:multiLevelType w:val="multilevel"/>
    <w:tmpl w:val="9DE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0A36"/>
    <w:multiLevelType w:val="multilevel"/>
    <w:tmpl w:val="F176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245A4"/>
    <w:multiLevelType w:val="multilevel"/>
    <w:tmpl w:val="D3E2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811AE"/>
    <w:multiLevelType w:val="multilevel"/>
    <w:tmpl w:val="C36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C4DC2"/>
    <w:multiLevelType w:val="multilevel"/>
    <w:tmpl w:val="930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F0698"/>
    <w:multiLevelType w:val="multilevel"/>
    <w:tmpl w:val="54E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26D16"/>
    <w:multiLevelType w:val="multilevel"/>
    <w:tmpl w:val="765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64363">
    <w:abstractNumId w:val="0"/>
  </w:num>
  <w:num w:numId="2" w16cid:durableId="1669748909">
    <w:abstractNumId w:val="6"/>
  </w:num>
  <w:num w:numId="3" w16cid:durableId="724792542">
    <w:abstractNumId w:val="2"/>
  </w:num>
  <w:num w:numId="4" w16cid:durableId="199514926">
    <w:abstractNumId w:val="5"/>
  </w:num>
  <w:num w:numId="5" w16cid:durableId="1256129222">
    <w:abstractNumId w:val="4"/>
  </w:num>
  <w:num w:numId="6" w16cid:durableId="251208654">
    <w:abstractNumId w:val="1"/>
  </w:num>
  <w:num w:numId="7" w16cid:durableId="396246875">
    <w:abstractNumId w:val="7"/>
  </w:num>
  <w:num w:numId="8" w16cid:durableId="1738430585">
    <w:abstractNumId w:val="8"/>
  </w:num>
  <w:num w:numId="9" w16cid:durableId="1868712014">
    <w:abstractNumId w:val="9"/>
  </w:num>
  <w:num w:numId="10" w16cid:durableId="107158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4A"/>
    <w:rsid w:val="00125ECD"/>
    <w:rsid w:val="00E7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6779"/>
  <w15:chartTrackingRefBased/>
  <w15:docId w15:val="{BFFCF495-80A7-4675-B08F-6CFC9FDA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obrien</dc:creator>
  <cp:keywords/>
  <dc:description/>
  <cp:lastModifiedBy>eric obrien</cp:lastModifiedBy>
  <cp:revision>1</cp:revision>
  <dcterms:created xsi:type="dcterms:W3CDTF">2025-05-16T23:21:00Z</dcterms:created>
  <dcterms:modified xsi:type="dcterms:W3CDTF">2025-05-16T23:24:00Z</dcterms:modified>
</cp:coreProperties>
</file>