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B8EA5" w14:textId="302D3497" w:rsidR="007367E9" w:rsidRDefault="00B45889" w:rsidP="00795C0C">
      <w:pPr>
        <w:pStyle w:val="Heading1"/>
      </w:pPr>
      <w:r>
        <w:t>FCC Measuring Broadband America</w:t>
      </w:r>
      <w:r>
        <w:br/>
        <w:t xml:space="preserve">Validated </w:t>
      </w:r>
      <w:r w:rsidR="00067D24">
        <w:t>September</w:t>
      </w:r>
      <w:r w:rsidR="00793B60">
        <w:t xml:space="preserve"> / October</w:t>
      </w:r>
      <w:r>
        <w:t xml:space="preserve"> Data 201</w:t>
      </w:r>
      <w:r w:rsidR="00793B60">
        <w:t>5</w:t>
      </w:r>
      <w:r>
        <w:t xml:space="preserve"> Cleansing</w:t>
      </w:r>
    </w:p>
    <w:p w14:paraId="708C0A3C" w14:textId="1DE0A821" w:rsidR="00B45889" w:rsidRPr="009712DE" w:rsidRDefault="00B45889" w:rsidP="00B45889">
      <w:pPr>
        <w:rPr>
          <w:lang w:val="es-ES"/>
        </w:rPr>
      </w:pPr>
      <w:r w:rsidRPr="009712DE">
        <w:rPr>
          <w:lang w:val="es-ES"/>
        </w:rPr>
        <w:t xml:space="preserve">Info: </w:t>
      </w:r>
      <w:r w:rsidRPr="009712DE">
        <w:rPr>
          <w:lang w:val="es-ES"/>
        </w:rPr>
        <w:tab/>
      </w:r>
      <w:r w:rsidRPr="009712DE">
        <w:rPr>
          <w:lang w:val="es-ES"/>
        </w:rPr>
        <w:tab/>
        <w:t>http://www.fcc.gov/</w:t>
      </w:r>
      <w:r w:rsidR="00A37655" w:rsidRPr="009712DE">
        <w:rPr>
          <w:lang w:val="es-ES"/>
        </w:rPr>
        <w:t>measuring-broadband-america/201</w:t>
      </w:r>
      <w:r w:rsidR="009712DE" w:rsidRPr="009712DE">
        <w:rPr>
          <w:lang w:val="es-ES"/>
        </w:rPr>
        <w:t>4</w:t>
      </w:r>
      <w:r w:rsidR="00A37655" w:rsidRPr="009712DE">
        <w:rPr>
          <w:lang w:val="es-ES"/>
        </w:rPr>
        <w:t>/validated-data-</w:t>
      </w:r>
      <w:r w:rsidR="009712DE" w:rsidRPr="009712DE">
        <w:rPr>
          <w:lang w:val="es-ES"/>
        </w:rPr>
        <w:t>fixed</w:t>
      </w:r>
      <w:r w:rsidR="00A37655" w:rsidRPr="009712DE">
        <w:rPr>
          <w:lang w:val="es-ES"/>
        </w:rPr>
        <w:t>-201</w:t>
      </w:r>
      <w:r w:rsidR="009712DE" w:rsidRPr="009712DE">
        <w:rPr>
          <w:lang w:val="es-ES"/>
        </w:rPr>
        <w:t>4</w:t>
      </w:r>
    </w:p>
    <w:p w14:paraId="6925DF02" w14:textId="77777777" w:rsidR="007367E9" w:rsidRDefault="007367E9">
      <w:pPr>
        <w:spacing w:after="200" w:line="276" w:lineRule="auto"/>
      </w:pPr>
    </w:p>
    <w:p w14:paraId="11E85A80" w14:textId="51474ED0" w:rsidR="009712DE" w:rsidRDefault="007367E9" w:rsidP="00067D24">
      <w:r>
        <w:t>This document outlines the data cleansing processes used to generate the ‘</w:t>
      </w:r>
      <w:r w:rsidR="00BA0FBC">
        <w:t>validated</w:t>
      </w:r>
      <w:r>
        <w:t>’ dataset from the ‘raw’ dataset.</w:t>
      </w:r>
      <w:r w:rsidR="00440B4D">
        <w:t xml:space="preserve"> </w:t>
      </w:r>
      <w:r w:rsidR="008077AB">
        <w:t>Please note that the ‘</w:t>
      </w:r>
      <w:r w:rsidR="00067D24">
        <w:t>validated</w:t>
      </w:r>
      <w:r w:rsidR="008077AB">
        <w:t xml:space="preserve">’ </w:t>
      </w:r>
      <w:r w:rsidR="00067D24">
        <w:t>September</w:t>
      </w:r>
      <w:r w:rsidR="00793B60">
        <w:t xml:space="preserve"> / October</w:t>
      </w:r>
      <w:r w:rsidR="00067D24">
        <w:t xml:space="preserve"> 201</w:t>
      </w:r>
      <w:r w:rsidR="00793B60">
        <w:t>5</w:t>
      </w:r>
      <w:r w:rsidR="008077AB">
        <w:t xml:space="preserve"> data published on the FCC website has already had these operations performed upon it. </w:t>
      </w:r>
      <w:r w:rsidR="00440B4D">
        <w:t xml:space="preserve">The SQL scripts used to conduct these tasks are available </w:t>
      </w:r>
      <w:r w:rsidR="0075762E">
        <w:t>in the file</w:t>
      </w:r>
      <w:r w:rsidR="00440B4D">
        <w:t xml:space="preserve"> </w:t>
      </w:r>
    </w:p>
    <w:bookmarkStart w:id="0" w:name="_GoBack"/>
    <w:bookmarkEnd w:id="0"/>
    <w:p w14:paraId="3ADB978F" w14:textId="7C3A03DE" w:rsidR="00BF5BC9" w:rsidRDefault="00442F93" w:rsidP="00BF5BC9">
      <w:pPr>
        <w:shd w:val="clear" w:color="auto" w:fill="FFFFFF"/>
        <w:rPr>
          <w:color w:val="1F497D"/>
        </w:rPr>
      </w:pPr>
      <w:r>
        <w:rPr>
          <w:color w:val="1F497D"/>
        </w:rPr>
        <w:fldChar w:fldCharType="begin"/>
      </w:r>
      <w:r>
        <w:rPr>
          <w:color w:val="1F497D"/>
        </w:rPr>
        <w:instrText xml:space="preserve"> HYPERLINK "</w:instrText>
      </w:r>
      <w:r w:rsidRPr="00442F93">
        <w:rPr>
          <w:color w:val="1F497D"/>
        </w:rPr>
        <w:instrText>http://data.fcc.gov/download/measuring-broadband-america/2016/sql-cleanup-scripts-sept2015.tar.gz</w:instrText>
      </w:r>
      <w:r>
        <w:rPr>
          <w:color w:val="1F497D"/>
        </w:rPr>
        <w:instrText xml:space="preserve">" </w:instrText>
      </w:r>
      <w:r>
        <w:rPr>
          <w:color w:val="1F497D"/>
        </w:rPr>
        <w:fldChar w:fldCharType="separate"/>
      </w:r>
      <w:r w:rsidRPr="00F97B69">
        <w:rPr>
          <w:rStyle w:val="Hyperlink"/>
        </w:rPr>
        <w:t>http://data.fcc.gov/download/measuring-broadband-america/2016/sql-cleanup-scripts-sept2015.tar.gz</w:t>
      </w:r>
      <w:r>
        <w:rPr>
          <w:color w:val="1F497D"/>
        </w:rPr>
        <w:fldChar w:fldCharType="end"/>
      </w:r>
    </w:p>
    <w:p w14:paraId="41C13C26" w14:textId="0944100B" w:rsidR="00067D24" w:rsidRPr="00067D24" w:rsidRDefault="00067D24" w:rsidP="00067D24">
      <w:pPr>
        <w:rPr>
          <w:color w:val="000000"/>
        </w:rPr>
      </w:pPr>
    </w:p>
    <w:p w14:paraId="1EDDCBD4" w14:textId="7CB980BC" w:rsidR="007367E9" w:rsidRDefault="007367E9">
      <w:pPr>
        <w:spacing w:after="200" w:line="276" w:lineRule="auto"/>
      </w:pPr>
      <w:r>
        <w:rPr>
          <w:u w:val="single"/>
        </w:rPr>
        <w:t xml:space="preserve">Remove all data outside of </w:t>
      </w:r>
      <w:r w:rsidR="00793B60">
        <w:rPr>
          <w:u w:val="single"/>
        </w:rPr>
        <w:t>September 29</w:t>
      </w:r>
      <w:r w:rsidR="00793B60" w:rsidRPr="005E6285">
        <w:rPr>
          <w:u w:val="single"/>
          <w:vertAlign w:val="superscript"/>
        </w:rPr>
        <w:t>th</w:t>
      </w:r>
      <w:r w:rsidR="00793B60">
        <w:rPr>
          <w:u w:val="single"/>
        </w:rPr>
        <w:t xml:space="preserve"> – 30</w:t>
      </w:r>
      <w:r w:rsidR="00793B60" w:rsidRPr="005E6285">
        <w:rPr>
          <w:u w:val="single"/>
          <w:vertAlign w:val="superscript"/>
        </w:rPr>
        <w:t>th</w:t>
      </w:r>
      <w:r w:rsidR="00793B60">
        <w:rPr>
          <w:u w:val="single"/>
        </w:rPr>
        <w:t>, October 2</w:t>
      </w:r>
      <w:r w:rsidR="00793B60" w:rsidRPr="005E6285">
        <w:rPr>
          <w:u w:val="single"/>
          <w:vertAlign w:val="superscript"/>
        </w:rPr>
        <w:t>nd</w:t>
      </w:r>
      <w:r w:rsidR="00793B60">
        <w:rPr>
          <w:u w:val="single"/>
        </w:rPr>
        <w:t xml:space="preserve"> – 7</w:t>
      </w:r>
      <w:r w:rsidR="00793B60" w:rsidRPr="005E6285">
        <w:rPr>
          <w:u w:val="single"/>
          <w:vertAlign w:val="superscript"/>
        </w:rPr>
        <w:t>th</w:t>
      </w:r>
      <w:r w:rsidR="00793B60">
        <w:rPr>
          <w:u w:val="single"/>
        </w:rPr>
        <w:t xml:space="preserve"> and October 10</w:t>
      </w:r>
      <w:r w:rsidR="00793B60" w:rsidRPr="005E6285">
        <w:rPr>
          <w:u w:val="single"/>
          <w:vertAlign w:val="superscript"/>
        </w:rPr>
        <w:t>th</w:t>
      </w:r>
      <w:r w:rsidR="00793B60">
        <w:rPr>
          <w:u w:val="single"/>
        </w:rPr>
        <w:t xml:space="preserve"> – 31</w:t>
      </w:r>
      <w:r w:rsidR="00793B60" w:rsidRPr="005E6285">
        <w:rPr>
          <w:u w:val="single"/>
          <w:vertAlign w:val="superscript"/>
        </w:rPr>
        <w:t>st</w:t>
      </w:r>
      <w:r w:rsidR="00793B60">
        <w:rPr>
          <w:u w:val="single"/>
        </w:rPr>
        <w:t xml:space="preserve">.  </w:t>
      </w:r>
    </w:p>
    <w:p w14:paraId="16C20367" w14:textId="73C2FEB3" w:rsidR="00793B60" w:rsidRDefault="007367E9">
      <w:pPr>
        <w:spacing w:after="200" w:line="276" w:lineRule="auto"/>
      </w:pPr>
      <w:r>
        <w:t xml:space="preserve">The FCC reporting period </w:t>
      </w:r>
      <w:r w:rsidR="00440B4D">
        <w:t>ran</w:t>
      </w:r>
      <w:r>
        <w:t xml:space="preserve"> </w:t>
      </w:r>
      <w:r w:rsidR="00793B60">
        <w:t>between the following dates:</w:t>
      </w:r>
    </w:p>
    <w:p w14:paraId="7C8E0EDD" w14:textId="604D21A5" w:rsidR="00793B60" w:rsidRDefault="00793B60">
      <w:pPr>
        <w:spacing w:after="200" w:line="276" w:lineRule="auto"/>
      </w:pPr>
      <w:r>
        <w:t>September 29</w:t>
      </w:r>
      <w:r w:rsidRPr="005E6285">
        <w:rPr>
          <w:vertAlign w:val="superscript"/>
        </w:rPr>
        <w:t>th</w:t>
      </w:r>
      <w:r>
        <w:t xml:space="preserve"> – 30</w:t>
      </w:r>
      <w:r w:rsidRPr="005E6285">
        <w:rPr>
          <w:vertAlign w:val="superscript"/>
        </w:rPr>
        <w:t>th</w:t>
      </w:r>
      <w:r>
        <w:t xml:space="preserve"> </w:t>
      </w:r>
    </w:p>
    <w:p w14:paraId="0A10A0BE" w14:textId="460A893C" w:rsidR="00793B60" w:rsidRDefault="00793B60">
      <w:pPr>
        <w:spacing w:after="200" w:line="276" w:lineRule="auto"/>
      </w:pPr>
      <w:r>
        <w:t>October 2</w:t>
      </w:r>
      <w:r w:rsidRPr="005E6285">
        <w:rPr>
          <w:vertAlign w:val="superscript"/>
        </w:rPr>
        <w:t>nd</w:t>
      </w:r>
      <w:r>
        <w:t xml:space="preserve"> – 7</w:t>
      </w:r>
      <w:r w:rsidRPr="005E6285">
        <w:rPr>
          <w:vertAlign w:val="superscript"/>
        </w:rPr>
        <w:t>th</w:t>
      </w:r>
      <w:r>
        <w:t xml:space="preserve"> </w:t>
      </w:r>
    </w:p>
    <w:p w14:paraId="1D3F8CAE" w14:textId="44FC00D6" w:rsidR="00793B60" w:rsidRDefault="00793B60">
      <w:pPr>
        <w:spacing w:after="200" w:line="276" w:lineRule="auto"/>
      </w:pPr>
      <w:r>
        <w:t>October 10</w:t>
      </w:r>
      <w:r w:rsidRPr="005E6285">
        <w:rPr>
          <w:vertAlign w:val="superscript"/>
        </w:rPr>
        <w:t>th</w:t>
      </w:r>
      <w:r>
        <w:t xml:space="preserve"> – 31</w:t>
      </w:r>
      <w:r w:rsidRPr="005E6285">
        <w:rPr>
          <w:vertAlign w:val="superscript"/>
        </w:rPr>
        <w:t>st</w:t>
      </w:r>
      <w:r>
        <w:t xml:space="preserve"> </w:t>
      </w:r>
    </w:p>
    <w:p w14:paraId="3DE152FE" w14:textId="1AB20CA5" w:rsidR="007367E9" w:rsidRDefault="007367E9">
      <w:pPr>
        <w:spacing w:after="200" w:line="276" w:lineRule="auto"/>
      </w:pPr>
      <w:r>
        <w:t>Data outside of this period was removed from the dataset.</w:t>
      </w:r>
    </w:p>
    <w:p w14:paraId="1B165444" w14:textId="783E7FF5" w:rsidR="00801D81" w:rsidRDefault="00D20DF8">
      <w:pPr>
        <w:spacing w:after="200" w:line="276" w:lineRule="auto"/>
      </w:pPr>
      <w:r>
        <w:t xml:space="preserve">Only participants who provided a minimum of 5 days of valid measurements and had valid data in each of the three time intervals were included in the September / October 2015 results. </w:t>
      </w:r>
    </w:p>
    <w:p w14:paraId="1C9542FA" w14:textId="77777777" w:rsidR="008B6353" w:rsidRPr="005E6285" w:rsidRDefault="008B6353" w:rsidP="008B6353">
      <w:r w:rsidRPr="005E6285">
        <w:t>Data was only charted when results from at least 25 separate Whiteboxes was available. Instances of 30 or fewer Whiteboxes were noted for possible future augmentation.'</w:t>
      </w:r>
    </w:p>
    <w:p w14:paraId="7632A671" w14:textId="77777777" w:rsidR="008B6353" w:rsidRDefault="008B6353">
      <w:pPr>
        <w:spacing w:after="200" w:line="276" w:lineRule="auto"/>
      </w:pPr>
    </w:p>
    <w:p w14:paraId="5E2EBB7A" w14:textId="77777777" w:rsidR="007367E9" w:rsidRPr="00926B01" w:rsidRDefault="007367E9">
      <w:pPr>
        <w:spacing w:after="200" w:line="276" w:lineRule="auto"/>
        <w:rPr>
          <w:u w:val="single"/>
        </w:rPr>
      </w:pPr>
      <w:r>
        <w:rPr>
          <w:u w:val="single"/>
        </w:rPr>
        <w:t>Handle panelists that changed ISP intra-month</w:t>
      </w:r>
    </w:p>
    <w:p w14:paraId="41DB0EFD" w14:textId="77777777" w:rsidR="007367E9" w:rsidRDefault="007367E9">
      <w:pPr>
        <w:spacing w:after="200" w:line="276" w:lineRule="auto"/>
      </w:pPr>
      <w:r>
        <w:t xml:space="preserve">Some panelists changed ISP mid-month. In situations where this occurred we removed the data for the ISP that they spent the shortest period on. For example, if the panelist changed from ISP A to ISP B on </w:t>
      </w:r>
      <w:r w:rsidR="00440B4D">
        <w:t>April</w:t>
      </w:r>
      <w:r>
        <w:t xml:space="preserve"> 10</w:t>
      </w:r>
      <w:r w:rsidRPr="00926B01">
        <w:rPr>
          <w:vertAlign w:val="superscript"/>
        </w:rPr>
        <w:t>th</w:t>
      </w:r>
      <w:r>
        <w:t xml:space="preserve">, we would remove data prior to </w:t>
      </w:r>
      <w:r w:rsidR="00440B4D">
        <w:t>April</w:t>
      </w:r>
      <w:r>
        <w:t xml:space="preserve"> 10</w:t>
      </w:r>
      <w:r w:rsidRPr="00926B01">
        <w:rPr>
          <w:vertAlign w:val="superscript"/>
        </w:rPr>
        <w:t>th</w:t>
      </w:r>
      <w:r>
        <w:t xml:space="preserve"> because there would be a larger dataset for their performance on ISP B.</w:t>
      </w:r>
    </w:p>
    <w:p w14:paraId="0BDAC752" w14:textId="77777777" w:rsidR="007367E9" w:rsidRDefault="00440B4D">
      <w:pPr>
        <w:spacing w:after="200" w:line="276" w:lineRule="auto"/>
      </w:pPr>
      <w:r>
        <w:t xml:space="preserve">A daily log of the panelists’ public addresses </w:t>
      </w:r>
      <w:r w:rsidR="007367E9">
        <w:t xml:space="preserve">was used to determine when </w:t>
      </w:r>
      <w:r>
        <w:t xml:space="preserve">they </w:t>
      </w:r>
      <w:r w:rsidR="007367E9">
        <w:t>changed ISP. This table records on a daily basis the owner of the netblock that the panelist’s public facing IP address resides in. This allowed us to identify when people changed ISPs quickly and reliably.</w:t>
      </w:r>
    </w:p>
    <w:p w14:paraId="631D4C3C" w14:textId="77777777" w:rsidR="007367E9" w:rsidRDefault="007367E9">
      <w:pPr>
        <w:spacing w:after="200" w:line="276" w:lineRule="auto"/>
        <w:rPr>
          <w:u w:val="single"/>
        </w:rPr>
      </w:pPr>
      <w:r>
        <w:rPr>
          <w:u w:val="single"/>
        </w:rPr>
        <w:t>Handle panelists that changed service tier intra-month</w:t>
      </w:r>
    </w:p>
    <w:p w14:paraId="76028385" w14:textId="77777777" w:rsidR="007367E9" w:rsidRDefault="007367E9">
      <w:pPr>
        <w:spacing w:after="200" w:line="276" w:lineRule="auto"/>
      </w:pPr>
      <w:r>
        <w:t xml:space="preserve">Some panelists changed service tiers mid-month (e.g. upgraded from a 768kbps plan to a 3Mbit/s plan). Where this occurred we removed the data for the tier that they spent the shortest period on. For example, if </w:t>
      </w:r>
      <w:r>
        <w:lastRenderedPageBreak/>
        <w:t xml:space="preserve">the panelist changed from tier A to tier B on </w:t>
      </w:r>
      <w:r w:rsidR="00440B4D">
        <w:t>April</w:t>
      </w:r>
      <w:r>
        <w:t xml:space="preserve"> 10</w:t>
      </w:r>
      <w:r w:rsidRPr="00926B01">
        <w:rPr>
          <w:vertAlign w:val="superscript"/>
        </w:rPr>
        <w:t>th</w:t>
      </w:r>
      <w:r>
        <w:t xml:space="preserve">, we would remove data prior to </w:t>
      </w:r>
      <w:r w:rsidR="00440B4D">
        <w:t>April</w:t>
      </w:r>
      <w:r>
        <w:t xml:space="preserve"> 10</w:t>
      </w:r>
      <w:r w:rsidRPr="00926B01">
        <w:rPr>
          <w:vertAlign w:val="superscript"/>
        </w:rPr>
        <w:t>th</w:t>
      </w:r>
      <w:r>
        <w:t xml:space="preserve"> because there would be a larger dataset for their performance on tier B.</w:t>
      </w:r>
    </w:p>
    <w:p w14:paraId="597C6A78" w14:textId="77777777" w:rsidR="007367E9" w:rsidRDefault="007367E9">
      <w:pPr>
        <w:spacing w:after="200" w:line="276" w:lineRule="auto"/>
      </w:pPr>
      <w:r>
        <w:t>We had two mechanisms for identifying panelists that changed service tiers.</w:t>
      </w:r>
    </w:p>
    <w:p w14:paraId="150D5FD4" w14:textId="77777777" w:rsidR="007367E9" w:rsidRDefault="007367E9" w:rsidP="00803F01">
      <w:pPr>
        <w:spacing w:after="200" w:line="276" w:lineRule="auto"/>
      </w:pPr>
      <w:r>
        <w:t>Firstly, ISP-supplied panelist validation information informed us of which service tier the panelist was subscribed to. Some ISPs also provided the date at which they began this service.</w:t>
      </w:r>
    </w:p>
    <w:p w14:paraId="3D220083" w14:textId="77777777" w:rsidR="007367E9" w:rsidRDefault="007367E9" w:rsidP="00803F01">
      <w:pPr>
        <w:spacing w:after="200" w:line="276" w:lineRule="auto"/>
      </w:pPr>
      <w:r>
        <w:t>However, in cases where the ISP was unable to validate the panelist in question or their validation was delayed, we used the following process:</w:t>
      </w:r>
    </w:p>
    <w:p w14:paraId="5C7A79C7" w14:textId="77777777" w:rsidR="007367E9" w:rsidRPr="00803F01" w:rsidRDefault="007367E9" w:rsidP="00803F01">
      <w:pPr>
        <w:pStyle w:val="ListParagraph"/>
        <w:numPr>
          <w:ilvl w:val="0"/>
          <w:numId w:val="3"/>
        </w:numPr>
        <w:rPr>
          <w:rFonts w:cs="Calibri"/>
        </w:rPr>
      </w:pPr>
      <w:r w:rsidRPr="00803F01">
        <w:rPr>
          <w:rFonts w:cs="Calibri"/>
        </w:rPr>
        <w:t>Find the difference between the average sustained throughput observed for the first three days in the reporting period from the average sustained throughput observed for the final three days in the reporting period (if the unit wasn't online at the start or end, then we take the first/final three days that they were actually online)</w:t>
      </w:r>
    </w:p>
    <w:p w14:paraId="619EBF7A" w14:textId="77777777" w:rsidR="007367E9" w:rsidRPr="00803F01" w:rsidRDefault="007367E9" w:rsidP="00803F01">
      <w:pPr>
        <w:pStyle w:val="ListParagraph"/>
        <w:numPr>
          <w:ilvl w:val="0"/>
          <w:numId w:val="3"/>
        </w:numPr>
        <w:rPr>
          <w:rFonts w:cs="Calibri"/>
        </w:rPr>
      </w:pPr>
      <w:r w:rsidRPr="00803F01">
        <w:rPr>
          <w:rFonts w:cs="Calibri"/>
        </w:rPr>
        <w:t>If this difference is over 50%, we examine</w:t>
      </w:r>
      <w:r>
        <w:rPr>
          <w:rFonts w:cs="Calibri"/>
        </w:rPr>
        <w:t>d</w:t>
      </w:r>
      <w:r w:rsidRPr="00803F01">
        <w:rPr>
          <w:rFonts w:cs="Calibri"/>
        </w:rPr>
        <w:t xml:space="preserve"> the downstream and upstream charts for this unit</w:t>
      </w:r>
    </w:p>
    <w:p w14:paraId="222492A6" w14:textId="77777777" w:rsidR="007367E9" w:rsidRPr="00803F01" w:rsidRDefault="007367E9" w:rsidP="00803F01">
      <w:pPr>
        <w:pStyle w:val="ListParagraph"/>
        <w:numPr>
          <w:ilvl w:val="0"/>
          <w:numId w:val="3"/>
        </w:numPr>
        <w:rPr>
          <w:rFonts w:cs="Calibri"/>
        </w:rPr>
      </w:pPr>
      <w:r w:rsidRPr="00803F01">
        <w:rPr>
          <w:rFonts w:cs="Calibri"/>
        </w:rPr>
        <w:t>Where an obvious step change is obs</w:t>
      </w:r>
      <w:r>
        <w:rPr>
          <w:rFonts w:cs="Calibri"/>
        </w:rPr>
        <w:t>erved (e.g. from 768kbps to 3Mbit/</w:t>
      </w:r>
      <w:r w:rsidRPr="00803F01">
        <w:rPr>
          <w:rFonts w:cs="Calibri"/>
        </w:rPr>
        <w:t>s), flag the data for the shorter period for removal</w:t>
      </w:r>
    </w:p>
    <w:p w14:paraId="701AB049" w14:textId="77777777" w:rsidR="007367E9" w:rsidRDefault="007367E9">
      <w:pPr>
        <w:spacing w:after="200" w:line="276" w:lineRule="auto"/>
      </w:pPr>
    </w:p>
    <w:p w14:paraId="4AE9D362" w14:textId="77777777" w:rsidR="007367E9" w:rsidRDefault="007367E9" w:rsidP="00230186">
      <w:pPr>
        <w:spacing w:after="200" w:line="276" w:lineRule="auto"/>
        <w:rPr>
          <w:u w:val="single"/>
        </w:rPr>
      </w:pPr>
      <w:r>
        <w:rPr>
          <w:u w:val="single"/>
        </w:rPr>
        <w:t>General data cleansing</w:t>
      </w:r>
    </w:p>
    <w:p w14:paraId="075F41FA" w14:textId="77777777" w:rsidR="007367E9" w:rsidRPr="00230186" w:rsidRDefault="007367E9" w:rsidP="00230186">
      <w:pPr>
        <w:spacing w:after="200" w:line="276" w:lineRule="auto"/>
        <w:rPr>
          <w:u w:val="single"/>
        </w:rPr>
      </w:pPr>
      <w:r>
        <w:t>Only the curr_httpgetmt (Download throughput), curr_httppostmt (Upstream throughput), cur</w:t>
      </w:r>
      <w:r w:rsidR="00440B4D">
        <w:t xml:space="preserve">r_udplatency (UDP latency/loss), </w:t>
      </w:r>
      <w:r>
        <w:t xml:space="preserve">curr_webget (Web browsing) </w:t>
      </w:r>
      <w:r w:rsidR="00440B4D">
        <w:t xml:space="preserve">and curr_netusage (Consumption) </w:t>
      </w:r>
      <w:r>
        <w:t>results were considered for the FCC analysis.</w:t>
      </w:r>
    </w:p>
    <w:p w14:paraId="6C72D275" w14:textId="55E579AA" w:rsidR="007367E9" w:rsidRDefault="007367E9">
      <w:pPr>
        <w:spacing w:after="200" w:line="276" w:lineRule="auto"/>
      </w:pPr>
      <w:r>
        <w:t>All results from non-</w:t>
      </w:r>
      <w:r w:rsidR="00440B4D">
        <w:t>M-Lab</w:t>
      </w:r>
      <w:r w:rsidR="008612D6">
        <w:t xml:space="preserve"> and non-Level3</w:t>
      </w:r>
      <w:r>
        <w:t xml:space="preserve"> targets were removed from the curr_httpgetmt, curr_httppostmt and curr_udplatency tables.</w:t>
      </w:r>
    </w:p>
    <w:p w14:paraId="15C5C555" w14:textId="77777777" w:rsidR="007367E9" w:rsidRDefault="007367E9">
      <w:pPr>
        <w:spacing w:after="200" w:line="276" w:lineRule="auto"/>
        <w:rPr>
          <w:u w:val="single"/>
        </w:rPr>
      </w:pPr>
      <w:r>
        <w:rPr>
          <w:u w:val="single"/>
        </w:rPr>
        <w:t>Speed test (httpgetmt, httppostmt) cleansing</w:t>
      </w:r>
    </w:p>
    <w:p w14:paraId="5F300E2A" w14:textId="77777777" w:rsidR="007367E9" w:rsidRDefault="007367E9">
      <w:pPr>
        <w:spacing w:after="200" w:line="276" w:lineRule="auto"/>
      </w:pPr>
      <w:r>
        <w:t>All failed tests were removed. Failed speed tests were not considered in the analysis.</w:t>
      </w:r>
    </w:p>
    <w:p w14:paraId="519C5B9D" w14:textId="77777777" w:rsidR="007367E9" w:rsidRDefault="007367E9">
      <w:pPr>
        <w:spacing w:after="200" w:line="276" w:lineRule="auto"/>
      </w:pPr>
      <w:r>
        <w:t>All tests with greater than 6 result intervals were removed. Speed tests should have no more than 6 result intervals (0-5s, 0-10s, 0-15s, 0-20s, 0-25s, 0-30s). A minority will have fewer than 6 intervals (e.g. if they exhausted the 100MB payload on each of the three connections in under 30 seconds), but this is acceptable.</w:t>
      </w:r>
    </w:p>
    <w:p w14:paraId="767387A0" w14:textId="77777777" w:rsidR="007367E9" w:rsidRDefault="007367E9">
      <w:pPr>
        <w:spacing w:after="200" w:line="276" w:lineRule="auto"/>
      </w:pPr>
      <w:r>
        <w:rPr>
          <w:u w:val="single"/>
        </w:rPr>
        <w:t>UDP latency/loss cleansing</w:t>
      </w:r>
    </w:p>
    <w:p w14:paraId="4926ED0D" w14:textId="77777777" w:rsidR="007367E9" w:rsidRDefault="007367E9">
      <w:pPr>
        <w:spacing w:after="200" w:line="276" w:lineRule="auto"/>
      </w:pPr>
      <w:r>
        <w:t>All test instances (one per hour, per unit) with less than 50 samples (out of a potential maximum of 600) were removed.</w:t>
      </w:r>
    </w:p>
    <w:p w14:paraId="7560E329" w14:textId="77777777" w:rsidR="007367E9" w:rsidRDefault="007367E9">
      <w:pPr>
        <w:spacing w:after="200" w:line="276" w:lineRule="auto"/>
      </w:pPr>
      <w:r>
        <w:t xml:space="preserve">Data was excluded where a unit’s packet loss exceeded </w:t>
      </w:r>
      <w:r w:rsidR="008077AB">
        <w:t>1</w:t>
      </w:r>
      <w:r>
        <w:t>0% within a single hour. Such a high level of loss would render a connection unusable and is considered an anomalous event.</w:t>
      </w:r>
    </w:p>
    <w:p w14:paraId="20F79B20" w14:textId="5F794AFE" w:rsidR="007367E9" w:rsidRDefault="007367E9">
      <w:pPr>
        <w:spacing w:after="200" w:line="276" w:lineRule="auto"/>
      </w:pPr>
      <w:r>
        <w:t xml:space="preserve">Data was excluded where a test node experienced more than 10% packet loss across all of the units testing against it within a single hour. This was intended to capture instances where the </w:t>
      </w:r>
      <w:r w:rsidR="00440B4D">
        <w:t>M-Lab</w:t>
      </w:r>
      <w:r w:rsidR="008612D6">
        <w:t xml:space="preserve"> or Level3</w:t>
      </w:r>
      <w:r>
        <w:t xml:space="preserve"> node was offline.</w:t>
      </w:r>
    </w:p>
    <w:p w14:paraId="5606DE95" w14:textId="77777777" w:rsidR="007367E9" w:rsidRDefault="007367E9">
      <w:pPr>
        <w:spacing w:after="200" w:line="276" w:lineRule="auto"/>
      </w:pPr>
      <w:r>
        <w:rPr>
          <w:u w:val="single"/>
        </w:rPr>
        <w:lastRenderedPageBreak/>
        <w:t>Web browsing</w:t>
      </w:r>
    </w:p>
    <w:p w14:paraId="6095F0AA" w14:textId="77777777" w:rsidR="007367E9" w:rsidRDefault="007367E9">
      <w:pPr>
        <w:spacing w:after="200" w:line="276" w:lineRule="auto"/>
      </w:pPr>
      <w:r>
        <w:t>All test instances where the page load time exceeded 30 seconds were removed.</w:t>
      </w:r>
    </w:p>
    <w:p w14:paraId="733E913B" w14:textId="77777777" w:rsidR="007367E9" w:rsidRDefault="007367E9" w:rsidP="009A1BA0">
      <w:pPr>
        <w:spacing w:after="200" w:line="276" w:lineRule="auto"/>
      </w:pPr>
      <w:r>
        <w:t xml:space="preserve">All failed tests were removed. Failed results were not analyzed in this report. </w:t>
      </w:r>
    </w:p>
    <w:p w14:paraId="42567EB7" w14:textId="77777777" w:rsidR="008077AB" w:rsidRDefault="008077AB" w:rsidP="008077AB">
      <w:pPr>
        <w:spacing w:after="200" w:line="276" w:lineRule="auto"/>
      </w:pPr>
      <w:r>
        <w:rPr>
          <w:u w:val="single"/>
        </w:rPr>
        <w:t>Consumption</w:t>
      </w:r>
    </w:p>
    <w:p w14:paraId="0B481D1B" w14:textId="77777777" w:rsidR="008077AB" w:rsidRDefault="008077AB" w:rsidP="008077AB">
      <w:pPr>
        <w:spacing w:after="200" w:line="276" w:lineRule="auto"/>
      </w:pPr>
      <w:r>
        <w:t>All instances where the number of bytes consumed by the measurements exceeded the total bytes consumed were removed. The total bytes consumed should be greater than or equal to the number of bytes consumed by the measurements.</w:t>
      </w:r>
    </w:p>
    <w:p w14:paraId="68915A7D" w14:textId="77777777" w:rsidR="008077AB" w:rsidRPr="009A1BA0" w:rsidRDefault="008077AB" w:rsidP="009A1BA0">
      <w:pPr>
        <w:spacing w:after="200" w:line="276" w:lineRule="auto"/>
      </w:pPr>
    </w:p>
    <w:p w14:paraId="2B496AC4" w14:textId="77777777" w:rsidR="007367E9" w:rsidRPr="00480941" w:rsidRDefault="007367E9" w:rsidP="002815C0">
      <w:pPr>
        <w:rPr>
          <w:rFonts w:ascii="Courier New" w:hAnsi="Courier New" w:cs="Courier New"/>
          <w:sz w:val="14"/>
          <w:szCs w:val="14"/>
        </w:rPr>
      </w:pPr>
    </w:p>
    <w:sectPr w:rsidR="007367E9" w:rsidRPr="00480941" w:rsidSect="006E7899">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8D40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060673"/>
    <w:multiLevelType w:val="hybridMultilevel"/>
    <w:tmpl w:val="1CA65448"/>
    <w:lvl w:ilvl="0" w:tplc="08090011">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3422D88"/>
    <w:multiLevelType w:val="hybridMultilevel"/>
    <w:tmpl w:val="15F253D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40246D85"/>
    <w:multiLevelType w:val="hybridMultilevel"/>
    <w:tmpl w:val="303A85E6"/>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5CA31499"/>
    <w:multiLevelType w:val="hybridMultilevel"/>
    <w:tmpl w:val="7E086BC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99"/>
    <w:rsid w:val="00006BB5"/>
    <w:rsid w:val="00067D24"/>
    <w:rsid w:val="00125562"/>
    <w:rsid w:val="001275E0"/>
    <w:rsid w:val="0014756D"/>
    <w:rsid w:val="001B64DC"/>
    <w:rsid w:val="00230186"/>
    <w:rsid w:val="002815C0"/>
    <w:rsid w:val="002841E0"/>
    <w:rsid w:val="002C4140"/>
    <w:rsid w:val="002F0A80"/>
    <w:rsid w:val="00330B11"/>
    <w:rsid w:val="00331030"/>
    <w:rsid w:val="0035492F"/>
    <w:rsid w:val="003B7ADD"/>
    <w:rsid w:val="0042588A"/>
    <w:rsid w:val="00440B4D"/>
    <w:rsid w:val="00441FF1"/>
    <w:rsid w:val="00442F93"/>
    <w:rsid w:val="00480941"/>
    <w:rsid w:val="00481EE9"/>
    <w:rsid w:val="004A1AD2"/>
    <w:rsid w:val="004A38D0"/>
    <w:rsid w:val="004C5F6A"/>
    <w:rsid w:val="004F30D1"/>
    <w:rsid w:val="005776F4"/>
    <w:rsid w:val="00582E57"/>
    <w:rsid w:val="005B445B"/>
    <w:rsid w:val="005E6285"/>
    <w:rsid w:val="00640143"/>
    <w:rsid w:val="006439D6"/>
    <w:rsid w:val="0066189A"/>
    <w:rsid w:val="00683BB5"/>
    <w:rsid w:val="006D24D6"/>
    <w:rsid w:val="006E7899"/>
    <w:rsid w:val="006F4274"/>
    <w:rsid w:val="007367E9"/>
    <w:rsid w:val="0075762E"/>
    <w:rsid w:val="00793B60"/>
    <w:rsid w:val="00795C0C"/>
    <w:rsid w:val="00801D81"/>
    <w:rsid w:val="00803F01"/>
    <w:rsid w:val="008077AB"/>
    <w:rsid w:val="008612D6"/>
    <w:rsid w:val="008668DB"/>
    <w:rsid w:val="008A17B3"/>
    <w:rsid w:val="008B558F"/>
    <w:rsid w:val="008B6353"/>
    <w:rsid w:val="008E60FA"/>
    <w:rsid w:val="00914C31"/>
    <w:rsid w:val="00923D54"/>
    <w:rsid w:val="00926B01"/>
    <w:rsid w:val="009712DE"/>
    <w:rsid w:val="009A1BA0"/>
    <w:rsid w:val="00A37655"/>
    <w:rsid w:val="00A4155C"/>
    <w:rsid w:val="00A50F45"/>
    <w:rsid w:val="00A54C40"/>
    <w:rsid w:val="00A900E4"/>
    <w:rsid w:val="00AB7F7B"/>
    <w:rsid w:val="00AF7F9C"/>
    <w:rsid w:val="00B00AAE"/>
    <w:rsid w:val="00B22347"/>
    <w:rsid w:val="00B45889"/>
    <w:rsid w:val="00B51E8C"/>
    <w:rsid w:val="00BA0FBC"/>
    <w:rsid w:val="00BA73B3"/>
    <w:rsid w:val="00BF5BC9"/>
    <w:rsid w:val="00C01ED8"/>
    <w:rsid w:val="00C774D8"/>
    <w:rsid w:val="00C96F0A"/>
    <w:rsid w:val="00CA1990"/>
    <w:rsid w:val="00CA3B4C"/>
    <w:rsid w:val="00CC19C9"/>
    <w:rsid w:val="00CF216F"/>
    <w:rsid w:val="00D20DF8"/>
    <w:rsid w:val="00D3070D"/>
    <w:rsid w:val="00D8006F"/>
    <w:rsid w:val="00DB50BB"/>
    <w:rsid w:val="00DC6FB4"/>
    <w:rsid w:val="00EC117B"/>
    <w:rsid w:val="00EF3899"/>
    <w:rsid w:val="00F21186"/>
    <w:rsid w:val="00FB4B77"/>
    <w:rsid w:val="00FB6B9B"/>
    <w:rsid w:val="00FC0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17CE4D"/>
  <w15:docId w15:val="{6D4AC474-9252-46FE-B8D1-C44C107E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0E4"/>
    <w:rPr>
      <w:sz w:val="24"/>
      <w:szCs w:val="24"/>
    </w:rPr>
  </w:style>
  <w:style w:type="paragraph" w:styleId="Heading1">
    <w:name w:val="heading 1"/>
    <w:basedOn w:val="Normal"/>
    <w:next w:val="Normal"/>
    <w:link w:val="Heading1Char"/>
    <w:qFormat/>
    <w:rsid w:val="00A900E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A900E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A900E4"/>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A900E4"/>
    <w:pPr>
      <w:keepNext/>
      <w:spacing w:before="240" w:after="60"/>
      <w:outlineLvl w:val="3"/>
    </w:pPr>
    <w:rPr>
      <w:b/>
      <w:bCs/>
      <w:sz w:val="28"/>
      <w:szCs w:val="28"/>
    </w:rPr>
  </w:style>
  <w:style w:type="paragraph" w:styleId="Heading5">
    <w:name w:val="heading 5"/>
    <w:basedOn w:val="Normal"/>
    <w:next w:val="Normal"/>
    <w:link w:val="Heading5Char"/>
    <w:qFormat/>
    <w:rsid w:val="00A900E4"/>
    <w:pPr>
      <w:spacing w:before="240" w:after="60"/>
      <w:outlineLvl w:val="4"/>
    </w:pPr>
    <w:rPr>
      <w:b/>
      <w:bCs/>
      <w:i/>
      <w:iCs/>
      <w:sz w:val="26"/>
      <w:szCs w:val="26"/>
    </w:rPr>
  </w:style>
  <w:style w:type="paragraph" w:styleId="Heading6">
    <w:name w:val="heading 6"/>
    <w:basedOn w:val="Normal"/>
    <w:next w:val="Normal"/>
    <w:link w:val="Heading6Char"/>
    <w:qFormat/>
    <w:rsid w:val="00A900E4"/>
    <w:pPr>
      <w:spacing w:before="240" w:after="60"/>
      <w:outlineLvl w:val="5"/>
    </w:pPr>
    <w:rPr>
      <w:b/>
      <w:bCs/>
      <w:sz w:val="22"/>
      <w:szCs w:val="22"/>
    </w:rPr>
  </w:style>
  <w:style w:type="paragraph" w:styleId="Heading7">
    <w:name w:val="heading 7"/>
    <w:basedOn w:val="Normal"/>
    <w:next w:val="Normal"/>
    <w:link w:val="Heading7Char"/>
    <w:qFormat/>
    <w:rsid w:val="00A900E4"/>
    <w:pPr>
      <w:spacing w:before="240" w:after="60"/>
      <w:outlineLvl w:val="6"/>
    </w:pPr>
  </w:style>
  <w:style w:type="paragraph" w:styleId="Heading8">
    <w:name w:val="heading 8"/>
    <w:basedOn w:val="Normal"/>
    <w:next w:val="Normal"/>
    <w:link w:val="Heading8Char"/>
    <w:qFormat/>
    <w:rsid w:val="00A900E4"/>
    <w:pPr>
      <w:spacing w:before="240" w:after="60"/>
      <w:outlineLvl w:val="7"/>
    </w:pPr>
    <w:rPr>
      <w:i/>
      <w:iCs/>
    </w:rPr>
  </w:style>
  <w:style w:type="paragraph" w:styleId="Heading9">
    <w:name w:val="heading 9"/>
    <w:basedOn w:val="Normal"/>
    <w:next w:val="Normal"/>
    <w:link w:val="Heading9Char"/>
    <w:qFormat/>
    <w:rsid w:val="00A900E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900E4"/>
    <w:rPr>
      <w:rFonts w:ascii="Cambria" w:hAnsi="Cambria" w:cs="Times New Roman"/>
      <w:b/>
      <w:bCs/>
      <w:kern w:val="32"/>
      <w:sz w:val="32"/>
      <w:szCs w:val="32"/>
    </w:rPr>
  </w:style>
  <w:style w:type="character" w:customStyle="1" w:styleId="Heading2Char">
    <w:name w:val="Heading 2 Char"/>
    <w:link w:val="Heading2"/>
    <w:semiHidden/>
    <w:locked/>
    <w:rsid w:val="00A900E4"/>
    <w:rPr>
      <w:rFonts w:ascii="Cambria" w:hAnsi="Cambria" w:cs="Times New Roman"/>
      <w:b/>
      <w:bCs/>
      <w:i/>
      <w:iCs/>
      <w:sz w:val="28"/>
      <w:szCs w:val="28"/>
    </w:rPr>
  </w:style>
  <w:style w:type="character" w:customStyle="1" w:styleId="Heading3Char">
    <w:name w:val="Heading 3 Char"/>
    <w:link w:val="Heading3"/>
    <w:semiHidden/>
    <w:locked/>
    <w:rsid w:val="00A900E4"/>
    <w:rPr>
      <w:rFonts w:ascii="Cambria" w:hAnsi="Cambria" w:cs="Times New Roman"/>
      <w:b/>
      <w:bCs/>
      <w:sz w:val="26"/>
      <w:szCs w:val="26"/>
    </w:rPr>
  </w:style>
  <w:style w:type="character" w:customStyle="1" w:styleId="Heading4Char">
    <w:name w:val="Heading 4 Char"/>
    <w:link w:val="Heading4"/>
    <w:semiHidden/>
    <w:locked/>
    <w:rsid w:val="00A900E4"/>
    <w:rPr>
      <w:rFonts w:cs="Times New Roman"/>
      <w:b/>
      <w:bCs/>
      <w:sz w:val="28"/>
      <w:szCs w:val="28"/>
    </w:rPr>
  </w:style>
  <w:style w:type="character" w:customStyle="1" w:styleId="Heading5Char">
    <w:name w:val="Heading 5 Char"/>
    <w:link w:val="Heading5"/>
    <w:semiHidden/>
    <w:locked/>
    <w:rsid w:val="00A900E4"/>
    <w:rPr>
      <w:rFonts w:cs="Times New Roman"/>
      <w:b/>
      <w:bCs/>
      <w:i/>
      <w:iCs/>
      <w:sz w:val="26"/>
      <w:szCs w:val="26"/>
    </w:rPr>
  </w:style>
  <w:style w:type="character" w:customStyle="1" w:styleId="Heading6Char">
    <w:name w:val="Heading 6 Char"/>
    <w:link w:val="Heading6"/>
    <w:semiHidden/>
    <w:locked/>
    <w:rsid w:val="00A900E4"/>
    <w:rPr>
      <w:rFonts w:cs="Times New Roman"/>
      <w:b/>
      <w:bCs/>
    </w:rPr>
  </w:style>
  <w:style w:type="character" w:customStyle="1" w:styleId="Heading7Char">
    <w:name w:val="Heading 7 Char"/>
    <w:link w:val="Heading7"/>
    <w:semiHidden/>
    <w:locked/>
    <w:rsid w:val="00A900E4"/>
    <w:rPr>
      <w:rFonts w:cs="Times New Roman"/>
      <w:sz w:val="24"/>
      <w:szCs w:val="24"/>
    </w:rPr>
  </w:style>
  <w:style w:type="character" w:customStyle="1" w:styleId="Heading8Char">
    <w:name w:val="Heading 8 Char"/>
    <w:link w:val="Heading8"/>
    <w:semiHidden/>
    <w:locked/>
    <w:rsid w:val="00A900E4"/>
    <w:rPr>
      <w:rFonts w:cs="Times New Roman"/>
      <w:i/>
      <w:iCs/>
      <w:sz w:val="24"/>
      <w:szCs w:val="24"/>
    </w:rPr>
  </w:style>
  <w:style w:type="character" w:customStyle="1" w:styleId="Heading9Char">
    <w:name w:val="Heading 9 Char"/>
    <w:link w:val="Heading9"/>
    <w:semiHidden/>
    <w:locked/>
    <w:rsid w:val="00A900E4"/>
    <w:rPr>
      <w:rFonts w:ascii="Cambria" w:hAnsi="Cambria" w:cs="Times New Roman"/>
    </w:rPr>
  </w:style>
  <w:style w:type="paragraph" w:styleId="Title">
    <w:name w:val="Title"/>
    <w:basedOn w:val="Normal"/>
    <w:next w:val="Normal"/>
    <w:link w:val="TitleChar"/>
    <w:qFormat/>
    <w:rsid w:val="00A900E4"/>
    <w:pPr>
      <w:spacing w:before="240" w:after="60"/>
      <w:jc w:val="center"/>
      <w:outlineLvl w:val="0"/>
    </w:pPr>
    <w:rPr>
      <w:rFonts w:ascii="Cambria" w:hAnsi="Cambria"/>
      <w:b/>
      <w:bCs/>
      <w:kern w:val="28"/>
      <w:sz w:val="32"/>
      <w:szCs w:val="32"/>
    </w:rPr>
  </w:style>
  <w:style w:type="character" w:customStyle="1" w:styleId="TitleChar">
    <w:name w:val="Title Char"/>
    <w:link w:val="Title"/>
    <w:locked/>
    <w:rsid w:val="00A900E4"/>
    <w:rPr>
      <w:rFonts w:ascii="Cambria" w:hAnsi="Cambria" w:cs="Times New Roman"/>
      <w:b/>
      <w:bCs/>
      <w:kern w:val="28"/>
      <w:sz w:val="32"/>
      <w:szCs w:val="32"/>
    </w:rPr>
  </w:style>
  <w:style w:type="paragraph" w:styleId="Subtitle">
    <w:name w:val="Subtitle"/>
    <w:basedOn w:val="Normal"/>
    <w:next w:val="Normal"/>
    <w:link w:val="SubtitleChar"/>
    <w:qFormat/>
    <w:rsid w:val="00A900E4"/>
    <w:pPr>
      <w:spacing w:after="60"/>
      <w:jc w:val="center"/>
      <w:outlineLvl w:val="1"/>
    </w:pPr>
    <w:rPr>
      <w:rFonts w:ascii="Cambria" w:hAnsi="Cambria"/>
    </w:rPr>
  </w:style>
  <w:style w:type="character" w:customStyle="1" w:styleId="SubtitleChar">
    <w:name w:val="Subtitle Char"/>
    <w:link w:val="Subtitle"/>
    <w:locked/>
    <w:rsid w:val="00A900E4"/>
    <w:rPr>
      <w:rFonts w:ascii="Cambria" w:hAnsi="Cambria" w:cs="Times New Roman"/>
      <w:sz w:val="24"/>
      <w:szCs w:val="24"/>
    </w:rPr>
  </w:style>
  <w:style w:type="character" w:styleId="Strong">
    <w:name w:val="Strong"/>
    <w:qFormat/>
    <w:rsid w:val="00A900E4"/>
    <w:rPr>
      <w:rFonts w:cs="Times New Roman"/>
      <w:b/>
      <w:bCs/>
    </w:rPr>
  </w:style>
  <w:style w:type="character" w:styleId="Emphasis">
    <w:name w:val="Emphasis"/>
    <w:qFormat/>
    <w:rsid w:val="00A900E4"/>
    <w:rPr>
      <w:rFonts w:ascii="Calibri" w:hAnsi="Calibri" w:cs="Times New Roman"/>
      <w:b/>
      <w:i/>
      <w:iCs/>
    </w:rPr>
  </w:style>
  <w:style w:type="paragraph" w:styleId="NoSpacing">
    <w:name w:val="No Spacing"/>
    <w:basedOn w:val="Normal"/>
    <w:qFormat/>
    <w:rsid w:val="00A900E4"/>
    <w:rPr>
      <w:szCs w:val="32"/>
    </w:rPr>
  </w:style>
  <w:style w:type="paragraph" w:styleId="ListParagraph">
    <w:name w:val="List Paragraph"/>
    <w:basedOn w:val="Normal"/>
    <w:qFormat/>
    <w:rsid w:val="00A900E4"/>
    <w:pPr>
      <w:ind w:left="720"/>
      <w:contextualSpacing/>
    </w:pPr>
  </w:style>
  <w:style w:type="paragraph" w:styleId="Quote">
    <w:name w:val="Quote"/>
    <w:basedOn w:val="Normal"/>
    <w:next w:val="Normal"/>
    <w:link w:val="QuoteChar"/>
    <w:qFormat/>
    <w:rsid w:val="00A900E4"/>
    <w:rPr>
      <w:i/>
    </w:rPr>
  </w:style>
  <w:style w:type="character" w:customStyle="1" w:styleId="QuoteChar">
    <w:name w:val="Quote Char"/>
    <w:link w:val="Quote"/>
    <w:locked/>
    <w:rsid w:val="00A900E4"/>
    <w:rPr>
      <w:rFonts w:cs="Times New Roman"/>
      <w:i/>
      <w:sz w:val="24"/>
      <w:szCs w:val="24"/>
    </w:rPr>
  </w:style>
  <w:style w:type="paragraph" w:styleId="IntenseQuote">
    <w:name w:val="Intense Quote"/>
    <w:basedOn w:val="Normal"/>
    <w:next w:val="Normal"/>
    <w:link w:val="IntenseQuoteChar"/>
    <w:qFormat/>
    <w:rsid w:val="00A900E4"/>
    <w:pPr>
      <w:ind w:left="720" w:right="720"/>
    </w:pPr>
    <w:rPr>
      <w:b/>
      <w:i/>
      <w:szCs w:val="22"/>
    </w:rPr>
  </w:style>
  <w:style w:type="character" w:customStyle="1" w:styleId="IntenseQuoteChar">
    <w:name w:val="Intense Quote Char"/>
    <w:link w:val="IntenseQuote"/>
    <w:locked/>
    <w:rsid w:val="00A900E4"/>
    <w:rPr>
      <w:rFonts w:cs="Times New Roman"/>
      <w:b/>
      <w:i/>
      <w:sz w:val="24"/>
    </w:rPr>
  </w:style>
  <w:style w:type="character" w:styleId="SubtleEmphasis">
    <w:name w:val="Subtle Emphasis"/>
    <w:qFormat/>
    <w:rsid w:val="00A900E4"/>
    <w:rPr>
      <w:i/>
      <w:color w:val="5A5A5A"/>
    </w:rPr>
  </w:style>
  <w:style w:type="character" w:styleId="IntenseEmphasis">
    <w:name w:val="Intense Emphasis"/>
    <w:qFormat/>
    <w:rsid w:val="00A900E4"/>
    <w:rPr>
      <w:rFonts w:cs="Times New Roman"/>
      <w:b/>
      <w:i/>
      <w:sz w:val="24"/>
      <w:szCs w:val="24"/>
      <w:u w:val="single"/>
    </w:rPr>
  </w:style>
  <w:style w:type="character" w:styleId="SubtleReference">
    <w:name w:val="Subtle Reference"/>
    <w:qFormat/>
    <w:rsid w:val="00A900E4"/>
    <w:rPr>
      <w:rFonts w:cs="Times New Roman"/>
      <w:sz w:val="24"/>
      <w:szCs w:val="24"/>
      <w:u w:val="single"/>
    </w:rPr>
  </w:style>
  <w:style w:type="character" w:styleId="IntenseReference">
    <w:name w:val="Intense Reference"/>
    <w:qFormat/>
    <w:rsid w:val="00A900E4"/>
    <w:rPr>
      <w:rFonts w:cs="Times New Roman"/>
      <w:b/>
      <w:sz w:val="24"/>
      <w:u w:val="single"/>
    </w:rPr>
  </w:style>
  <w:style w:type="character" w:styleId="BookTitle">
    <w:name w:val="Book Title"/>
    <w:qFormat/>
    <w:rsid w:val="00A900E4"/>
    <w:rPr>
      <w:rFonts w:ascii="Cambria" w:hAnsi="Cambria" w:cs="Times New Roman"/>
      <w:b/>
      <w:i/>
      <w:sz w:val="24"/>
      <w:szCs w:val="24"/>
    </w:rPr>
  </w:style>
  <w:style w:type="paragraph" w:styleId="TOCHeading">
    <w:name w:val="TOC Heading"/>
    <w:basedOn w:val="Heading1"/>
    <w:next w:val="Normal"/>
    <w:qFormat/>
    <w:rsid w:val="00A900E4"/>
    <w:pPr>
      <w:outlineLvl w:val="9"/>
    </w:pPr>
  </w:style>
  <w:style w:type="paragraph" w:styleId="Caption">
    <w:name w:val="caption"/>
    <w:basedOn w:val="Normal"/>
    <w:next w:val="Normal"/>
    <w:qFormat/>
    <w:rsid w:val="0066189A"/>
    <w:rPr>
      <w:b/>
      <w:bCs/>
      <w:color w:val="4F81BD"/>
      <w:sz w:val="18"/>
      <w:szCs w:val="18"/>
    </w:rPr>
  </w:style>
  <w:style w:type="character" w:styleId="Hyperlink">
    <w:name w:val="Hyperlink"/>
    <w:rsid w:val="004A38D0"/>
    <w:rPr>
      <w:rFonts w:cs="Times New Roman"/>
      <w:color w:val="0000FF"/>
      <w:u w:val="single"/>
    </w:rPr>
  </w:style>
  <w:style w:type="paragraph" w:styleId="BalloonText">
    <w:name w:val="Balloon Text"/>
    <w:basedOn w:val="Normal"/>
    <w:link w:val="BalloonTextChar"/>
    <w:rsid w:val="00793B60"/>
    <w:rPr>
      <w:rFonts w:ascii="Lucida Grande" w:hAnsi="Lucida Grande" w:cs="Lucida Grande"/>
      <w:sz w:val="18"/>
      <w:szCs w:val="18"/>
    </w:rPr>
  </w:style>
  <w:style w:type="character" w:customStyle="1" w:styleId="BalloonTextChar">
    <w:name w:val="Balloon Text Char"/>
    <w:basedOn w:val="DefaultParagraphFont"/>
    <w:link w:val="BalloonText"/>
    <w:rsid w:val="00793B60"/>
    <w:rPr>
      <w:rFonts w:ascii="Lucida Grande" w:hAnsi="Lucida Grande" w:cs="Lucida Grande"/>
      <w:sz w:val="18"/>
      <w:szCs w:val="18"/>
    </w:rPr>
  </w:style>
  <w:style w:type="character" w:styleId="CommentReference">
    <w:name w:val="annotation reference"/>
    <w:basedOn w:val="DefaultParagraphFont"/>
    <w:rsid w:val="002C4140"/>
    <w:rPr>
      <w:sz w:val="18"/>
      <w:szCs w:val="18"/>
    </w:rPr>
  </w:style>
  <w:style w:type="paragraph" w:styleId="CommentText">
    <w:name w:val="annotation text"/>
    <w:basedOn w:val="Normal"/>
    <w:link w:val="CommentTextChar"/>
    <w:rsid w:val="002C4140"/>
  </w:style>
  <w:style w:type="character" w:customStyle="1" w:styleId="CommentTextChar">
    <w:name w:val="Comment Text Char"/>
    <w:basedOn w:val="DefaultParagraphFont"/>
    <w:link w:val="CommentText"/>
    <w:rsid w:val="002C4140"/>
    <w:rPr>
      <w:sz w:val="24"/>
      <w:szCs w:val="24"/>
    </w:rPr>
  </w:style>
  <w:style w:type="paragraph" w:styleId="CommentSubject">
    <w:name w:val="annotation subject"/>
    <w:basedOn w:val="CommentText"/>
    <w:next w:val="CommentText"/>
    <w:link w:val="CommentSubjectChar"/>
    <w:rsid w:val="002C4140"/>
    <w:rPr>
      <w:b/>
      <w:bCs/>
      <w:sz w:val="20"/>
      <w:szCs w:val="20"/>
    </w:rPr>
  </w:style>
  <w:style w:type="character" w:customStyle="1" w:styleId="CommentSubjectChar">
    <w:name w:val="Comment Subject Char"/>
    <w:basedOn w:val="CommentTextChar"/>
    <w:link w:val="CommentSubject"/>
    <w:rsid w:val="002C414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8383">
      <w:bodyDiv w:val="1"/>
      <w:marLeft w:val="0"/>
      <w:marRight w:val="0"/>
      <w:marTop w:val="0"/>
      <w:marBottom w:val="0"/>
      <w:divBdr>
        <w:top w:val="none" w:sz="0" w:space="0" w:color="auto"/>
        <w:left w:val="none" w:sz="0" w:space="0" w:color="auto"/>
        <w:bottom w:val="none" w:sz="0" w:space="0" w:color="auto"/>
        <w:right w:val="none" w:sz="0" w:space="0" w:color="auto"/>
      </w:divBdr>
    </w:div>
    <w:div w:id="833763369">
      <w:bodyDiv w:val="1"/>
      <w:marLeft w:val="0"/>
      <w:marRight w:val="0"/>
      <w:marTop w:val="0"/>
      <w:marBottom w:val="0"/>
      <w:divBdr>
        <w:top w:val="none" w:sz="0" w:space="0" w:color="auto"/>
        <w:left w:val="none" w:sz="0" w:space="0" w:color="auto"/>
        <w:bottom w:val="none" w:sz="0" w:space="0" w:color="auto"/>
        <w:right w:val="none" w:sz="0" w:space="0" w:color="auto"/>
      </w:divBdr>
      <w:divsChild>
        <w:div w:id="1852600526">
          <w:marLeft w:val="0"/>
          <w:marRight w:val="0"/>
          <w:marTop w:val="0"/>
          <w:marBottom w:val="0"/>
          <w:divBdr>
            <w:top w:val="none" w:sz="0" w:space="0" w:color="auto"/>
            <w:left w:val="none" w:sz="0" w:space="0" w:color="auto"/>
            <w:bottom w:val="none" w:sz="0" w:space="0" w:color="auto"/>
            <w:right w:val="none" w:sz="0" w:space="0" w:color="auto"/>
          </w:divBdr>
        </w:div>
      </w:divsChild>
    </w:div>
    <w:div w:id="1281835545">
      <w:bodyDiv w:val="1"/>
      <w:marLeft w:val="0"/>
      <w:marRight w:val="0"/>
      <w:marTop w:val="0"/>
      <w:marBottom w:val="0"/>
      <w:divBdr>
        <w:top w:val="none" w:sz="0" w:space="0" w:color="auto"/>
        <w:left w:val="none" w:sz="0" w:space="0" w:color="auto"/>
        <w:bottom w:val="none" w:sz="0" w:space="0" w:color="auto"/>
        <w:right w:val="none" w:sz="0" w:space="0" w:color="auto"/>
      </w:divBdr>
    </w:div>
    <w:div w:id="2104642478">
      <w:bodyDiv w:val="1"/>
      <w:marLeft w:val="0"/>
      <w:marRight w:val="0"/>
      <w:marTop w:val="0"/>
      <w:marBottom w:val="0"/>
      <w:divBdr>
        <w:top w:val="none" w:sz="0" w:space="0" w:color="auto"/>
        <w:left w:val="none" w:sz="0" w:space="0" w:color="auto"/>
        <w:bottom w:val="none" w:sz="0" w:space="0" w:color="auto"/>
        <w:right w:val="none" w:sz="0" w:space="0" w:color="auto"/>
      </w:divBdr>
      <w:divsChild>
        <w:div w:id="20217408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CEBFCB4.dotm</Template>
  <TotalTime>86</TotalTime>
  <Pages>3</Pages>
  <Words>795</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General</vt:lpstr>
    </vt:vector>
  </TitlesOfParts>
  <Company>Microsoft</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Sam</dc:creator>
  <cp:lastModifiedBy>Rajender Razdan</cp:lastModifiedBy>
  <cp:revision>3</cp:revision>
  <dcterms:created xsi:type="dcterms:W3CDTF">2016-11-17T15:36:00Z</dcterms:created>
  <dcterms:modified xsi:type="dcterms:W3CDTF">2016-11-17T17:19:00Z</dcterms:modified>
</cp:coreProperties>
</file>