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6B35A" w14:textId="27909744" w:rsidR="008704A4" w:rsidRPr="006C5CD4" w:rsidRDefault="007E5BA7" w:rsidP="001F0655">
      <w:pPr>
        <w:pStyle w:val="TopTitle"/>
        <w:rPr>
          <w:color w:val="44546A" w:themeColor="text2"/>
          <w:lang w:val="pt-BR"/>
        </w:rPr>
      </w:pPr>
      <w:bookmarkStart w:id="0" w:name="_GoBack"/>
      <w:bookmarkEnd w:id="0"/>
      <w:r w:rsidRPr="006C5CD4">
        <w:rPr>
          <w:color w:val="44546A" w:themeColor="text2"/>
          <w:lang w:val="pt-BR"/>
        </w:rPr>
        <w:t>Tech C</w:t>
      </w:r>
      <w:r w:rsidR="008704A4" w:rsidRPr="006C5CD4">
        <w:rPr>
          <w:color w:val="44546A" w:themeColor="text2"/>
          <w:lang w:val="pt-BR"/>
        </w:rPr>
        <w:t>onnect</w:t>
      </w:r>
    </w:p>
    <w:p w14:paraId="165B5A8A" w14:textId="77777777" w:rsidR="008704A4" w:rsidRPr="006913E4" w:rsidRDefault="008704A4" w:rsidP="001F0655">
      <w:pPr>
        <w:pStyle w:val="Ttulo1"/>
        <w:rPr>
          <w:lang w:val="pt-BR"/>
        </w:rPr>
      </w:pPr>
      <w:r w:rsidRPr="006913E4">
        <w:rPr>
          <w:lang w:val="pt-BR"/>
        </w:rPr>
        <w:t>Conectando você a mais recente tecnologia e informações privilegiadas.</w:t>
      </w:r>
    </w:p>
    <w:p w14:paraId="49AD279D" w14:textId="77777777" w:rsidR="008704A4" w:rsidRPr="006913E4" w:rsidRDefault="008704A4" w:rsidP="001F0655">
      <w:pPr>
        <w:pStyle w:val="Ttulo2"/>
        <w:rPr>
          <w:lang w:val="pt-BR"/>
        </w:rPr>
      </w:pPr>
      <w:r w:rsidRPr="006913E4">
        <w:rPr>
          <w:lang w:val="pt-BR"/>
        </w:rPr>
        <w:t>Tecnologia de Red30 Tech Melds para fazer um mundo melhor</w:t>
      </w:r>
    </w:p>
    <w:p w14:paraId="12D596D1" w14:textId="77777777" w:rsidR="008704A4" w:rsidRPr="006913E4" w:rsidRDefault="008704A4" w:rsidP="008704A4">
      <w:pPr>
        <w:spacing w:before="200" w:after="200" w:line="276" w:lineRule="auto"/>
        <w:rPr>
          <w:sz w:val="20"/>
          <w:szCs w:val="20"/>
        </w:rPr>
      </w:pPr>
      <w:r w:rsidRPr="006913E4">
        <w:rPr>
          <w:sz w:val="20"/>
          <w:szCs w:val="20"/>
        </w:rPr>
        <w:t xml:space="preserve">Os visitantes em nosso campus da tecnologia Red30 em Denver, Colorado durante nosso encontro anual comparam o burburinho da atividade a um dia frenético típico em Wall Street. A emoção é contagiosa, e o objetivo é semelhante: fazer muito dinheiro. Embora, no caso de Red30 Tech, tudo é sem fins lucrativos e, em todo o mundo se colhem os benefícios. </w:t>
      </w:r>
    </w:p>
    <w:p w14:paraId="27078F2B" w14:textId="77777777" w:rsidR="008704A4" w:rsidRPr="006913E4" w:rsidRDefault="008704A4" w:rsidP="008704A4">
      <w:pPr>
        <w:spacing w:before="200" w:after="200" w:line="276" w:lineRule="auto"/>
        <w:rPr>
          <w:sz w:val="20"/>
          <w:szCs w:val="20"/>
        </w:rPr>
      </w:pPr>
      <w:r w:rsidRPr="006913E4">
        <w:rPr>
          <w:sz w:val="20"/>
          <w:szCs w:val="20"/>
        </w:rPr>
        <w:t>Apenas três anos atrás, nós silenciosamente iniciamos o nosso programa, que tem lugar ao longo de vários dias a cada ano, para inspirar a Comunidade, ativismo e filantropia em grande escala. Em sua curta vida, o programa foi construído com um rugido ensurdecedor e levantou R$ 1.500.000,00. E isso é apenas um pequeno componente do programa Red30. Red30Cares gerou mais de R$ 350.000.000,00 para instituições de caridade desde a sua criação em 2010.</w:t>
      </w:r>
    </w:p>
    <w:p w14:paraId="680C23C9" w14:textId="77777777" w:rsidR="008704A4" w:rsidRPr="006913E4" w:rsidRDefault="008704A4" w:rsidP="008704A4">
      <w:pPr>
        <w:spacing w:before="200" w:after="200" w:line="276" w:lineRule="auto"/>
        <w:rPr>
          <w:sz w:val="20"/>
          <w:szCs w:val="20"/>
        </w:rPr>
      </w:pPr>
      <w:r w:rsidRPr="006913E4">
        <w:rPr>
          <w:sz w:val="20"/>
          <w:szCs w:val="20"/>
        </w:rPr>
        <w:t xml:space="preserve">Durante o programa, nossos funcionários, sob a orientação da Red30Cares, trabalharam em esforço concentrado para melhorar a vida dos outros através de uma dúzia de instituições de caridade. As instituições de caridade são selecionadas com base em nossa missão da empresa para "trazer tecnologia para o mundo", e todos têm fins tecnológicos. Nós hospedamos essas iniciativas sem fins lucrativos no campus por três dias de apresentações, discussões, ideias, colaboração e captação de recursos. </w:t>
      </w:r>
    </w:p>
    <w:p w14:paraId="34C5B494" w14:textId="7AF8FC01" w:rsidR="008704A4" w:rsidRPr="006913E4" w:rsidRDefault="008704A4" w:rsidP="008704A4">
      <w:pPr>
        <w:spacing w:before="200" w:after="200" w:line="276" w:lineRule="auto"/>
        <w:rPr>
          <w:sz w:val="20"/>
          <w:szCs w:val="20"/>
        </w:rPr>
      </w:pPr>
      <w:r w:rsidRPr="006913E4">
        <w:rPr>
          <w:sz w:val="20"/>
          <w:szCs w:val="20"/>
        </w:rPr>
        <w:t xml:space="preserve">Este ano, nosso tema principal era a tecnologia para adolescentes (TFA). Nosso diretor executivo, </w:t>
      </w:r>
      <w:proofErr w:type="spellStart"/>
      <w:r w:rsidR="006D5101">
        <w:rPr>
          <w:sz w:val="20"/>
          <w:szCs w:val="20"/>
        </w:rPr>
        <w:t>Darrel</w:t>
      </w:r>
      <w:proofErr w:type="spellEnd"/>
      <w:r w:rsidRPr="006913E4">
        <w:rPr>
          <w:sz w:val="20"/>
          <w:szCs w:val="20"/>
        </w:rPr>
        <w:t xml:space="preserve"> </w:t>
      </w:r>
      <w:proofErr w:type="spellStart"/>
      <w:r w:rsidRPr="006913E4">
        <w:rPr>
          <w:sz w:val="20"/>
          <w:szCs w:val="20"/>
        </w:rPr>
        <w:t>Patel</w:t>
      </w:r>
      <w:proofErr w:type="spellEnd"/>
      <w:r w:rsidRPr="006913E4">
        <w:rPr>
          <w:sz w:val="20"/>
          <w:szCs w:val="20"/>
        </w:rPr>
        <w:t xml:space="preserve">, encantou a multidão com sua visão inspiradora sobre o uso de tecnologia para o bem.  </w:t>
      </w:r>
      <w:proofErr w:type="spellStart"/>
      <w:r w:rsidR="006D5101">
        <w:rPr>
          <w:sz w:val="20"/>
          <w:szCs w:val="20"/>
        </w:rPr>
        <w:t>Darrel</w:t>
      </w:r>
      <w:proofErr w:type="spellEnd"/>
      <w:r w:rsidRPr="006913E4">
        <w:rPr>
          <w:sz w:val="20"/>
          <w:szCs w:val="20"/>
        </w:rPr>
        <w:t xml:space="preserve"> foi estimulado para criar o TFA ao aprender que muitos adolescentes capazes e trabalhadores estavam desistindo sem completar sua educação, simplesmente porque eles não podiam pagar por um computador. O que começou como uma missão para ajudar os estudantes baseados nos EUA rapidamente foi expandido para países em todo o mundo, e o TFA tem, até à presente data, doações realizadas de computadores para mais de 35 milhões crianças em todos os sete continentes.</w:t>
      </w:r>
    </w:p>
    <w:p w14:paraId="1FAD7473" w14:textId="77777777" w:rsidR="008704A4" w:rsidRPr="006913E4" w:rsidRDefault="008704A4" w:rsidP="008704A4">
      <w:pPr>
        <w:spacing w:before="200" w:after="200" w:line="276" w:lineRule="auto"/>
        <w:rPr>
          <w:sz w:val="20"/>
          <w:szCs w:val="20"/>
        </w:rPr>
      </w:pPr>
      <w:r w:rsidRPr="006913E4">
        <w:rPr>
          <w:sz w:val="20"/>
          <w:szCs w:val="20"/>
        </w:rPr>
        <w:t xml:space="preserve">O passado do programa também resultou na inovação de tecnologias que impactam diretamente as instituições de caridade. Engenheiros de tecnologia e funcionários de muitas disciplinas da Red30, juntamente com membros da caridade e voluntários, têm colaborado para construir produtos de tecnologia para ajudar as instituições de caridade a ter sucesso. O dia de encerramento do ano passado culminou em um aplicativo móvel que permite que voluntários e doadores conectem todas as organizações de caridade como um guarda-chuva, recebendo doações, voluntariados e realizando o acompanhamento de todas as atividades relacionadas à caridade de forma fácil e confiável. </w:t>
      </w:r>
    </w:p>
    <w:p w14:paraId="5C591BB8" w14:textId="77777777" w:rsidR="008704A4" w:rsidRPr="006913E4" w:rsidRDefault="008704A4" w:rsidP="008704A4">
      <w:pPr>
        <w:spacing w:before="200" w:after="200" w:line="276" w:lineRule="auto"/>
        <w:rPr>
          <w:sz w:val="20"/>
          <w:szCs w:val="20"/>
        </w:rPr>
      </w:pPr>
      <w:r w:rsidRPr="006913E4">
        <w:rPr>
          <w:sz w:val="20"/>
          <w:szCs w:val="20"/>
        </w:rPr>
        <w:t xml:space="preserve">Outro destaque do programa é o recrutamento voluntário bem-sucedido que ocorre. Os participantes confirmaram que há uma taxa de compromisso mais elevada para os voluntários captados através do evento, bem como através do programa Red30Cares, quando comparados com os esforços de recrutamento de voluntários em geral. E os funcionários da Red30 que fazem trabalho voluntário com qualquer outra organização sem fins lucrativos têm um incentivo adicional para fazer o bem. O funcionário ganha R$ 20,00 por cada hora voluntária e até R$ 5.000,00 anualmente para cada colaborador participante. </w:t>
      </w:r>
    </w:p>
    <w:p w14:paraId="618947AB" w14:textId="7C980380" w:rsidR="00DA676C" w:rsidRPr="006913E4" w:rsidRDefault="008704A4" w:rsidP="008704A4">
      <w:pPr>
        <w:spacing w:before="200" w:after="200" w:line="276" w:lineRule="auto"/>
        <w:rPr>
          <w:sz w:val="20"/>
          <w:szCs w:val="20"/>
        </w:rPr>
      </w:pPr>
      <w:r w:rsidRPr="006913E4">
        <w:rPr>
          <w:sz w:val="20"/>
          <w:szCs w:val="20"/>
        </w:rPr>
        <w:t xml:space="preserve">Os funcionários da Red30 como </w:t>
      </w:r>
      <w:proofErr w:type="spellStart"/>
      <w:r w:rsidRPr="006913E4">
        <w:rPr>
          <w:sz w:val="20"/>
          <w:szCs w:val="20"/>
        </w:rPr>
        <w:t>Darrel</w:t>
      </w:r>
      <w:proofErr w:type="spellEnd"/>
      <w:r w:rsidRPr="006913E4">
        <w:rPr>
          <w:sz w:val="20"/>
          <w:szCs w:val="20"/>
        </w:rPr>
        <w:t xml:space="preserve"> Jackson são encorajados a fazer o bem para os outros em parceria com sua empresa. Como diz </w:t>
      </w:r>
      <w:proofErr w:type="spellStart"/>
      <w:r w:rsidRPr="006913E4">
        <w:rPr>
          <w:sz w:val="20"/>
          <w:szCs w:val="20"/>
        </w:rPr>
        <w:t>Darrel</w:t>
      </w:r>
      <w:proofErr w:type="spellEnd"/>
      <w:r w:rsidRPr="006913E4">
        <w:rPr>
          <w:sz w:val="20"/>
          <w:szCs w:val="20"/>
        </w:rPr>
        <w:t xml:space="preserve">, "não só sou abençoado com o trabalho que é importante e interessante, mas também sou incentivado a dar de volta para a minha comunidade de maneiras que normalmente não seria possível. É uma situação ganha-ganha! " Para saber mais sobre o programa Red30Cares e nosso anual programa, visite </w:t>
      </w:r>
      <w:hyperlink r:id="rId10" w:history="1">
        <w:r w:rsidRPr="006913E4">
          <w:rPr>
            <w:rStyle w:val="Hyperlink"/>
            <w:sz w:val="20"/>
            <w:szCs w:val="20"/>
          </w:rPr>
          <w:t>www.red30tech.com/Cares</w:t>
        </w:r>
      </w:hyperlink>
      <w:r w:rsidRPr="006913E4">
        <w:rPr>
          <w:sz w:val="20"/>
          <w:szCs w:val="20"/>
        </w:rPr>
        <w:t>.</w:t>
      </w:r>
    </w:p>
    <w:p w14:paraId="46652CF0" w14:textId="77777777" w:rsidR="00636BE5" w:rsidRPr="006913E4" w:rsidRDefault="00636BE5" w:rsidP="00636BE5">
      <w:pPr>
        <w:pStyle w:val="Ttulo1"/>
        <w:rPr>
          <w:lang w:val="pt-BR"/>
        </w:rPr>
      </w:pPr>
      <w:r w:rsidRPr="006913E4">
        <w:rPr>
          <w:lang w:val="pt-BR"/>
        </w:rPr>
        <w:t>DESTAQUE DO EMPREGADO</w:t>
      </w:r>
    </w:p>
    <w:p w14:paraId="3279BE91" w14:textId="77777777" w:rsidR="00636BE5" w:rsidRPr="006913E4" w:rsidRDefault="00636BE5" w:rsidP="0076663C">
      <w:pPr>
        <w:widowControl w:val="0"/>
        <w:spacing w:before="200" w:after="200" w:line="276" w:lineRule="auto"/>
        <w:rPr>
          <w:sz w:val="20"/>
          <w:szCs w:val="20"/>
        </w:rPr>
      </w:pPr>
      <w:r w:rsidRPr="006913E4">
        <w:rPr>
          <w:sz w:val="20"/>
          <w:szCs w:val="20"/>
        </w:rPr>
        <w:t xml:space="preserve">Cara Davis, gerente de projeto para a instrução dos participantes, foi voluntaria a cada semana no centro sênior do nascer do sol por longos dois anos. A clínica Sunrise Sênior Center é especializada em trabalhar com pacientes com demência e doença de Alzheimer. O cuidado um a um é uma parte vital de Tratamento para pessoas idosas que sofrem de doenças que causam perda </w:t>
      </w:r>
      <w:r w:rsidRPr="006913E4">
        <w:rPr>
          <w:sz w:val="20"/>
          <w:szCs w:val="20"/>
        </w:rPr>
        <w:lastRenderedPageBreak/>
        <w:t xml:space="preserve">de memória. Os voluntários são uma parte importante da filosofia da Sunrise Sênior Center. </w:t>
      </w:r>
    </w:p>
    <w:p w14:paraId="0BAD4997" w14:textId="77777777" w:rsidR="00270EA3" w:rsidRPr="006913E4" w:rsidRDefault="00270EA3" w:rsidP="00636BE5">
      <w:pPr>
        <w:pStyle w:val="Ttulo1"/>
        <w:rPr>
          <w:lang w:val="pt-BR"/>
        </w:rPr>
        <w:sectPr w:rsidR="00270EA3" w:rsidRPr="006913E4" w:rsidSect="006C5CD4">
          <w:headerReference w:type="default" r:id="rId11"/>
          <w:footerReference w:type="default" r:id="rId12"/>
          <w:pgSz w:w="11906" w:h="16838"/>
          <w:pgMar w:top="720" w:right="720" w:bottom="720" w:left="720" w:header="708" w:footer="708" w:gutter="0"/>
          <w:cols w:space="708"/>
          <w:titlePg/>
          <w:docGrid w:linePitch="360"/>
        </w:sectPr>
      </w:pPr>
    </w:p>
    <w:p w14:paraId="1759778B" w14:textId="47EA8997" w:rsidR="00636BE5" w:rsidRPr="006913E4" w:rsidRDefault="00636BE5" w:rsidP="00636BE5">
      <w:pPr>
        <w:pStyle w:val="Ttulo1"/>
        <w:rPr>
          <w:lang w:val="pt-BR"/>
        </w:rPr>
      </w:pPr>
      <w:r w:rsidRPr="006913E4">
        <w:rPr>
          <w:lang w:val="pt-BR"/>
        </w:rPr>
        <w:t>NESTA EDIÇÃO:</w:t>
      </w:r>
    </w:p>
    <w:p w14:paraId="5E4BE01E" w14:textId="77777777" w:rsidR="00636BE5" w:rsidRPr="006913E4" w:rsidRDefault="00636BE5" w:rsidP="00636BE5">
      <w:pPr>
        <w:spacing w:before="200" w:after="200" w:line="276" w:lineRule="auto"/>
        <w:rPr>
          <w:sz w:val="20"/>
          <w:szCs w:val="20"/>
        </w:rPr>
      </w:pPr>
      <w:r w:rsidRPr="006913E4">
        <w:rPr>
          <w:sz w:val="20"/>
          <w:szCs w:val="20"/>
        </w:rPr>
        <w:t>HISTÓRIA DA CAPA: RED30CARES</w:t>
      </w:r>
      <w:r w:rsidRPr="006913E4">
        <w:rPr>
          <w:sz w:val="20"/>
          <w:szCs w:val="20"/>
        </w:rPr>
        <w:tab/>
        <w:t>1</w:t>
      </w:r>
    </w:p>
    <w:p w14:paraId="1FE1C9D3" w14:textId="77777777" w:rsidR="00636BE5" w:rsidRPr="006913E4" w:rsidRDefault="00636BE5" w:rsidP="00636BE5">
      <w:pPr>
        <w:spacing w:before="200" w:after="200" w:line="276" w:lineRule="auto"/>
        <w:rPr>
          <w:sz w:val="20"/>
          <w:szCs w:val="20"/>
        </w:rPr>
      </w:pPr>
      <w:r w:rsidRPr="006913E4">
        <w:rPr>
          <w:sz w:val="20"/>
          <w:szCs w:val="20"/>
        </w:rPr>
        <w:t>FUNCINÁRIO EM DESTAQUE</w:t>
      </w:r>
      <w:r w:rsidRPr="006913E4">
        <w:rPr>
          <w:sz w:val="20"/>
          <w:szCs w:val="20"/>
        </w:rPr>
        <w:tab/>
        <w:t>2</w:t>
      </w:r>
    </w:p>
    <w:p w14:paraId="34085ED9" w14:textId="77777777" w:rsidR="00636BE5" w:rsidRPr="006913E4" w:rsidRDefault="00636BE5" w:rsidP="00636BE5">
      <w:pPr>
        <w:spacing w:before="200" w:after="200" w:line="276" w:lineRule="auto"/>
        <w:rPr>
          <w:sz w:val="20"/>
          <w:szCs w:val="20"/>
        </w:rPr>
      </w:pPr>
      <w:r w:rsidRPr="006913E4">
        <w:rPr>
          <w:sz w:val="20"/>
          <w:szCs w:val="20"/>
        </w:rPr>
        <w:t xml:space="preserve">APENAS DRONES AO REDOR </w:t>
      </w:r>
      <w:r w:rsidRPr="006913E4">
        <w:rPr>
          <w:sz w:val="20"/>
          <w:szCs w:val="20"/>
        </w:rPr>
        <w:tab/>
        <w:t>3</w:t>
      </w:r>
    </w:p>
    <w:p w14:paraId="402B7157" w14:textId="77777777" w:rsidR="00636BE5" w:rsidRPr="006913E4" w:rsidRDefault="00636BE5" w:rsidP="00636BE5">
      <w:pPr>
        <w:spacing w:before="200" w:after="200" w:line="276" w:lineRule="auto"/>
        <w:rPr>
          <w:sz w:val="20"/>
          <w:szCs w:val="20"/>
        </w:rPr>
      </w:pPr>
      <w:r w:rsidRPr="006913E4">
        <w:rPr>
          <w:sz w:val="20"/>
          <w:szCs w:val="20"/>
        </w:rPr>
        <w:t>CONFERÊNCIA DOS CRIADORES</w:t>
      </w:r>
      <w:r w:rsidRPr="006913E4">
        <w:rPr>
          <w:sz w:val="20"/>
          <w:szCs w:val="20"/>
        </w:rPr>
        <w:tab/>
        <w:t>4</w:t>
      </w:r>
    </w:p>
    <w:p w14:paraId="5DA7ED85" w14:textId="77777777" w:rsidR="00636BE5" w:rsidRPr="006913E4" w:rsidRDefault="00636BE5" w:rsidP="00636BE5">
      <w:pPr>
        <w:spacing w:before="200" w:after="200" w:line="276" w:lineRule="auto"/>
        <w:rPr>
          <w:sz w:val="20"/>
          <w:szCs w:val="20"/>
        </w:rPr>
      </w:pPr>
      <w:r w:rsidRPr="006913E4">
        <w:rPr>
          <w:sz w:val="20"/>
          <w:szCs w:val="20"/>
        </w:rPr>
        <w:t>PREVISÕES TECNOLÓGICAS</w:t>
      </w:r>
      <w:r w:rsidRPr="006913E4">
        <w:rPr>
          <w:sz w:val="20"/>
          <w:szCs w:val="20"/>
        </w:rPr>
        <w:tab/>
        <w:t>5</w:t>
      </w:r>
    </w:p>
    <w:p w14:paraId="0E4FFC22" w14:textId="77777777" w:rsidR="00636BE5" w:rsidRPr="006913E4" w:rsidRDefault="00636BE5" w:rsidP="00636BE5">
      <w:pPr>
        <w:spacing w:before="200" w:after="200" w:line="276" w:lineRule="auto"/>
        <w:rPr>
          <w:sz w:val="20"/>
          <w:szCs w:val="20"/>
        </w:rPr>
      </w:pPr>
      <w:r w:rsidRPr="006913E4">
        <w:rPr>
          <w:sz w:val="20"/>
          <w:szCs w:val="20"/>
        </w:rPr>
        <w:t>MULHERES EM TECNOLOGIA</w:t>
      </w:r>
      <w:r w:rsidRPr="006913E4">
        <w:rPr>
          <w:sz w:val="20"/>
          <w:szCs w:val="20"/>
        </w:rPr>
        <w:tab/>
        <w:t>6</w:t>
      </w:r>
    </w:p>
    <w:p w14:paraId="2D885EA6" w14:textId="77777777" w:rsidR="00636BE5" w:rsidRPr="006913E4" w:rsidRDefault="00636BE5" w:rsidP="00636BE5">
      <w:pPr>
        <w:spacing w:before="200" w:after="200" w:line="276" w:lineRule="auto"/>
        <w:rPr>
          <w:sz w:val="20"/>
          <w:szCs w:val="20"/>
        </w:rPr>
      </w:pPr>
      <w:r w:rsidRPr="006913E4">
        <w:rPr>
          <w:sz w:val="20"/>
          <w:szCs w:val="20"/>
        </w:rPr>
        <w:t>TECNOLOGIA UTILIZÁVEL</w:t>
      </w:r>
      <w:r w:rsidRPr="006913E4">
        <w:rPr>
          <w:sz w:val="20"/>
          <w:szCs w:val="20"/>
        </w:rPr>
        <w:tab/>
      </w:r>
      <w:r w:rsidRPr="006913E4">
        <w:rPr>
          <w:sz w:val="20"/>
          <w:szCs w:val="20"/>
        </w:rPr>
        <w:tab/>
        <w:t>7</w:t>
      </w:r>
    </w:p>
    <w:p w14:paraId="63A3C5EB" w14:textId="77777777" w:rsidR="00636BE5" w:rsidRPr="006913E4" w:rsidRDefault="00636BE5" w:rsidP="00636BE5">
      <w:pPr>
        <w:spacing w:before="200" w:after="200" w:line="276" w:lineRule="auto"/>
        <w:rPr>
          <w:sz w:val="20"/>
          <w:szCs w:val="20"/>
        </w:rPr>
      </w:pPr>
      <w:r w:rsidRPr="006913E4">
        <w:rPr>
          <w:sz w:val="20"/>
          <w:szCs w:val="20"/>
        </w:rPr>
        <w:t>“A coisa mais bonita que podemos experimentar é o misterioso. É a fonte de toda a verdadeira arte e ciência."      – Albert Einstein</w:t>
      </w:r>
    </w:p>
    <w:p w14:paraId="1CECAA61" w14:textId="77777777" w:rsidR="00636BE5" w:rsidRPr="006913E4" w:rsidRDefault="00636BE5" w:rsidP="00636BE5">
      <w:pPr>
        <w:spacing w:before="200" w:after="200" w:line="276" w:lineRule="auto"/>
        <w:rPr>
          <w:sz w:val="20"/>
          <w:szCs w:val="20"/>
        </w:rPr>
      </w:pPr>
      <w:r w:rsidRPr="006913E4">
        <w:rPr>
          <w:sz w:val="20"/>
          <w:szCs w:val="20"/>
        </w:rPr>
        <w:t>DE NOSSOS LEITORES</w:t>
      </w:r>
    </w:p>
    <w:p w14:paraId="3E511531" w14:textId="77777777" w:rsidR="00636BE5" w:rsidRPr="006913E4" w:rsidRDefault="00636BE5" w:rsidP="00636BE5">
      <w:pPr>
        <w:spacing w:before="200" w:after="200" w:line="276" w:lineRule="auto"/>
        <w:rPr>
          <w:sz w:val="20"/>
          <w:szCs w:val="20"/>
        </w:rPr>
      </w:pPr>
      <w:proofErr w:type="gramStart"/>
      <w:r w:rsidRPr="006913E4">
        <w:rPr>
          <w:sz w:val="20"/>
          <w:szCs w:val="20"/>
        </w:rPr>
        <w:t>“Red30 Tech</w:t>
      </w:r>
      <w:proofErr w:type="gramEnd"/>
      <w:r w:rsidRPr="006913E4">
        <w:rPr>
          <w:sz w:val="20"/>
          <w:szCs w:val="20"/>
        </w:rPr>
        <w:t xml:space="preserve"> tem alguns dos melhores recursos para e-Books online. Estou espantado com a grande variedade de temas e da qualidade do conteúdo. Eu aprendi tanto sobre a indústria tecnológica com eles ". – Jane Fiat, Tucson, AZ</w:t>
      </w:r>
    </w:p>
    <w:p w14:paraId="47A6DD5B" w14:textId="77777777" w:rsidR="00636BE5" w:rsidRPr="006913E4" w:rsidRDefault="00636BE5" w:rsidP="00636BE5">
      <w:pPr>
        <w:spacing w:before="200" w:after="200" w:line="276" w:lineRule="auto"/>
        <w:rPr>
          <w:sz w:val="20"/>
          <w:szCs w:val="20"/>
        </w:rPr>
      </w:pPr>
      <w:r w:rsidRPr="006913E4">
        <w:rPr>
          <w:sz w:val="20"/>
          <w:szCs w:val="20"/>
        </w:rPr>
        <w:t>FALE CONOSCO</w:t>
      </w:r>
    </w:p>
    <w:p w14:paraId="6786BCC1" w14:textId="77777777" w:rsidR="00636BE5" w:rsidRPr="006913E4" w:rsidRDefault="00636BE5" w:rsidP="00636BE5">
      <w:pPr>
        <w:spacing w:before="200" w:after="200" w:line="276" w:lineRule="auto"/>
        <w:rPr>
          <w:sz w:val="20"/>
          <w:szCs w:val="20"/>
        </w:rPr>
      </w:pPr>
      <w:r w:rsidRPr="006913E4">
        <w:rPr>
          <w:sz w:val="20"/>
          <w:szCs w:val="20"/>
        </w:rPr>
        <w:t>Red30 Tech Inc.</w:t>
      </w:r>
    </w:p>
    <w:p w14:paraId="37042A01" w14:textId="77777777" w:rsidR="00636BE5" w:rsidRPr="006913E4" w:rsidRDefault="00636BE5" w:rsidP="00636BE5">
      <w:pPr>
        <w:spacing w:before="200" w:after="200" w:line="276" w:lineRule="auto"/>
        <w:rPr>
          <w:sz w:val="20"/>
          <w:szCs w:val="20"/>
        </w:rPr>
      </w:pPr>
      <w:r w:rsidRPr="006913E4">
        <w:rPr>
          <w:sz w:val="20"/>
          <w:szCs w:val="20"/>
        </w:rPr>
        <w:t>1000 Red30 Lane,</w:t>
      </w:r>
    </w:p>
    <w:p w14:paraId="35CC45CD" w14:textId="77777777" w:rsidR="00636BE5" w:rsidRPr="006913E4" w:rsidRDefault="00636BE5" w:rsidP="00636BE5">
      <w:pPr>
        <w:spacing w:before="200" w:after="200" w:line="276" w:lineRule="auto"/>
        <w:rPr>
          <w:sz w:val="20"/>
          <w:szCs w:val="20"/>
        </w:rPr>
      </w:pPr>
      <w:r w:rsidRPr="006913E4">
        <w:rPr>
          <w:sz w:val="20"/>
          <w:szCs w:val="20"/>
        </w:rPr>
        <w:t>Denver, Colorado 80014</w:t>
      </w:r>
    </w:p>
    <w:p w14:paraId="789E905A" w14:textId="77777777" w:rsidR="00636BE5" w:rsidRPr="006913E4" w:rsidRDefault="00636BE5" w:rsidP="00636BE5">
      <w:pPr>
        <w:spacing w:before="200" w:after="200" w:line="276" w:lineRule="auto"/>
        <w:rPr>
          <w:sz w:val="20"/>
          <w:szCs w:val="20"/>
        </w:rPr>
      </w:pPr>
      <w:r w:rsidRPr="006913E4">
        <w:rPr>
          <w:sz w:val="20"/>
          <w:szCs w:val="20"/>
        </w:rPr>
        <w:t>Telefone: 702-123-4567</w:t>
      </w:r>
    </w:p>
    <w:p w14:paraId="3D0A80D5" w14:textId="055FF04E" w:rsidR="00636BE5" w:rsidRPr="006913E4" w:rsidRDefault="00636BE5" w:rsidP="00636BE5">
      <w:pPr>
        <w:spacing w:before="200" w:after="200" w:line="276" w:lineRule="auto"/>
        <w:rPr>
          <w:rStyle w:val="Ttulo2Char"/>
          <w:lang w:val="pt-BR"/>
        </w:rPr>
      </w:pPr>
      <w:r w:rsidRPr="006913E4">
        <w:rPr>
          <w:sz w:val="20"/>
          <w:szCs w:val="20"/>
        </w:rPr>
        <w:t>E-mail: info@red30tech.com</w:t>
      </w:r>
      <w:r w:rsidR="00270EA3" w:rsidRPr="006913E4">
        <w:rPr>
          <w:sz w:val="20"/>
          <w:szCs w:val="20"/>
        </w:rPr>
        <w:br w:type="column"/>
      </w:r>
      <w:r w:rsidRPr="006913E4">
        <w:rPr>
          <w:rStyle w:val="Ttulo2Char"/>
          <w:lang w:val="pt-BR"/>
        </w:rPr>
        <w:t>APENAS VOANDO AO REDOR</w:t>
      </w:r>
    </w:p>
    <w:p w14:paraId="56FD3B8D" w14:textId="77777777" w:rsidR="00636BE5" w:rsidRPr="006913E4" w:rsidRDefault="00636BE5" w:rsidP="00636BE5">
      <w:pPr>
        <w:spacing w:before="200" w:after="200" w:line="276" w:lineRule="auto"/>
        <w:rPr>
          <w:sz w:val="20"/>
          <w:szCs w:val="20"/>
        </w:rPr>
      </w:pPr>
      <w:r w:rsidRPr="006913E4">
        <w:rPr>
          <w:sz w:val="20"/>
          <w:szCs w:val="20"/>
        </w:rPr>
        <w:t xml:space="preserve">Se você é novo no mundo dos drones, ou um passageiro frequente, a Red30 Tech tem todos os recursos que você precisa! Inicialmente entramos no mundo dos drones como parte de nossos kits de Faça Você Mesmo – uma linha de produtos concebidos para influenciar a criatividade e envolver os alunos de formas divertidas. </w:t>
      </w:r>
    </w:p>
    <w:p w14:paraId="4BE277B3" w14:textId="77777777" w:rsidR="00636BE5" w:rsidRPr="006913E4" w:rsidRDefault="00636BE5" w:rsidP="00636BE5">
      <w:pPr>
        <w:spacing w:before="200" w:after="200" w:line="276" w:lineRule="auto"/>
        <w:rPr>
          <w:sz w:val="20"/>
          <w:szCs w:val="20"/>
        </w:rPr>
      </w:pPr>
      <w:r w:rsidRPr="006913E4">
        <w:rPr>
          <w:sz w:val="20"/>
          <w:szCs w:val="20"/>
        </w:rPr>
        <w:t>À medida que a demanda por drones cresceu, começamos a oferecer os modelos de prateleira em uma variedade de tamanhos, escalas e plataformas.</w:t>
      </w:r>
    </w:p>
    <w:p w14:paraId="4A16E1F2" w14:textId="77777777" w:rsidR="00636BE5" w:rsidRPr="006913E4" w:rsidRDefault="00636BE5" w:rsidP="00636BE5">
      <w:pPr>
        <w:spacing w:before="200" w:after="200" w:line="276" w:lineRule="auto"/>
        <w:rPr>
          <w:sz w:val="20"/>
          <w:szCs w:val="20"/>
        </w:rPr>
      </w:pPr>
      <w:r w:rsidRPr="006913E4">
        <w:rPr>
          <w:sz w:val="20"/>
          <w:szCs w:val="20"/>
        </w:rPr>
        <w:t xml:space="preserve">Hoje, a Red30 Tech oferece mais de 20 modelos diferentes de drones para uso comercial e privado. Enquanto muitos ainda podem pensar em um drone como um brinquedo caro, hoje eles são usados em uma grande variedade de aplicações práticas. O uso de drones está se expandindo mais rápido do que nunca em uma variedade de indústrias. </w:t>
      </w:r>
    </w:p>
    <w:p w14:paraId="6AE6EB89" w14:textId="77777777" w:rsidR="00636BE5" w:rsidRPr="006913E4" w:rsidRDefault="00636BE5" w:rsidP="00636BE5">
      <w:pPr>
        <w:spacing w:before="200" w:after="200" w:line="276" w:lineRule="auto"/>
        <w:rPr>
          <w:sz w:val="20"/>
          <w:szCs w:val="20"/>
        </w:rPr>
      </w:pPr>
      <w:r w:rsidRPr="006913E4">
        <w:rPr>
          <w:sz w:val="20"/>
          <w:szCs w:val="20"/>
        </w:rPr>
        <w:t xml:space="preserve">Cineastas são capazes de reduzir drasticamente os seus custos de produção usando drones com câmeras 4K, reduzindo a necessidade de alugar helicópteros e contratar pilotos para obter capturas aéreas. Os agentes imobiliários estão oferecendo vistas aéreas da propriedade aos compradores potenciais. Os agricultores estão melhorando as culturas agrícolas com drones, usando-os para análise de solo e campo, produção, monitoramento de culturas e controle de qualidade. As empresas de telecomunicações estão usando drones para manter torres e para a radiodifusão de sinal. </w:t>
      </w:r>
    </w:p>
    <w:p w14:paraId="37E6D2D1" w14:textId="77777777" w:rsidR="00636BE5" w:rsidRPr="006913E4" w:rsidRDefault="00636BE5" w:rsidP="00636BE5">
      <w:pPr>
        <w:spacing w:before="200" w:after="200" w:line="276" w:lineRule="auto"/>
        <w:rPr>
          <w:sz w:val="20"/>
          <w:szCs w:val="20"/>
        </w:rPr>
      </w:pPr>
      <w:r w:rsidRPr="006913E4">
        <w:rPr>
          <w:sz w:val="20"/>
          <w:szCs w:val="20"/>
        </w:rPr>
        <w:t>Provavelmente uma das aplicações mais surpreendentes é o transporte médico. É uma maneira barata de deixar suprimentos médicos, incluindo vacinas, sangue e equipamento de salvamento. Isso é especialmente verídico em locais remotos ou após eventos de destruição em massa, onde o pessoal médico é impedido de acessar nas zonas de impacto.</w:t>
      </w:r>
    </w:p>
    <w:p w14:paraId="2854345C" w14:textId="440B65CD" w:rsidR="00636BE5" w:rsidRPr="006913E4" w:rsidRDefault="00636BE5" w:rsidP="00636BE5">
      <w:pPr>
        <w:spacing w:before="200" w:after="200" w:line="276" w:lineRule="auto"/>
        <w:rPr>
          <w:sz w:val="20"/>
          <w:szCs w:val="20"/>
        </w:rPr>
      </w:pPr>
      <w:r w:rsidRPr="006913E4">
        <w:rPr>
          <w:sz w:val="20"/>
          <w:szCs w:val="20"/>
        </w:rPr>
        <w:t>Acreditamos que nossos kits zangão são uma grande ferramenta educacional para a ciência, tecnologia, engenharia e matemática. Acreditamos que a introdução do STEM através de atividades divertidas e lazer, vamos incentivaremos mais alunos a entrar em carreiras relacionadas.  E é por isso que nós doamos mais de 5.000 kits anualmente para escolas e programas de verão. Também fazemos parcerias com a nosso programa anual a Red30Cares, para incentivar os funcionários a contribuírem para a educação de crianças em idade escolar.</w:t>
      </w:r>
    </w:p>
    <w:p w14:paraId="044D463D" w14:textId="238C40B1" w:rsidR="006913E4" w:rsidRPr="006913E4" w:rsidRDefault="006913E4" w:rsidP="00636BE5">
      <w:pPr>
        <w:spacing w:before="200" w:after="200" w:line="276" w:lineRule="auto"/>
        <w:rPr>
          <w:sz w:val="20"/>
          <w:szCs w:val="20"/>
        </w:rPr>
      </w:pPr>
    </w:p>
    <w:p w14:paraId="569A986C" w14:textId="03D64413" w:rsidR="006913E4" w:rsidRPr="006913E4" w:rsidRDefault="006913E4">
      <w:pPr>
        <w:rPr>
          <w:sz w:val="20"/>
          <w:szCs w:val="20"/>
        </w:rPr>
      </w:pPr>
      <w:r w:rsidRPr="006913E4">
        <w:rPr>
          <w:sz w:val="20"/>
          <w:szCs w:val="20"/>
        </w:rPr>
        <w:br w:type="page"/>
      </w:r>
    </w:p>
    <w:p w14:paraId="736FBAF7" w14:textId="77777777" w:rsidR="006913E4" w:rsidRPr="006913E4" w:rsidRDefault="006913E4" w:rsidP="00636BE5">
      <w:pPr>
        <w:spacing w:before="200" w:after="200" w:line="276" w:lineRule="auto"/>
        <w:rPr>
          <w:sz w:val="20"/>
          <w:szCs w:val="20"/>
        </w:rPr>
        <w:sectPr w:rsidR="006913E4" w:rsidRPr="006913E4" w:rsidSect="00270EA3">
          <w:type w:val="continuous"/>
          <w:pgSz w:w="11906" w:h="16838"/>
          <w:pgMar w:top="720" w:right="720" w:bottom="720" w:left="720" w:header="708" w:footer="708" w:gutter="0"/>
          <w:cols w:num="2" w:space="720" w:equalWidth="0">
            <w:col w:w="3169" w:space="720"/>
            <w:col w:w="6577"/>
          </w:cols>
          <w:docGrid w:linePitch="360"/>
        </w:sectPr>
      </w:pPr>
    </w:p>
    <w:p w14:paraId="733A516F" w14:textId="77777777" w:rsidR="006913E4" w:rsidRPr="006913E4" w:rsidRDefault="006913E4" w:rsidP="006913E4">
      <w:pPr>
        <w:rPr>
          <w:color w:val="323E4F" w:themeColor="text2" w:themeShade="BF"/>
          <w:sz w:val="44"/>
          <w:szCs w:val="52"/>
        </w:rPr>
      </w:pPr>
      <w:r w:rsidRPr="006913E4">
        <w:rPr>
          <w:color w:val="323E4F" w:themeColor="text2" w:themeShade="BF"/>
          <w:sz w:val="44"/>
          <w:szCs w:val="52"/>
        </w:rPr>
        <w:lastRenderedPageBreak/>
        <w:t>CONFERÊNCIA ANUAL DE CONSTRUTORES DA RED30 TECH</w:t>
      </w:r>
    </w:p>
    <w:p w14:paraId="1F53008B" w14:textId="77777777" w:rsidR="006913E4" w:rsidRPr="006913E4" w:rsidRDefault="006913E4" w:rsidP="006913E4"/>
    <w:tbl>
      <w:tblPr>
        <w:tblStyle w:val="Tabelacomgrade1"/>
        <w:tblW w:w="9805" w:type="dxa"/>
        <w:jc w:val="center"/>
        <w:tblLayout w:type="fixed"/>
        <w:tblLook w:val="04A0" w:firstRow="1" w:lastRow="0" w:firstColumn="1" w:lastColumn="0" w:noHBand="0" w:noVBand="1"/>
      </w:tblPr>
      <w:tblGrid>
        <w:gridCol w:w="1620"/>
        <w:gridCol w:w="1615"/>
        <w:gridCol w:w="6570"/>
      </w:tblGrid>
      <w:tr w:rsidR="00EC5B32" w:rsidRPr="00EC5B32" w14:paraId="68DE4E65" w14:textId="77777777" w:rsidTr="00EC5B32">
        <w:trPr>
          <w:trHeight w:val="737"/>
          <w:jc w:val="center"/>
        </w:trPr>
        <w:tc>
          <w:tcPr>
            <w:tcW w:w="9805" w:type="dxa"/>
            <w:gridSpan w:val="3"/>
            <w:shd w:val="clear" w:color="auto" w:fill="606372"/>
          </w:tcPr>
          <w:p w14:paraId="7C912FA9" w14:textId="77777777" w:rsidR="00EC5B32" w:rsidRPr="00EC5B32" w:rsidRDefault="00EC5B32" w:rsidP="00EC5B32">
            <w:pPr>
              <w:spacing w:line="276" w:lineRule="auto"/>
              <w:jc w:val="center"/>
              <w:rPr>
                <w:rFonts w:ascii="Calibri" w:hAnsi="Calibri" w:cs="Calibri"/>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EC5B32">
              <w:rPr>
                <w:rFonts w:ascii="Calibri" w:eastAsia="Calibri" w:hAnsi="Calibri" w:cs="Times New Roman"/>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Dia 1 – terça-feira, 24 de julho</w:t>
            </w:r>
          </w:p>
        </w:tc>
      </w:tr>
      <w:tr w:rsidR="00EC5B32" w:rsidRPr="00EC5B32" w14:paraId="2457BC44" w14:textId="77777777" w:rsidTr="00774510">
        <w:trPr>
          <w:trHeight w:val="1431"/>
          <w:jc w:val="center"/>
        </w:trPr>
        <w:tc>
          <w:tcPr>
            <w:tcW w:w="1620" w:type="dxa"/>
            <w:shd w:val="clear" w:color="auto" w:fill="auto"/>
          </w:tcPr>
          <w:p w14:paraId="33725707" w14:textId="77777777" w:rsidR="00EC5B32" w:rsidRPr="00EC5B32" w:rsidRDefault="00EC5B32" w:rsidP="00EC5B32">
            <w:pPr>
              <w:spacing w:before="200" w:after="200" w:line="276" w:lineRule="auto"/>
              <w:rPr>
                <w:rFonts w:ascii="Calibri" w:eastAsia="Calibri" w:hAnsi="Calibri" w:cs="Times New Roman"/>
                <w:sz w:val="20"/>
                <w:szCs w:val="24"/>
                <w:lang w:val="pt-BR"/>
              </w:rPr>
            </w:pPr>
            <w:r w:rsidRPr="00EC5B32">
              <w:rPr>
                <w:rFonts w:ascii="Calibri" w:eastAsia="Calibri" w:hAnsi="Calibri" w:cs="Times New Roman"/>
                <w:noProof/>
                <w:sz w:val="20"/>
                <w:szCs w:val="24"/>
                <w:lang w:val="pt-BR"/>
              </w:rPr>
              <w:drawing>
                <wp:anchor distT="91440" distB="91440" distL="114300" distR="114300" simplePos="0" relativeHeight="251659264" behindDoc="1" locked="0" layoutInCell="1" allowOverlap="0" wp14:anchorId="27EB5E7C" wp14:editId="0B949590">
                  <wp:simplePos x="0" y="0"/>
                  <wp:positionH relativeFrom="column">
                    <wp:posOffset>34290</wp:posOffset>
                  </wp:positionH>
                  <wp:positionV relativeFrom="paragraph">
                    <wp:posOffset>92859</wp:posOffset>
                  </wp:positionV>
                  <wp:extent cx="823090" cy="804672"/>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D-ic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3090" cy="804672"/>
                          </a:xfrm>
                          <a:prstGeom prst="rect">
                            <a:avLst/>
                          </a:prstGeom>
                        </pic:spPr>
                      </pic:pic>
                    </a:graphicData>
                  </a:graphic>
                  <wp14:sizeRelH relativeFrom="margin">
                    <wp14:pctWidth>0</wp14:pctWidth>
                  </wp14:sizeRelH>
                  <wp14:sizeRelV relativeFrom="margin">
                    <wp14:pctHeight>0</wp14:pctHeight>
                  </wp14:sizeRelV>
                </wp:anchor>
              </w:drawing>
            </w:r>
          </w:p>
        </w:tc>
        <w:tc>
          <w:tcPr>
            <w:tcW w:w="1615" w:type="dxa"/>
            <w:tcBorders>
              <w:right w:val="nil"/>
            </w:tcBorders>
            <w:shd w:val="clear" w:color="auto" w:fill="auto"/>
            <w:vAlign w:val="center"/>
          </w:tcPr>
          <w:p w14:paraId="44817552"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 xml:space="preserve">07:30 – 09:00 </w:t>
            </w:r>
          </w:p>
          <w:p w14:paraId="357E9319"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09:15 – 10:00</w:t>
            </w:r>
          </w:p>
          <w:p w14:paraId="53DDE46C"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10:00 – 11:30</w:t>
            </w:r>
          </w:p>
          <w:p w14:paraId="0290E1DF"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12:00 – 17:30</w:t>
            </w:r>
          </w:p>
          <w:p w14:paraId="0B35EB4D"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18:30 – 23:30</w:t>
            </w:r>
          </w:p>
        </w:tc>
        <w:tc>
          <w:tcPr>
            <w:tcW w:w="6570" w:type="dxa"/>
            <w:tcBorders>
              <w:top w:val="nil"/>
              <w:left w:val="nil"/>
              <w:bottom w:val="nil"/>
              <w:right w:val="single" w:sz="4" w:space="0" w:color="auto"/>
            </w:tcBorders>
            <w:vAlign w:val="center"/>
          </w:tcPr>
          <w:p w14:paraId="2E90A0CC"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Credenciamento e café da manhã</w:t>
            </w:r>
          </w:p>
          <w:p w14:paraId="7D7588F0"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Abertura</w:t>
            </w:r>
          </w:p>
          <w:p w14:paraId="21136426"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Palestrante Principal</w:t>
            </w:r>
          </w:p>
          <w:p w14:paraId="7FF5D8E6" w14:textId="77777777" w:rsidR="00EC5B32" w:rsidRPr="00EC5B32" w:rsidRDefault="00EC5B32" w:rsidP="00EC5B32">
            <w:pPr>
              <w:jc w:val="both"/>
              <w:rPr>
                <w:rFonts w:ascii="Calibri" w:eastAsia="Calibri" w:hAnsi="Calibri" w:cs="Times New Roman"/>
                <w:sz w:val="20"/>
                <w:szCs w:val="20"/>
                <w:lang w:val="pt-BR"/>
              </w:rPr>
            </w:pPr>
            <w:r w:rsidRPr="00EC5B32">
              <w:rPr>
                <w:rFonts w:ascii="Calibri" w:eastAsia="Calibri" w:hAnsi="Calibri" w:cs="Times New Roman"/>
                <w:sz w:val="20"/>
                <w:szCs w:val="20"/>
                <w:lang w:val="pt-BR"/>
              </w:rPr>
              <w:t>Sessões, oficinas e exposições</w:t>
            </w:r>
          </w:p>
          <w:p w14:paraId="158EDA41"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Jantar de recepção</w:t>
            </w:r>
          </w:p>
        </w:tc>
      </w:tr>
      <w:tr w:rsidR="00EC5B32" w:rsidRPr="00EC5B32" w14:paraId="6F9F9031" w14:textId="77777777" w:rsidTr="00EC5B32">
        <w:trPr>
          <w:trHeight w:val="432"/>
          <w:jc w:val="center"/>
        </w:trPr>
        <w:tc>
          <w:tcPr>
            <w:tcW w:w="9805" w:type="dxa"/>
            <w:gridSpan w:val="3"/>
            <w:shd w:val="clear" w:color="auto" w:fill="606372"/>
          </w:tcPr>
          <w:p w14:paraId="54DE4F93" w14:textId="77777777" w:rsidR="00EC5B32" w:rsidRPr="00EC5B32" w:rsidRDefault="00EC5B32" w:rsidP="00EC5B32">
            <w:pPr>
              <w:spacing w:line="276" w:lineRule="auto"/>
              <w:jc w:val="center"/>
              <w:rPr>
                <w:rFonts w:ascii="Calibri" w:hAnsi="Calibri" w:cs="Calibri"/>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EC5B32">
              <w:rPr>
                <w:rFonts w:ascii="Calibri" w:eastAsia="Calibri" w:hAnsi="Calibri" w:cs="Times New Roman"/>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Dia 2 – quarta-feira, 25 de julho</w:t>
            </w:r>
          </w:p>
        </w:tc>
      </w:tr>
      <w:tr w:rsidR="00EC5B32" w:rsidRPr="00EC5B32" w14:paraId="30CC0BCE" w14:textId="77777777" w:rsidTr="00774510">
        <w:trPr>
          <w:trHeight w:val="1161"/>
          <w:jc w:val="center"/>
        </w:trPr>
        <w:tc>
          <w:tcPr>
            <w:tcW w:w="1620" w:type="dxa"/>
            <w:tcBorders>
              <w:right w:val="single" w:sz="4" w:space="0" w:color="auto"/>
            </w:tcBorders>
          </w:tcPr>
          <w:p w14:paraId="576BA72E" w14:textId="77777777" w:rsidR="00EC5B32" w:rsidRPr="00EC5B32" w:rsidRDefault="00EC5B32" w:rsidP="00EC5B32">
            <w:pPr>
              <w:spacing w:before="200" w:after="200" w:line="276" w:lineRule="auto"/>
              <w:rPr>
                <w:rFonts w:ascii="Calibri" w:eastAsia="Calibri" w:hAnsi="Calibri" w:cs="Times New Roman"/>
                <w:sz w:val="20"/>
                <w:szCs w:val="24"/>
                <w:lang w:val="pt-BR"/>
              </w:rPr>
            </w:pPr>
            <w:r w:rsidRPr="00EC5B32">
              <w:rPr>
                <w:rFonts w:ascii="Calibri" w:eastAsia="Calibri" w:hAnsi="Calibri" w:cs="Times New Roman"/>
                <w:noProof/>
                <w:sz w:val="20"/>
                <w:szCs w:val="24"/>
                <w:lang w:val="pt-BR"/>
              </w:rPr>
              <w:drawing>
                <wp:anchor distT="91440" distB="91440" distL="114300" distR="114300" simplePos="0" relativeHeight="251660288" behindDoc="1" locked="0" layoutInCell="1" allowOverlap="1" wp14:anchorId="5E3A78F9" wp14:editId="043FC320">
                  <wp:simplePos x="0" y="0"/>
                  <wp:positionH relativeFrom="column">
                    <wp:posOffset>34290</wp:posOffset>
                  </wp:positionH>
                  <wp:positionV relativeFrom="margin">
                    <wp:posOffset>78142</wp:posOffset>
                  </wp:positionV>
                  <wp:extent cx="822960" cy="5943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R-ic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22960" cy="594360"/>
                          </a:xfrm>
                          <a:prstGeom prst="rect">
                            <a:avLst/>
                          </a:prstGeom>
                        </pic:spPr>
                      </pic:pic>
                    </a:graphicData>
                  </a:graphic>
                  <wp14:sizeRelH relativeFrom="margin">
                    <wp14:pctWidth>0</wp14:pctWidth>
                  </wp14:sizeRelH>
                  <wp14:sizeRelV relativeFrom="margin">
                    <wp14:pctHeight>0</wp14:pctHeight>
                  </wp14:sizeRelV>
                </wp:anchor>
              </w:drawing>
            </w:r>
          </w:p>
        </w:tc>
        <w:tc>
          <w:tcPr>
            <w:tcW w:w="1615" w:type="dxa"/>
            <w:tcBorders>
              <w:top w:val="nil"/>
              <w:left w:val="single" w:sz="4" w:space="0" w:color="auto"/>
              <w:bottom w:val="nil"/>
              <w:right w:val="nil"/>
            </w:tcBorders>
            <w:vAlign w:val="center"/>
          </w:tcPr>
          <w:p w14:paraId="57F96175"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07:30 – 09:00</w:t>
            </w:r>
          </w:p>
          <w:p w14:paraId="151CA5DD"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09:15 – 10:00</w:t>
            </w:r>
          </w:p>
          <w:p w14:paraId="0713D965"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10:00 – 18:00</w:t>
            </w:r>
          </w:p>
          <w:p w14:paraId="1F879D75"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18:00 – 19:30</w:t>
            </w:r>
          </w:p>
        </w:tc>
        <w:tc>
          <w:tcPr>
            <w:tcW w:w="6570" w:type="dxa"/>
            <w:tcBorders>
              <w:top w:val="nil"/>
              <w:left w:val="nil"/>
              <w:bottom w:val="nil"/>
              <w:right w:val="single" w:sz="4" w:space="0" w:color="auto"/>
            </w:tcBorders>
            <w:vAlign w:val="center"/>
          </w:tcPr>
          <w:p w14:paraId="30B059F6"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Pequeno almoço e networking</w:t>
            </w:r>
          </w:p>
          <w:p w14:paraId="7877FEA4"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Tour de sala virtual</w:t>
            </w:r>
          </w:p>
          <w:p w14:paraId="2E70D656"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Sessões, workshops e Pavilhão de exposição</w:t>
            </w:r>
          </w:p>
          <w:p w14:paraId="39DB655A"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Teste de realidade virtual</w:t>
            </w:r>
          </w:p>
        </w:tc>
      </w:tr>
      <w:tr w:rsidR="00EC5B32" w:rsidRPr="00EC5B32" w14:paraId="217B3036" w14:textId="77777777" w:rsidTr="00EC5B32">
        <w:trPr>
          <w:trHeight w:val="432"/>
          <w:jc w:val="center"/>
        </w:trPr>
        <w:tc>
          <w:tcPr>
            <w:tcW w:w="9805" w:type="dxa"/>
            <w:gridSpan w:val="3"/>
            <w:shd w:val="clear" w:color="auto" w:fill="606372"/>
          </w:tcPr>
          <w:p w14:paraId="1EEDBD12" w14:textId="77777777" w:rsidR="00EC5B32" w:rsidRPr="00EC5B32" w:rsidRDefault="00EC5B32" w:rsidP="00EC5B32">
            <w:pPr>
              <w:tabs>
                <w:tab w:val="left" w:pos="4642"/>
                <w:tab w:val="center" w:pos="5309"/>
              </w:tabs>
              <w:spacing w:line="276" w:lineRule="auto"/>
              <w:jc w:val="center"/>
              <w:rPr>
                <w:rFonts w:ascii="Calibri" w:hAnsi="Calibri" w:cs="Calibri"/>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pPr>
            <w:r w:rsidRPr="00EC5B32">
              <w:rPr>
                <w:rFonts w:ascii="Calibri" w:eastAsia="Calibri" w:hAnsi="Calibri" w:cs="Times New Roman"/>
                <w:b/>
                <w:sz w:val="40"/>
                <w:szCs w:val="40"/>
                <w:lang w:val="pt-BR"/>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Dia 3 – quinta-feira, 26 de julho</w:t>
            </w:r>
          </w:p>
        </w:tc>
      </w:tr>
      <w:tr w:rsidR="00EC5B32" w:rsidRPr="00EC5B32" w14:paraId="32D17111" w14:textId="77777777" w:rsidTr="00774510">
        <w:trPr>
          <w:trHeight w:val="1341"/>
          <w:jc w:val="center"/>
        </w:trPr>
        <w:tc>
          <w:tcPr>
            <w:tcW w:w="1620" w:type="dxa"/>
            <w:tcBorders>
              <w:right w:val="single" w:sz="4" w:space="0" w:color="auto"/>
            </w:tcBorders>
          </w:tcPr>
          <w:p w14:paraId="0DF544D6" w14:textId="77777777" w:rsidR="00EC5B32" w:rsidRPr="00EC5B32" w:rsidRDefault="00EC5B32" w:rsidP="00EC5B32">
            <w:pPr>
              <w:spacing w:before="200" w:after="200" w:line="276" w:lineRule="auto"/>
              <w:rPr>
                <w:rFonts w:ascii="Calibri" w:eastAsia="Calibri" w:hAnsi="Calibri" w:cs="Times New Roman"/>
                <w:sz w:val="20"/>
                <w:szCs w:val="24"/>
                <w:lang w:val="pt-BR"/>
              </w:rPr>
            </w:pPr>
            <w:r w:rsidRPr="00EC5B32">
              <w:rPr>
                <w:rFonts w:ascii="Calibri" w:eastAsia="Calibri" w:hAnsi="Calibri" w:cs="Times New Roman"/>
                <w:noProof/>
                <w:sz w:val="20"/>
                <w:szCs w:val="24"/>
                <w:lang w:val="pt-BR"/>
              </w:rPr>
              <w:drawing>
                <wp:anchor distT="91440" distB="91440" distL="114300" distR="114300" simplePos="0" relativeHeight="251661312" behindDoc="1" locked="0" layoutInCell="1" allowOverlap="1" wp14:anchorId="1D2D4DDC" wp14:editId="6E10C357">
                  <wp:simplePos x="0" y="0"/>
                  <wp:positionH relativeFrom="column">
                    <wp:posOffset>34290</wp:posOffset>
                  </wp:positionH>
                  <wp:positionV relativeFrom="paragraph">
                    <wp:posOffset>83858</wp:posOffset>
                  </wp:positionV>
                  <wp:extent cx="823554" cy="704088"/>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obotics-Ic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3554" cy="704088"/>
                          </a:xfrm>
                          <a:prstGeom prst="rect">
                            <a:avLst/>
                          </a:prstGeom>
                        </pic:spPr>
                      </pic:pic>
                    </a:graphicData>
                  </a:graphic>
                  <wp14:sizeRelH relativeFrom="margin">
                    <wp14:pctWidth>0</wp14:pctWidth>
                  </wp14:sizeRelH>
                  <wp14:sizeRelV relativeFrom="margin">
                    <wp14:pctHeight>0</wp14:pctHeight>
                  </wp14:sizeRelV>
                </wp:anchor>
              </w:drawing>
            </w:r>
          </w:p>
        </w:tc>
        <w:tc>
          <w:tcPr>
            <w:tcW w:w="1615" w:type="dxa"/>
            <w:tcBorders>
              <w:top w:val="nil"/>
              <w:left w:val="single" w:sz="4" w:space="0" w:color="auto"/>
              <w:bottom w:val="single" w:sz="4" w:space="0" w:color="auto"/>
              <w:right w:val="nil"/>
            </w:tcBorders>
            <w:vAlign w:val="center"/>
          </w:tcPr>
          <w:p w14:paraId="155E8895"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07:30 – 09:00</w:t>
            </w:r>
          </w:p>
          <w:p w14:paraId="66AA7080"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09:15 – 10:00</w:t>
            </w:r>
          </w:p>
          <w:p w14:paraId="33AADD6E"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10:00 – 11:30</w:t>
            </w:r>
          </w:p>
          <w:p w14:paraId="3CFD9343"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12:00 – 17:30</w:t>
            </w:r>
          </w:p>
          <w:p w14:paraId="6707440F"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17:30 – 18:00</w:t>
            </w:r>
          </w:p>
        </w:tc>
        <w:tc>
          <w:tcPr>
            <w:tcW w:w="6570" w:type="dxa"/>
            <w:tcBorders>
              <w:top w:val="nil"/>
              <w:left w:val="nil"/>
              <w:bottom w:val="single" w:sz="4" w:space="0" w:color="auto"/>
              <w:right w:val="single" w:sz="4" w:space="0" w:color="auto"/>
            </w:tcBorders>
            <w:vAlign w:val="center"/>
          </w:tcPr>
          <w:p w14:paraId="1CCAE1AC"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Pequeno almoço e networking</w:t>
            </w:r>
          </w:p>
          <w:p w14:paraId="2E403E61"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Demonstração da inteligência artificial</w:t>
            </w:r>
          </w:p>
          <w:p w14:paraId="71A5E03C"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Orador</w:t>
            </w:r>
          </w:p>
          <w:p w14:paraId="03984534" w14:textId="77777777" w:rsidR="00EC5B32" w:rsidRPr="00EC5B32" w:rsidRDefault="00EC5B32" w:rsidP="00EC5B32">
            <w:pPr>
              <w:rPr>
                <w:rFonts w:ascii="Calibri" w:eastAsia="Calibri" w:hAnsi="Calibri" w:cs="Times New Roman"/>
                <w:sz w:val="20"/>
                <w:szCs w:val="20"/>
                <w:lang w:val="pt-BR"/>
              </w:rPr>
            </w:pPr>
            <w:r w:rsidRPr="00EC5B32">
              <w:rPr>
                <w:rFonts w:ascii="Calibri" w:eastAsia="Calibri" w:hAnsi="Calibri" w:cs="Times New Roman"/>
                <w:sz w:val="20"/>
                <w:szCs w:val="20"/>
                <w:lang w:val="pt-BR"/>
              </w:rPr>
              <w:t>Sessões, workshops e Pavilhão de exposição</w:t>
            </w:r>
          </w:p>
          <w:p w14:paraId="03A3827C" w14:textId="77777777" w:rsidR="00EC5B32" w:rsidRPr="00EC5B32" w:rsidRDefault="00EC5B32" w:rsidP="00EC5B32">
            <w:pPr>
              <w:spacing w:line="276" w:lineRule="auto"/>
              <w:rPr>
                <w:rFonts w:ascii="Calibri" w:eastAsia="Calibri" w:hAnsi="Calibri" w:cs="Times New Roman"/>
                <w:sz w:val="20"/>
                <w:szCs w:val="24"/>
                <w:lang w:val="pt-BR"/>
              </w:rPr>
            </w:pPr>
            <w:r w:rsidRPr="00EC5B32">
              <w:rPr>
                <w:rFonts w:ascii="Calibri" w:eastAsia="Calibri" w:hAnsi="Calibri" w:cs="Times New Roman"/>
                <w:sz w:val="20"/>
                <w:szCs w:val="20"/>
                <w:lang w:val="pt-BR"/>
              </w:rPr>
              <w:t>Cerimônia de encerramento</w:t>
            </w:r>
          </w:p>
        </w:tc>
      </w:tr>
    </w:tbl>
    <w:p w14:paraId="4DFE4267" w14:textId="2DF66E2D" w:rsidR="006913E4" w:rsidRPr="006913E4" w:rsidRDefault="006913E4" w:rsidP="00636BE5">
      <w:pPr>
        <w:spacing w:before="200" w:after="200" w:line="276" w:lineRule="auto"/>
        <w:rPr>
          <w:sz w:val="20"/>
          <w:szCs w:val="20"/>
        </w:rPr>
      </w:pPr>
    </w:p>
    <w:p w14:paraId="4BE15AAF" w14:textId="77777777" w:rsidR="006913E4" w:rsidRPr="006913E4" w:rsidRDefault="006913E4" w:rsidP="006913E4">
      <w:pPr>
        <w:spacing w:before="720"/>
        <w:contextualSpacing/>
        <w:rPr>
          <w:rFonts w:ascii="Calibri" w:eastAsia="Times New Roman" w:hAnsi="Calibri" w:cs="Times New Roman"/>
          <w:caps/>
          <w:color w:val="606372"/>
          <w:spacing w:val="10"/>
          <w:kern w:val="28"/>
          <w:sz w:val="52"/>
          <w:szCs w:val="56"/>
        </w:rPr>
      </w:pPr>
      <w:r w:rsidRPr="006913E4">
        <w:rPr>
          <w:rFonts w:ascii="Calibri" w:eastAsia="Times New Roman" w:hAnsi="Calibri" w:cs="Times New Roman"/>
          <w:caps/>
          <w:color w:val="606372"/>
          <w:spacing w:val="10"/>
          <w:kern w:val="28"/>
          <w:sz w:val="52"/>
          <w:szCs w:val="56"/>
        </w:rPr>
        <w:t xml:space="preserve">PREVISÕES TECNOLÓGICAS </w:t>
      </w:r>
    </w:p>
    <w:p w14:paraId="1F60BE5F"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Inteligência artificial, ou aprendizado de máquina, como alguns chamam, é o uso de algoritmos para instruir computadores ou robôs a realizar processos característicos de humanos. Incluindo a capacidade de descobrir significados, aprender com eventos anteriores, generalizar e aplicar a razão. A capacidade única de resolver problemas e usar a razão para atingir uma meta ou solução predefinida é o que torna a inteligência artificial única. </w:t>
      </w:r>
    </w:p>
    <w:p w14:paraId="5D741156" w14:textId="578508B5"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Conversamos com </w:t>
      </w:r>
      <w:proofErr w:type="spellStart"/>
      <w:r w:rsidRPr="006913E4">
        <w:rPr>
          <w:rFonts w:ascii="Calibri" w:eastAsia="Calibri" w:hAnsi="Calibri" w:cs="Times New Roman"/>
          <w:sz w:val="20"/>
          <w:szCs w:val="20"/>
        </w:rPr>
        <w:t>Sherri</w:t>
      </w:r>
      <w:proofErr w:type="spellEnd"/>
      <w:r w:rsidRPr="006913E4">
        <w:rPr>
          <w:rFonts w:ascii="Calibri" w:eastAsia="Calibri" w:hAnsi="Calibri" w:cs="Times New Roman"/>
          <w:sz w:val="20"/>
          <w:szCs w:val="20"/>
        </w:rPr>
        <w:t xml:space="preserve"> </w:t>
      </w:r>
      <w:proofErr w:type="spellStart"/>
      <w:r w:rsidRPr="006913E4">
        <w:rPr>
          <w:rFonts w:ascii="Calibri" w:eastAsia="Calibri" w:hAnsi="Calibri" w:cs="Times New Roman"/>
          <w:sz w:val="20"/>
          <w:szCs w:val="20"/>
        </w:rPr>
        <w:t>Marquand</w:t>
      </w:r>
      <w:proofErr w:type="spellEnd"/>
      <w:r w:rsidRPr="006913E4">
        <w:rPr>
          <w:rFonts w:ascii="Calibri" w:eastAsia="Calibri" w:hAnsi="Calibri" w:cs="Times New Roman"/>
          <w:sz w:val="20"/>
          <w:szCs w:val="20"/>
        </w:rPr>
        <w:t xml:space="preserve">, uma cientista de dados da KinetEco, Inc., que trabalhou em conjunto a uma equipe de engenheiros para desenvolver grades de painéis solares de </w:t>
      </w:r>
      <w:r w:rsidR="007E5BA7" w:rsidRPr="006913E4">
        <w:rPr>
          <w:rFonts w:ascii="Calibri" w:eastAsia="Calibri" w:hAnsi="Calibri" w:cs="Times New Roman"/>
          <w:sz w:val="20"/>
          <w:szCs w:val="20"/>
        </w:rPr>
        <w:t>auto cura</w:t>
      </w:r>
      <w:r w:rsidRPr="006913E4">
        <w:rPr>
          <w:rFonts w:ascii="Calibri" w:eastAsia="Calibri" w:hAnsi="Calibri" w:cs="Times New Roman"/>
          <w:sz w:val="20"/>
          <w:szCs w:val="20"/>
        </w:rPr>
        <w:t xml:space="preserve">. “Estamos em um momento único na história, semelhante à Revolução Industrial, em que a indústria está mudando e as recentes inovações estão transformando o cenário atual, tanto em termos de trabalho quanto de prazer”, disse ela. “O aprendizado de máquina está mudando o cenário e, assim como no início do século XX, as pessoas vão precisar mudar suas carreiras para acompanhar as inovações. A boa notícia é que já estamos vendo novas indústrias e oportunidades de trabalho que vão preencher as lacunas criadas pela automação e a inteligência artificial.” </w:t>
      </w:r>
    </w:p>
    <w:p w14:paraId="48C9ED61"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O desmembramento de indústrias, especialmente de bancos, seguros e vendas, provavelmente eliminará posições conhecidas por tarefas repetitivas e redundantes. A boa notícia é que isso está gerando novas oportunidades e expandindo cargos atuais, em vez de eliminá-los. “A criação de ferramentas de aprendizado de máquina está gerando novas oportunidades para os funcionários e criando novas opções de carreira”, disse Doug Smith, diretor de operações da </w:t>
      </w:r>
      <w:proofErr w:type="spellStart"/>
      <w:r w:rsidRPr="006913E4">
        <w:rPr>
          <w:rFonts w:ascii="Calibri" w:eastAsia="Calibri" w:hAnsi="Calibri" w:cs="Times New Roman"/>
          <w:sz w:val="20"/>
          <w:szCs w:val="20"/>
        </w:rPr>
        <w:t>Two</w:t>
      </w:r>
      <w:proofErr w:type="spellEnd"/>
      <w:r w:rsidRPr="006913E4">
        <w:rPr>
          <w:rFonts w:ascii="Calibri" w:eastAsia="Calibri" w:hAnsi="Calibri" w:cs="Times New Roman"/>
          <w:sz w:val="20"/>
          <w:szCs w:val="20"/>
        </w:rPr>
        <w:t xml:space="preserve"> </w:t>
      </w:r>
      <w:proofErr w:type="spellStart"/>
      <w:r w:rsidRPr="006913E4">
        <w:rPr>
          <w:rFonts w:ascii="Calibri" w:eastAsia="Calibri" w:hAnsi="Calibri" w:cs="Times New Roman"/>
          <w:sz w:val="20"/>
          <w:szCs w:val="20"/>
        </w:rPr>
        <w:t>Trees</w:t>
      </w:r>
      <w:proofErr w:type="spellEnd"/>
      <w:r w:rsidRPr="006913E4">
        <w:rPr>
          <w:rFonts w:ascii="Calibri" w:eastAsia="Calibri" w:hAnsi="Calibri" w:cs="Times New Roman"/>
          <w:sz w:val="20"/>
          <w:szCs w:val="20"/>
        </w:rPr>
        <w:t xml:space="preserve"> Olive </w:t>
      </w:r>
      <w:proofErr w:type="spellStart"/>
      <w:r w:rsidRPr="006913E4">
        <w:rPr>
          <w:rFonts w:ascii="Calibri" w:eastAsia="Calibri" w:hAnsi="Calibri" w:cs="Times New Roman"/>
          <w:sz w:val="20"/>
          <w:szCs w:val="20"/>
        </w:rPr>
        <w:t>Oil</w:t>
      </w:r>
      <w:proofErr w:type="spellEnd"/>
      <w:r w:rsidRPr="006913E4">
        <w:rPr>
          <w:rFonts w:ascii="Calibri" w:eastAsia="Calibri" w:hAnsi="Calibri" w:cs="Times New Roman"/>
          <w:sz w:val="20"/>
          <w:szCs w:val="20"/>
        </w:rPr>
        <w:t xml:space="preserve">. “Estamos contentes em usar a automação para tarefas repetitivas e oferecer funções e oportunidades mais interessantes aos nossos funcionários.”.” </w:t>
      </w:r>
    </w:p>
    <w:p w14:paraId="05A4739D" w14:textId="77777777" w:rsidR="006913E4" w:rsidRPr="006913E4" w:rsidRDefault="006913E4" w:rsidP="006913E4">
      <w:pPr>
        <w:pBdr>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pBdr>
        <w:shd w:val="clear" w:color="auto" w:fill="D9D9D9" w:themeFill="background1" w:themeFillShade="D9"/>
        <w:spacing w:before="200" w:after="200" w:line="276" w:lineRule="auto"/>
        <w:outlineLvl w:val="1"/>
        <w:rPr>
          <w:rFonts w:ascii="Calibri" w:eastAsia="Times New Roman" w:hAnsi="Calibri" w:cs="Times New Roman"/>
          <w:caps/>
          <w:spacing w:val="15"/>
        </w:rPr>
      </w:pPr>
      <w:r w:rsidRPr="006913E4">
        <w:rPr>
          <w:rFonts w:ascii="Calibri" w:eastAsia="Times New Roman" w:hAnsi="Calibri" w:cs="Times New Roman"/>
          <w:caps/>
          <w:spacing w:val="15"/>
        </w:rPr>
        <w:t xml:space="preserve">O FUTURO DA INTELIGÊNCIA ARTIFICIAL </w:t>
      </w:r>
    </w:p>
    <w:p w14:paraId="10F40B8E"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lastRenderedPageBreak/>
        <w:t>Um resultado surpreendente da automação são as novas maneiras em que a inteligência artificial é capaz de nos informar de oportunidades para atualizar processos desatualizados e ineficientes. Embora possamos ter uma imaginação muito fértil e temer que a Matrix possa um dia se tornar real, a realidade é que a inteligência artificial é mais propensa a informar processos críticos de negócios e aprimorar a pesquisa e o desenvolvimento.</w:t>
      </w:r>
    </w:p>
    <w:p w14:paraId="7D6BFEEE"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“De acordo com Smith, “Aprendizado de máquina é uma solução de negócios, uma maneira de otimizar resultados, não um substituto para o pensamento humano”. “Não estamos planejando reduzir nossa força de trabalho, estamos planejando ajustar nossos processos e otimizar o equilíbrio entre trabalho e vida pessoal, um princípio fundamental de nossa cultura de funcionários”.</w:t>
      </w:r>
    </w:p>
    <w:p w14:paraId="331FE114"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A inteligência artificial também está tendo um impacto em pesquisas médicas e pode um dia ajudar a prevenir e curar doenças. Também está abrindo caminho para formas de prevenir mortes acidentais, como a síndrome da morte súbita infantil (SIDS).  </w:t>
      </w:r>
    </w:p>
    <w:p w14:paraId="690A9667" w14:textId="77777777" w:rsidR="006913E4" w:rsidRPr="006913E4" w:rsidRDefault="006913E4" w:rsidP="006913E4">
      <w:pPr>
        <w:spacing w:before="200" w:after="200" w:line="276" w:lineRule="auto"/>
        <w:rPr>
          <w:rFonts w:ascii="Calibri" w:eastAsia="Calibri" w:hAnsi="Calibri" w:cs="Times New Roman"/>
          <w:sz w:val="20"/>
          <w:szCs w:val="20"/>
        </w:rPr>
      </w:pPr>
      <w:r w:rsidRPr="006913E4">
        <w:rPr>
          <w:rFonts w:ascii="Calibri" w:eastAsia="Calibri" w:hAnsi="Calibri" w:cs="Times New Roman"/>
          <w:sz w:val="20"/>
          <w:szCs w:val="20"/>
        </w:rPr>
        <w:t xml:space="preserve">Pessoas que convivem com deficiências estão se beneficiando de tecnologias de IA projetadas para transformar o mundo ao seu redor. Existem aplicativos que podem avisar uma pessoa cega sobre seu entorno, para que ela possa tomar decisões informadas. Existe uma tecnologia inteligente que permite alterar um termostato ou acender as luzes e ela está ajudando a pessoas com deficiência a viver de forma mais independente. </w:t>
      </w:r>
    </w:p>
    <w:p w14:paraId="646DE139" w14:textId="77777777" w:rsidR="006913E4" w:rsidRPr="006913E4" w:rsidRDefault="006913E4" w:rsidP="006913E4">
      <w:pPr>
        <w:pStyle w:val="Ttulo2"/>
        <w:rPr>
          <w:rFonts w:eastAsia="Times New Roman"/>
          <w:lang w:val="pt-BR"/>
        </w:rPr>
      </w:pPr>
      <w:r w:rsidRPr="006913E4">
        <w:rPr>
          <w:rFonts w:eastAsia="Times New Roman"/>
          <w:lang w:val="pt-BR"/>
        </w:rPr>
        <w:t>CAREERS IN ARTIFICIAL INTELLIGENCE</w:t>
      </w:r>
    </w:p>
    <w:p w14:paraId="5A186005" w14:textId="77777777" w:rsidR="006913E4" w:rsidRPr="006913E4" w:rsidRDefault="006913E4" w:rsidP="006913E4">
      <w:pPr>
        <w:spacing w:after="200" w:line="276" w:lineRule="auto"/>
        <w:rPr>
          <w:rFonts w:ascii="Calibri" w:eastAsia="Calibri" w:hAnsi="Calibri" w:cs="Calibri"/>
          <w:color w:val="000000"/>
          <w:sz w:val="20"/>
          <w:szCs w:val="20"/>
        </w:rPr>
      </w:pPr>
      <w:r w:rsidRPr="006913E4">
        <w:rPr>
          <w:rFonts w:ascii="Calibri" w:eastAsia="Calibri" w:hAnsi="Calibri" w:cs="Calibri"/>
          <w:color w:val="000000"/>
          <w:sz w:val="20"/>
          <w:szCs w:val="20"/>
        </w:rPr>
        <w:t>A informática e a matemática estão no centro das carreiras de inteligência artificial. A capacidade de resolver problemas, aplicar o pensamento analítico e trabalhar com equipes são habilidades críticas no campo.</w:t>
      </w:r>
    </w:p>
    <w:p w14:paraId="793B5158" w14:textId="1A65B1B7" w:rsidR="006913E4" w:rsidRPr="006913E4" w:rsidRDefault="006913E4" w:rsidP="006913E4">
      <w:pPr>
        <w:spacing w:after="200" w:line="276" w:lineRule="auto"/>
        <w:rPr>
          <w:rFonts w:ascii="Calibri" w:eastAsia="Calibri" w:hAnsi="Calibri" w:cs="Calibri"/>
          <w:b/>
          <w:color w:val="000000"/>
          <w:sz w:val="20"/>
          <w:szCs w:val="20"/>
        </w:rPr>
      </w:pPr>
      <w:r w:rsidRPr="006913E4">
        <w:rPr>
          <w:rFonts w:ascii="Calibri" w:eastAsia="Calibri" w:hAnsi="Calibri" w:cs="Calibri"/>
          <w:b/>
          <w:color w:val="000000"/>
          <w:sz w:val="20"/>
          <w:szCs w:val="20"/>
        </w:rPr>
        <w:t>Carreiras em I.A. incluem:</w:t>
      </w:r>
    </w:p>
    <w:p w14:paraId="73AC9959" w14:textId="40C2350A" w:rsidR="006913E4" w:rsidRPr="00FD492D" w:rsidRDefault="00913AAB" w:rsidP="00FD492D">
      <w:pPr>
        <w:pStyle w:val="PargrafodaLista"/>
        <w:numPr>
          <w:ilvl w:val="0"/>
          <w:numId w:val="7"/>
        </w:numPr>
        <w:spacing w:after="200" w:line="276" w:lineRule="auto"/>
        <w:rPr>
          <w:rFonts w:ascii="Calibri" w:eastAsia="Calibri" w:hAnsi="Calibri" w:cs="Calibri"/>
          <w:color w:val="000000"/>
          <w:sz w:val="20"/>
          <w:szCs w:val="20"/>
        </w:rPr>
      </w:pPr>
      <w:r w:rsidRPr="00FD492D">
        <w:rPr>
          <w:rFonts w:ascii="Calibri" w:eastAsia="Calibri" w:hAnsi="Calibri" w:cs="Calibri"/>
          <w:color w:val="000000"/>
          <w:sz w:val="20"/>
          <w:szCs w:val="20"/>
        </w:rPr>
        <w:t>Engenheiros de Software</w:t>
      </w:r>
    </w:p>
    <w:p w14:paraId="757991A1" w14:textId="3850145F" w:rsidR="00913AAB" w:rsidRDefault="00913AAB" w:rsidP="00FD492D">
      <w:pPr>
        <w:pStyle w:val="PargrafodaLista"/>
        <w:numPr>
          <w:ilvl w:val="0"/>
          <w:numId w:val="7"/>
        </w:numPr>
        <w:spacing w:after="200" w:line="276" w:lineRule="auto"/>
        <w:rPr>
          <w:rFonts w:ascii="Calibri" w:eastAsia="Calibri" w:hAnsi="Calibri" w:cs="Calibri"/>
          <w:color w:val="000000"/>
          <w:sz w:val="20"/>
          <w:szCs w:val="20"/>
        </w:rPr>
      </w:pPr>
      <w:r w:rsidRPr="00FD492D">
        <w:rPr>
          <w:rFonts w:ascii="Calibri" w:eastAsia="Calibri" w:hAnsi="Calibri" w:cs="Calibri"/>
          <w:color w:val="000000"/>
          <w:sz w:val="20"/>
          <w:szCs w:val="20"/>
        </w:rPr>
        <w:t>Cientistas da computação</w:t>
      </w:r>
    </w:p>
    <w:p w14:paraId="732A4BE3" w14:textId="5A2A5837" w:rsidR="00FD492D" w:rsidRPr="00FD492D" w:rsidRDefault="00FD492D" w:rsidP="00FD492D">
      <w:pPr>
        <w:pStyle w:val="PargrafodaLista"/>
        <w:numPr>
          <w:ilvl w:val="0"/>
          <w:numId w:val="8"/>
        </w:numPr>
        <w:spacing w:after="200" w:line="276" w:lineRule="auto"/>
        <w:rPr>
          <w:rFonts w:ascii="Calibri" w:eastAsia="Calibri" w:hAnsi="Calibri" w:cs="Calibri"/>
          <w:color w:val="000000"/>
          <w:sz w:val="20"/>
          <w:szCs w:val="20"/>
        </w:rPr>
      </w:pPr>
      <w:r w:rsidRPr="00FD492D">
        <w:rPr>
          <w:rFonts w:ascii="Calibri" w:eastAsia="Calibri" w:hAnsi="Calibri" w:cs="Calibri"/>
          <w:color w:val="000000"/>
          <w:sz w:val="20"/>
          <w:szCs w:val="20"/>
        </w:rPr>
        <w:t>Cientistas de dados</w:t>
      </w:r>
    </w:p>
    <w:p w14:paraId="25871D9C" w14:textId="3CEC9637" w:rsidR="00FD492D" w:rsidRPr="00FD492D" w:rsidRDefault="00FD492D" w:rsidP="00FD492D">
      <w:pPr>
        <w:pStyle w:val="PargrafodaLista"/>
        <w:numPr>
          <w:ilvl w:val="0"/>
          <w:numId w:val="7"/>
        </w:numPr>
        <w:spacing w:after="200" w:line="276" w:lineRule="auto"/>
        <w:rPr>
          <w:rFonts w:ascii="Calibri" w:eastAsia="Calibri" w:hAnsi="Calibri" w:cs="Calibri"/>
          <w:color w:val="000000"/>
          <w:sz w:val="20"/>
          <w:szCs w:val="20"/>
        </w:rPr>
      </w:pPr>
      <w:r>
        <w:rPr>
          <w:rFonts w:ascii="Calibri" w:eastAsia="Calibri" w:hAnsi="Calibri" w:cs="Calibri"/>
          <w:color w:val="000000"/>
          <w:sz w:val="20"/>
          <w:szCs w:val="20"/>
        </w:rPr>
        <w:t>Especialistas em algoritmo</w:t>
      </w:r>
    </w:p>
    <w:p w14:paraId="47140C5B" w14:textId="5BA97D42" w:rsidR="00913AAB" w:rsidRPr="00FD492D" w:rsidRDefault="00913AAB" w:rsidP="00FD492D">
      <w:pPr>
        <w:pStyle w:val="PargrafodaLista"/>
        <w:numPr>
          <w:ilvl w:val="0"/>
          <w:numId w:val="7"/>
        </w:numPr>
        <w:spacing w:after="200" w:line="276" w:lineRule="auto"/>
        <w:rPr>
          <w:rFonts w:ascii="Calibri" w:eastAsia="Calibri" w:hAnsi="Calibri" w:cs="Calibri"/>
          <w:color w:val="000000"/>
          <w:sz w:val="20"/>
          <w:szCs w:val="20"/>
        </w:rPr>
      </w:pPr>
      <w:r w:rsidRPr="00FD492D">
        <w:rPr>
          <w:rFonts w:ascii="Calibri" w:eastAsia="Calibri" w:hAnsi="Calibri" w:cs="Calibri"/>
          <w:color w:val="000000"/>
          <w:sz w:val="20"/>
          <w:szCs w:val="20"/>
        </w:rPr>
        <w:t>Engenheiros mecânicos</w:t>
      </w:r>
    </w:p>
    <w:p w14:paraId="11879883" w14:textId="5B4BA315" w:rsidR="00913AAB" w:rsidRDefault="00913AAB" w:rsidP="00FD492D">
      <w:pPr>
        <w:pStyle w:val="PargrafodaLista"/>
        <w:numPr>
          <w:ilvl w:val="0"/>
          <w:numId w:val="7"/>
        </w:numPr>
        <w:spacing w:after="200" w:line="276" w:lineRule="auto"/>
        <w:rPr>
          <w:rFonts w:ascii="Calibri" w:eastAsia="Calibri" w:hAnsi="Calibri" w:cs="Calibri"/>
          <w:color w:val="000000"/>
          <w:sz w:val="20"/>
          <w:szCs w:val="20"/>
        </w:rPr>
      </w:pPr>
      <w:r w:rsidRPr="00FD492D">
        <w:rPr>
          <w:rFonts w:ascii="Calibri" w:eastAsia="Calibri" w:hAnsi="Calibri" w:cs="Calibri"/>
          <w:color w:val="000000"/>
          <w:sz w:val="20"/>
          <w:szCs w:val="20"/>
        </w:rPr>
        <w:t>Engenheiros de design</w:t>
      </w:r>
    </w:p>
    <w:p w14:paraId="7FBC3411" w14:textId="00D551AB" w:rsidR="00FD492D" w:rsidRPr="00FD492D" w:rsidRDefault="00FD492D" w:rsidP="00FD492D">
      <w:pPr>
        <w:pStyle w:val="PargrafodaLista"/>
        <w:numPr>
          <w:ilvl w:val="0"/>
          <w:numId w:val="7"/>
        </w:numPr>
        <w:spacing w:after="200" w:line="276" w:lineRule="auto"/>
        <w:rPr>
          <w:rFonts w:ascii="Calibri" w:eastAsia="Calibri" w:hAnsi="Calibri" w:cs="Calibri"/>
          <w:color w:val="000000"/>
          <w:sz w:val="20"/>
          <w:szCs w:val="20"/>
        </w:rPr>
      </w:pPr>
      <w:r>
        <w:rPr>
          <w:rFonts w:ascii="Calibri" w:eastAsia="Calibri" w:hAnsi="Calibri" w:cs="Calibri"/>
          <w:color w:val="000000"/>
          <w:sz w:val="20"/>
          <w:szCs w:val="20"/>
        </w:rPr>
        <w:t>Desenvolvedores de conteúdo</w:t>
      </w:r>
    </w:p>
    <w:p w14:paraId="6A4917BF" w14:textId="77777777" w:rsidR="00913AAB" w:rsidRPr="006913E4" w:rsidRDefault="00913AAB" w:rsidP="006913E4">
      <w:pPr>
        <w:spacing w:after="200" w:line="276" w:lineRule="auto"/>
        <w:rPr>
          <w:rFonts w:ascii="Calibri" w:eastAsia="Calibri" w:hAnsi="Calibri" w:cs="Calibri"/>
          <w:color w:val="000000"/>
          <w:sz w:val="20"/>
          <w:szCs w:val="20"/>
        </w:rPr>
      </w:pPr>
    </w:p>
    <w:p w14:paraId="2E9AF3EB" w14:textId="77777777" w:rsidR="006913E4" w:rsidRPr="006913E4" w:rsidRDefault="006913E4" w:rsidP="006913E4">
      <w:pPr>
        <w:spacing w:after="200" w:line="276" w:lineRule="auto"/>
        <w:rPr>
          <w:rFonts w:ascii="Calibri" w:eastAsia="Calibri" w:hAnsi="Calibri" w:cs="Calibri"/>
          <w:color w:val="000000"/>
          <w:sz w:val="20"/>
          <w:szCs w:val="20"/>
        </w:rPr>
      </w:pPr>
      <w:r w:rsidRPr="006913E4">
        <w:rPr>
          <w:rFonts w:ascii="Calibri" w:eastAsia="Calibri" w:hAnsi="Calibri" w:cs="Calibri"/>
          <w:color w:val="000000"/>
          <w:sz w:val="20"/>
          <w:szCs w:val="20"/>
        </w:rPr>
        <w:t>Se você estiver interessado em se juntar à nossa equipe, poderá ver todas as nossas posições abertas no LinkedIn em:</w:t>
      </w:r>
    </w:p>
    <w:p w14:paraId="40325812" w14:textId="2C435830" w:rsidR="006913E4" w:rsidRPr="006913E4" w:rsidRDefault="006913E4" w:rsidP="006913E4">
      <w:pPr>
        <w:spacing w:after="200" w:line="276" w:lineRule="auto"/>
        <w:rPr>
          <w:rFonts w:ascii="Calibri" w:eastAsia="Calibri" w:hAnsi="Calibri" w:cs="Calibri"/>
          <w:color w:val="000000"/>
          <w:sz w:val="20"/>
          <w:szCs w:val="20"/>
        </w:rPr>
      </w:pPr>
      <w:r w:rsidRPr="006913E4">
        <w:rPr>
          <w:rFonts w:ascii="Calibri" w:eastAsia="Calibri" w:hAnsi="Calibri" w:cs="Calibri"/>
          <w:color w:val="000000"/>
          <w:sz w:val="20"/>
          <w:szCs w:val="20"/>
        </w:rPr>
        <w:t>www.linkedin.com/company/red30-tech</w:t>
      </w:r>
    </w:p>
    <w:p w14:paraId="61ED8D49" w14:textId="77777777" w:rsidR="006913E4" w:rsidRPr="006913E4" w:rsidRDefault="006913E4" w:rsidP="00636BE5">
      <w:pPr>
        <w:spacing w:before="200" w:after="200" w:line="276" w:lineRule="auto"/>
        <w:rPr>
          <w:sz w:val="20"/>
          <w:szCs w:val="20"/>
        </w:rPr>
      </w:pPr>
    </w:p>
    <w:sectPr w:rsidR="006913E4" w:rsidRPr="006913E4" w:rsidSect="006913E4">
      <w:type w:val="continuous"/>
      <w:pgSz w:w="11906" w:h="16838"/>
      <w:pgMar w:top="720" w:right="720" w:bottom="720" w:left="72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283B1" w14:textId="77777777" w:rsidR="008A0352" w:rsidRDefault="008A0352" w:rsidP="006D130D">
      <w:r>
        <w:separator/>
      </w:r>
    </w:p>
  </w:endnote>
  <w:endnote w:type="continuationSeparator" w:id="0">
    <w:p w14:paraId="68A9D4FC" w14:textId="77777777" w:rsidR="008A0352" w:rsidRDefault="008A0352" w:rsidP="006D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FD1C4" w14:textId="77777777" w:rsidR="006D130D" w:rsidRDefault="006D130D" w:rsidP="006D130D">
    <w:pPr>
      <w:pStyle w:val="Rodap"/>
      <w:jc w:val="center"/>
    </w:pPr>
  </w:p>
  <w:p w14:paraId="4747A023" w14:textId="2DF8833F" w:rsidR="006D130D" w:rsidRDefault="006D130D" w:rsidP="006D130D">
    <w:pPr>
      <w:pStyle w:val="Rodap"/>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A924A" w14:textId="77777777" w:rsidR="008A0352" w:rsidRDefault="008A0352" w:rsidP="006D130D">
      <w:r>
        <w:separator/>
      </w:r>
    </w:p>
  </w:footnote>
  <w:footnote w:type="continuationSeparator" w:id="0">
    <w:p w14:paraId="70A85E0A" w14:textId="77777777" w:rsidR="008A0352" w:rsidRDefault="008A0352" w:rsidP="006D1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928B3" w14:textId="3D1DECA8" w:rsidR="006C5CD4" w:rsidRDefault="006C5CD4" w:rsidP="006C5CD4">
    <w:pPr>
      <w:pStyle w:val="Cabealho"/>
      <w:jc w:val="right"/>
    </w:pPr>
    <w:r>
      <w:t>Julho, 2019</w:t>
    </w:r>
  </w:p>
  <w:p w14:paraId="41F92DCA" w14:textId="77777777" w:rsidR="006C5CD4" w:rsidRDefault="006C5CD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03640"/>
    <w:multiLevelType w:val="hybridMultilevel"/>
    <w:tmpl w:val="C8FE48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157EE4"/>
    <w:multiLevelType w:val="hybridMultilevel"/>
    <w:tmpl w:val="87D6C4DA"/>
    <w:lvl w:ilvl="0" w:tplc="10BE8A18">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9B41C20"/>
    <w:multiLevelType w:val="hybridMultilevel"/>
    <w:tmpl w:val="521671FE"/>
    <w:lvl w:ilvl="0" w:tplc="0409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1E97562"/>
    <w:multiLevelType w:val="hybridMultilevel"/>
    <w:tmpl w:val="0BC024BA"/>
    <w:lvl w:ilvl="0" w:tplc="675A7842">
      <w:start w:val="1"/>
      <w:numFmt w:val="bullet"/>
      <w:lvlText w:val=""/>
      <w:lvlJc w:val="left"/>
      <w:pPr>
        <w:ind w:left="720" w:hanging="360"/>
      </w:pPr>
      <w:rPr>
        <w:rFonts w:ascii="Wingdings" w:hAnsi="Wingdings" w:hint="default"/>
        <w:u w:color="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79478BC"/>
    <w:multiLevelType w:val="hybridMultilevel"/>
    <w:tmpl w:val="17428D04"/>
    <w:lvl w:ilvl="0" w:tplc="0409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5A0469D"/>
    <w:multiLevelType w:val="hybridMultilevel"/>
    <w:tmpl w:val="86B6782A"/>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9BB243C"/>
    <w:multiLevelType w:val="hybridMultilevel"/>
    <w:tmpl w:val="94D41546"/>
    <w:lvl w:ilvl="0" w:tplc="E5D83760">
      <w:start w:val="1"/>
      <w:numFmt w:val="bullet"/>
      <w:lvlText w:val=""/>
      <w:lvlJc w:val="left"/>
      <w:pPr>
        <w:ind w:left="720" w:hanging="360"/>
      </w:pPr>
      <w:rPr>
        <w:rFonts w:ascii="Wingdings" w:hAnsi="Wingdings" w:hint="default"/>
        <w:color w:val="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EC91962"/>
    <w:multiLevelType w:val="hybridMultilevel"/>
    <w:tmpl w:val="EC32CA60"/>
    <w:lvl w:ilvl="0" w:tplc="E5D83760">
      <w:start w:val="1"/>
      <w:numFmt w:val="bullet"/>
      <w:lvlText w:val=""/>
      <w:lvlJc w:val="left"/>
      <w:pPr>
        <w:ind w:left="720" w:hanging="360"/>
      </w:pPr>
      <w:rPr>
        <w:rFonts w:ascii="Wingdings" w:hAnsi="Wingdings" w:hint="default"/>
        <w:color w:val="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2"/>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A4"/>
    <w:rsid w:val="001F0655"/>
    <w:rsid w:val="001F751D"/>
    <w:rsid w:val="00270EA3"/>
    <w:rsid w:val="00636BE5"/>
    <w:rsid w:val="006913E4"/>
    <w:rsid w:val="006C5CD4"/>
    <w:rsid w:val="006D130D"/>
    <w:rsid w:val="006D5101"/>
    <w:rsid w:val="00766516"/>
    <w:rsid w:val="0076663C"/>
    <w:rsid w:val="007E5BA7"/>
    <w:rsid w:val="008704A4"/>
    <w:rsid w:val="008A0352"/>
    <w:rsid w:val="00913AAB"/>
    <w:rsid w:val="00DA676C"/>
    <w:rsid w:val="00E343AB"/>
    <w:rsid w:val="00EC5B32"/>
    <w:rsid w:val="00F07C84"/>
    <w:rsid w:val="00F32F01"/>
    <w:rsid w:val="00F55174"/>
    <w:rsid w:val="00FD49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5460"/>
  <w15:chartTrackingRefBased/>
  <w15:docId w15:val="{5819EF08-3CBD-4E36-9137-350A42D2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F0655"/>
    <w:pPr>
      <w:pBdr>
        <w:top w:val="single" w:sz="8" w:space="4" w:color="767171" w:themeColor="background2" w:themeShade="80"/>
        <w:left w:val="single" w:sz="8" w:space="4" w:color="767171" w:themeColor="background2" w:themeShade="80"/>
        <w:bottom w:val="single" w:sz="8" w:space="4" w:color="767171" w:themeColor="background2" w:themeShade="80"/>
        <w:right w:val="single" w:sz="8" w:space="4" w:color="767171" w:themeColor="background2" w:themeShade="80"/>
      </w:pBdr>
      <w:shd w:val="clear" w:color="auto" w:fill="767171" w:themeFill="background2" w:themeFillShade="80"/>
      <w:spacing w:before="200" w:after="200" w:line="276" w:lineRule="auto"/>
      <w:outlineLvl w:val="0"/>
    </w:pPr>
    <w:rPr>
      <w:rFonts w:eastAsiaTheme="minorEastAsia"/>
      <w:b/>
      <w:bCs/>
      <w:caps/>
      <w:color w:val="FFFFFF" w:themeColor="background1"/>
      <w:spacing w:val="15"/>
      <w:kern w:val="22"/>
      <w:lang w:val="en-US"/>
    </w:rPr>
  </w:style>
  <w:style w:type="paragraph" w:styleId="Ttulo2">
    <w:name w:val="heading 2"/>
    <w:basedOn w:val="Normal"/>
    <w:next w:val="Normal"/>
    <w:link w:val="Ttulo2Char"/>
    <w:uiPriority w:val="9"/>
    <w:unhideWhenUsed/>
    <w:qFormat/>
    <w:rsid w:val="001F0655"/>
    <w:pPr>
      <w:pBdr>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pBdr>
      <w:shd w:val="clear" w:color="auto" w:fill="D9D9D9" w:themeFill="background1" w:themeFillShade="D9"/>
      <w:spacing w:before="200" w:after="200" w:line="276" w:lineRule="auto"/>
      <w:outlineLvl w:val="1"/>
    </w:pPr>
    <w:rPr>
      <w:rFonts w:eastAsiaTheme="minorEastAsia"/>
      <w:caps/>
      <w:spacing w:val="15"/>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04A4"/>
    <w:rPr>
      <w:color w:val="0563C1" w:themeColor="hyperlink"/>
      <w:u w:val="single"/>
    </w:rPr>
  </w:style>
  <w:style w:type="character" w:styleId="MenoPendente">
    <w:name w:val="Unresolved Mention"/>
    <w:basedOn w:val="Fontepargpadro"/>
    <w:uiPriority w:val="99"/>
    <w:semiHidden/>
    <w:unhideWhenUsed/>
    <w:rsid w:val="008704A4"/>
    <w:rPr>
      <w:color w:val="808080"/>
      <w:shd w:val="clear" w:color="auto" w:fill="E6E6E6"/>
    </w:rPr>
  </w:style>
  <w:style w:type="paragraph" w:customStyle="1" w:styleId="TopTitle">
    <w:name w:val="TopTitle"/>
    <w:basedOn w:val="Normal"/>
    <w:link w:val="TopTitleChar"/>
    <w:qFormat/>
    <w:rsid w:val="001F0655"/>
    <w:pPr>
      <w:spacing w:before="200" w:after="200" w:line="276" w:lineRule="auto"/>
    </w:pPr>
    <w:rPr>
      <w:rFonts w:ascii="Calibri" w:hAnsi="Calibri" w:cs="Calibri"/>
      <w:color w:val="323E4F" w:themeColor="text2" w:themeShade="BF"/>
      <w:sz w:val="120"/>
      <w:szCs w:val="120"/>
      <w:lang w:val="en-US"/>
    </w:rPr>
  </w:style>
  <w:style w:type="character" w:customStyle="1" w:styleId="TopTitleChar">
    <w:name w:val="TopTitle Char"/>
    <w:basedOn w:val="Fontepargpadro"/>
    <w:link w:val="TopTitle"/>
    <w:rsid w:val="001F0655"/>
    <w:rPr>
      <w:rFonts w:ascii="Calibri" w:hAnsi="Calibri" w:cs="Calibri"/>
      <w:color w:val="323E4F" w:themeColor="text2" w:themeShade="BF"/>
      <w:sz w:val="120"/>
      <w:szCs w:val="120"/>
      <w:lang w:val="en-US"/>
    </w:rPr>
  </w:style>
  <w:style w:type="character" w:customStyle="1" w:styleId="Ttulo1Char">
    <w:name w:val="Título 1 Char"/>
    <w:basedOn w:val="Fontepargpadro"/>
    <w:link w:val="Ttulo1"/>
    <w:uiPriority w:val="9"/>
    <w:rsid w:val="001F0655"/>
    <w:rPr>
      <w:rFonts w:eastAsiaTheme="minorEastAsia"/>
      <w:b/>
      <w:bCs/>
      <w:caps/>
      <w:color w:val="FFFFFF" w:themeColor="background1"/>
      <w:spacing w:val="15"/>
      <w:kern w:val="22"/>
      <w:shd w:val="clear" w:color="auto" w:fill="767171" w:themeFill="background2" w:themeFillShade="80"/>
      <w:lang w:val="en-US"/>
    </w:rPr>
  </w:style>
  <w:style w:type="character" w:customStyle="1" w:styleId="Ttulo2Char">
    <w:name w:val="Título 2 Char"/>
    <w:basedOn w:val="Fontepargpadro"/>
    <w:link w:val="Ttulo2"/>
    <w:uiPriority w:val="9"/>
    <w:rsid w:val="001F0655"/>
    <w:rPr>
      <w:rFonts w:eastAsiaTheme="minorEastAsia"/>
      <w:caps/>
      <w:spacing w:val="15"/>
      <w:shd w:val="clear" w:color="auto" w:fill="D9D9D9" w:themeFill="background1" w:themeFillShade="D9"/>
      <w:lang w:val="en-US"/>
    </w:rPr>
  </w:style>
  <w:style w:type="paragraph" w:styleId="Cabealho">
    <w:name w:val="header"/>
    <w:basedOn w:val="Normal"/>
    <w:link w:val="CabealhoChar"/>
    <w:uiPriority w:val="99"/>
    <w:unhideWhenUsed/>
    <w:rsid w:val="006D130D"/>
    <w:pPr>
      <w:tabs>
        <w:tab w:val="center" w:pos="4252"/>
        <w:tab w:val="right" w:pos="8504"/>
      </w:tabs>
    </w:pPr>
  </w:style>
  <w:style w:type="character" w:customStyle="1" w:styleId="CabealhoChar">
    <w:name w:val="Cabeçalho Char"/>
    <w:basedOn w:val="Fontepargpadro"/>
    <w:link w:val="Cabealho"/>
    <w:uiPriority w:val="99"/>
    <w:rsid w:val="006D130D"/>
  </w:style>
  <w:style w:type="paragraph" w:styleId="Rodap">
    <w:name w:val="footer"/>
    <w:basedOn w:val="Normal"/>
    <w:link w:val="RodapChar"/>
    <w:uiPriority w:val="99"/>
    <w:unhideWhenUsed/>
    <w:rsid w:val="006D130D"/>
    <w:pPr>
      <w:tabs>
        <w:tab w:val="center" w:pos="4252"/>
        <w:tab w:val="right" w:pos="8504"/>
      </w:tabs>
    </w:pPr>
  </w:style>
  <w:style w:type="character" w:customStyle="1" w:styleId="RodapChar">
    <w:name w:val="Rodapé Char"/>
    <w:basedOn w:val="Fontepargpadro"/>
    <w:link w:val="Rodap"/>
    <w:uiPriority w:val="99"/>
    <w:rsid w:val="006D130D"/>
  </w:style>
  <w:style w:type="table" w:styleId="Tabelacomgrade">
    <w:name w:val="Table Grid"/>
    <w:basedOn w:val="Tabelanormal"/>
    <w:uiPriority w:val="39"/>
    <w:rsid w:val="006913E4"/>
    <w:rPr>
      <w:rFonts w:eastAsiaTheme="minorEastAsia"/>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39"/>
    <w:rsid w:val="00EC5B32"/>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13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695860">
      <w:bodyDiv w:val="1"/>
      <w:marLeft w:val="0"/>
      <w:marRight w:val="0"/>
      <w:marTop w:val="0"/>
      <w:marBottom w:val="0"/>
      <w:divBdr>
        <w:top w:val="none" w:sz="0" w:space="0" w:color="auto"/>
        <w:left w:val="none" w:sz="0" w:space="0" w:color="auto"/>
        <w:bottom w:val="none" w:sz="0" w:space="0" w:color="auto"/>
        <w:right w:val="none" w:sz="0" w:space="0" w:color="auto"/>
      </w:divBdr>
    </w:div>
    <w:div w:id="138926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www.red30tech.com/Car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5AC8334E222D4C989B964279861C03" ma:contentTypeVersion="14" ma:contentTypeDescription="Create a new document." ma:contentTypeScope="" ma:versionID="2ee265dd9c6120be98b1061286160d52">
  <xsd:schema xmlns:xsd="http://www.w3.org/2001/XMLSchema" xmlns:xs="http://www.w3.org/2001/XMLSchema" xmlns:p="http://schemas.microsoft.com/office/2006/metadata/properties" xmlns:ns2="96e4d371-1e9c-4006-a2f5-b4a5bc291cad" xmlns:ns3="c4d590c2-05ee-4830-9418-f39b575b9a45" targetNamespace="http://schemas.microsoft.com/office/2006/metadata/properties" ma:root="true" ma:fieldsID="b9e4069f747d465fbd8f3d72833dc591" ns2:_="" ns3:_="">
    <xsd:import namespace="96e4d371-1e9c-4006-a2f5-b4a5bc291cad"/>
    <xsd:import namespace="c4d590c2-05ee-4830-9418-f39b575b9a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3:LastSharedByUser" minOccurs="0"/>
                <xsd:element ref="ns3:LastSharedByTime"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4d371-1e9c-4006-a2f5-b4a5bc291c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d590c2-05ee-4830-9418-f39b575b9a4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5" nillable="true" ma:displayName="Last Shared By User" ma:hidden="true" ma:internalName="LastSharedByUser" ma:readOnly="true">
      <xsd:simpleType>
        <xsd:restriction base="dms:Note"/>
      </xsd:simpleType>
    </xsd:element>
    <xsd:element name="LastSharedByTime" ma:index="16"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96e4d371-1e9c-4006-a2f5-b4a5bc291cad" xsi:nil="true"/>
  </documentManagement>
</p:properties>
</file>

<file path=customXml/itemProps1.xml><?xml version="1.0" encoding="utf-8"?>
<ds:datastoreItem xmlns:ds="http://schemas.openxmlformats.org/officeDocument/2006/customXml" ds:itemID="{9A53297C-6F8C-4A6A-92D4-23DE28D60C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4d371-1e9c-4006-a2f5-b4a5bc291cad"/>
    <ds:schemaRef ds:uri="c4d590c2-05ee-4830-9418-f39b575b9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F983F0-6FBC-4A08-B081-AA50F158D7E7}">
  <ds:schemaRefs>
    <ds:schemaRef ds:uri="http://schemas.microsoft.com/sharepoint/v3/contenttype/forms"/>
  </ds:schemaRefs>
</ds:datastoreItem>
</file>

<file path=customXml/itemProps3.xml><?xml version="1.0" encoding="utf-8"?>
<ds:datastoreItem xmlns:ds="http://schemas.openxmlformats.org/officeDocument/2006/customXml" ds:itemID="{F6FB2C9F-494A-46F7-A95F-21E62AFE5EC4}">
  <ds:schemaRefs>
    <ds:schemaRef ds:uri="http://schemas.microsoft.com/office/2006/metadata/properties"/>
    <ds:schemaRef ds:uri="http://schemas.microsoft.com/office/infopath/2007/PartnerControls"/>
    <ds:schemaRef ds:uri="96e4d371-1e9c-4006-a2f5-b4a5bc291ca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1866</Words>
  <Characters>10082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Andrade</dc:creator>
  <cp:keywords/>
  <dc:description/>
  <cp:lastModifiedBy>Alessandro Trovato</cp:lastModifiedBy>
  <cp:revision>2</cp:revision>
  <dcterms:created xsi:type="dcterms:W3CDTF">2019-01-14T16:26:00Z</dcterms:created>
  <dcterms:modified xsi:type="dcterms:W3CDTF">2019-01-14T16:26:00Z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0x010100FA5AC8334E222D4C989B964279861C03</vt:lpwstr>
  </property>
</Properties>
</file>