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FAB" w:rsidRDefault="00BF41A8">
      <w:pPr>
        <w:rPr>
          <w:rFonts w:ascii="Times New Roman" w:hAnsi="Times New Roman" w:cs="Times New Roman"/>
          <w:b/>
          <w:sz w:val="28"/>
          <w:szCs w:val="28"/>
        </w:rPr>
      </w:pPr>
      <w:r>
        <w:rPr>
          <w:rFonts w:ascii="Times New Roman" w:hAnsi="Times New Roman" w:cs="Times New Roman"/>
          <w:b/>
          <w:sz w:val="28"/>
          <w:szCs w:val="28"/>
        </w:rPr>
        <w:t>Results</w:t>
      </w:r>
    </w:p>
    <w:p w:rsidR="00BF41A8" w:rsidRDefault="00BF41A8" w:rsidP="00BF41A8">
      <w:pPr>
        <w:spacing w:after="120"/>
        <w:jc w:val="both"/>
        <w:rPr>
          <w:rFonts w:ascii="Times New Roman" w:hAnsi="Times New Roman" w:cs="Times New Roman"/>
        </w:rPr>
      </w:pPr>
      <w:r>
        <w:rPr>
          <w:rFonts w:ascii="Times New Roman" w:hAnsi="Times New Roman" w:cs="Times New Roman"/>
        </w:rPr>
        <w:t>The first set of data that was collected in the running of this experiment was the time it took for dye injected into the water tunnel to travel 0.87 m. This was accomplished through the use of three separate timers, each of which recorded a separate value for said time. An average of these values was then taken and was in turn used to estimate the velocity of the water passing through the water tunnel’s test section, as shown in Equation (1), where V refers to velocity in m/s, d refers to distance, and t refers to time.</w:t>
      </w:r>
    </w:p>
    <w:p w:rsidR="00BF41A8" w:rsidRDefault="00BF41A8" w:rsidP="00BF41A8">
      <w:pPr>
        <w:spacing w:after="120"/>
        <w:jc w:val="center"/>
        <w:rPr>
          <w:rFonts w:ascii="Times New Roman" w:eastAsiaTheme="minorEastAsia" w:hAnsi="Times New Roman" w:cs="Times New Roman"/>
        </w:rPr>
      </w:pPr>
      <m:oMathPara>
        <m:oMath>
          <m:r>
            <m:rPr>
              <m:sty m:val="p"/>
            </m:rPr>
            <w:rPr>
              <w:rFonts w:ascii="Cambria Math" w:hAnsi="Cambria Math" w:cs="Times New Roman"/>
            </w:rPr>
            <m:t>V=</m:t>
          </m:r>
          <m:f>
            <m:fPr>
              <m:ctrlPr>
                <w:rPr>
                  <w:rFonts w:ascii="Cambria Math" w:hAnsi="Cambria Math" w:cs="Times New Roman"/>
                </w:rPr>
              </m:ctrlPr>
            </m:fPr>
            <m:num>
              <m:r>
                <m:rPr>
                  <m:sty m:val="p"/>
                </m:rPr>
                <w:rPr>
                  <w:rFonts w:ascii="Cambria Math" w:hAnsi="Cambria Math" w:cs="Times New Roman"/>
                </w:rPr>
                <m:t>d</m:t>
              </m:r>
            </m:num>
            <m:den>
              <m:r>
                <m:rPr>
                  <m:sty m:val="p"/>
                </m:rPr>
                <w:rPr>
                  <w:rFonts w:ascii="Cambria Math" w:hAnsi="Cambria Math" w:cs="Times New Roman"/>
                </w:rPr>
                <m:t>t</m:t>
              </m:r>
            </m:den>
          </m:f>
        </m:oMath>
      </m:oMathPara>
    </w:p>
    <w:p w:rsidR="00BF41A8" w:rsidRDefault="00BF41A8" w:rsidP="00BF41A8">
      <w:pPr>
        <w:spacing w:after="120"/>
        <w:jc w:val="right"/>
        <w:rPr>
          <w:rFonts w:ascii="Times New Roman" w:eastAsiaTheme="minorEastAsia" w:hAnsi="Times New Roman" w:cs="Times New Roman"/>
        </w:rPr>
      </w:pPr>
      <w:r>
        <w:rPr>
          <w:rFonts w:ascii="Times New Roman" w:eastAsiaTheme="minorEastAsia" w:hAnsi="Times New Roman" w:cs="Times New Roman"/>
        </w:rPr>
        <w:t>(1)</w:t>
      </w:r>
    </w:p>
    <w:p w:rsidR="00BF41A8" w:rsidRDefault="00BF41A8" w:rsidP="00BF41A8">
      <w:pPr>
        <w:spacing w:after="120"/>
        <w:jc w:val="both"/>
        <w:rPr>
          <w:rFonts w:ascii="Times New Roman" w:eastAsiaTheme="minorEastAsia" w:hAnsi="Times New Roman" w:cs="Times New Roman"/>
        </w:rPr>
      </w:pPr>
      <w:r>
        <w:rPr>
          <w:rFonts w:ascii="Times New Roman" w:eastAsiaTheme="minorEastAsia" w:hAnsi="Times New Roman" w:cs="Times New Roman"/>
        </w:rPr>
        <w:t xml:space="preserve">The standard deviation of each velocity measurement was then found, as shown in Equation (2) below, were </w:t>
      </w:r>
      <m:oMath>
        <m:acc>
          <m:accPr>
            <m:chr m:val="̅"/>
            <m:ctrlPr>
              <w:rPr>
                <w:rFonts w:ascii="Cambria Math" w:eastAsiaTheme="minorEastAsia" w:hAnsi="Cambria Math" w:cs="Times New Roman"/>
              </w:rPr>
            </m:ctrlPr>
          </m:accPr>
          <m:e>
            <m:r>
              <m:rPr>
                <m:sty m:val="p"/>
              </m:rPr>
              <w:rPr>
                <w:rFonts w:ascii="Cambria Math" w:eastAsiaTheme="minorEastAsia" w:hAnsi="Cambria Math" w:cs="Times New Roman"/>
              </w:rPr>
              <m:t>V</m:t>
            </m:r>
          </m:e>
        </m:acc>
      </m:oMath>
      <w:r>
        <w:rPr>
          <w:rFonts w:ascii="Times New Roman" w:eastAsiaTheme="minorEastAsia" w:hAnsi="Times New Roman" w:cs="Times New Roman"/>
        </w:rPr>
        <w:t xml:space="preserve"> refers to the average velocity, </w:t>
      </w:r>
      <w:proofErr w:type="gramStart"/>
      <w:r w:rsidR="00FD6724">
        <w:rPr>
          <w:rFonts w:ascii="Times New Roman" w:eastAsiaTheme="minorEastAsia" w:hAnsi="Times New Roman" w:cs="Times New Roman"/>
        </w:rPr>
        <w:t>V</w:t>
      </w:r>
      <w:r>
        <w:rPr>
          <w:rFonts w:ascii="Times New Roman" w:eastAsiaTheme="minorEastAsia" w:hAnsi="Times New Roman" w:cs="Times New Roman"/>
          <w:vertAlign w:val="subscript"/>
        </w:rPr>
        <w:t>i</w:t>
      </w:r>
      <w:proofErr w:type="gramEnd"/>
      <w:r>
        <w:rPr>
          <w:rFonts w:ascii="Times New Roman" w:eastAsiaTheme="minorEastAsia" w:hAnsi="Times New Roman" w:cs="Times New Roman"/>
        </w:rPr>
        <w:t xml:space="preserve"> refers to each velocity measurement, and n refers to the number of measurements</w:t>
      </w:r>
      <w:r w:rsidR="00FD6724">
        <w:rPr>
          <w:rFonts w:ascii="Times New Roman" w:eastAsiaTheme="minorEastAsia" w:hAnsi="Times New Roman" w:cs="Times New Roman"/>
        </w:rPr>
        <w:t xml:space="preserve"> taken</w:t>
      </w:r>
      <w:r>
        <w:rPr>
          <w:rFonts w:ascii="Times New Roman" w:eastAsiaTheme="minorEastAsia" w:hAnsi="Times New Roman" w:cs="Times New Roman"/>
        </w:rPr>
        <w:t>.</w:t>
      </w:r>
    </w:p>
    <w:p w:rsidR="00BF41A8" w:rsidRDefault="00BF41A8" w:rsidP="00BF41A8">
      <w:pPr>
        <w:spacing w:after="120"/>
        <w:jc w:val="center"/>
        <w:rPr>
          <w:rFonts w:ascii="Times New Roman" w:eastAsiaTheme="minorEastAsia" w:hAnsi="Times New Roman" w:cs="Times New Roman"/>
        </w:rPr>
      </w:pP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σ</m:t>
            </m:r>
          </m:e>
          <m:sub>
            <m:r>
              <m:rPr>
                <m:sty m:val="p"/>
              </m:rPr>
              <w:rPr>
                <w:rFonts w:ascii="Cambria Math" w:eastAsiaTheme="minorEastAsia" w:hAnsi="Cambria Math" w:cs="Times New Roman"/>
              </w:rPr>
              <m:t>V</m:t>
            </m:r>
          </m:sub>
        </m:sSub>
        <m:r>
          <m:rPr>
            <m:sty m:val="p"/>
          </m:rPr>
          <w:rPr>
            <w:rFonts w:ascii="Cambria Math" w:eastAsiaTheme="minorEastAsia" w:hAnsi="Cambria Math" w:cs="Times New Roman"/>
          </w:rPr>
          <m:t>=</m:t>
        </m:r>
        <m:rad>
          <m:radPr>
            <m:degHide m:val="on"/>
            <m:ctrlPr>
              <w:rPr>
                <w:rFonts w:ascii="Cambria Math" w:eastAsiaTheme="minorEastAsia" w:hAnsi="Cambria Math" w:cs="Times New Roman"/>
              </w:rPr>
            </m:ctrlPr>
          </m:radPr>
          <m:deg/>
          <m:e>
            <m:f>
              <m:fPr>
                <m:ctrlPr>
                  <w:rPr>
                    <w:rFonts w:ascii="Cambria Math" w:eastAsiaTheme="minorEastAsia" w:hAnsi="Cambria Math" w:cs="Times New Roman"/>
                  </w:rPr>
                </m:ctrlPr>
              </m:fPr>
              <m:num>
                <m:nary>
                  <m:naryPr>
                    <m:chr m:val="∑"/>
                    <m:limLoc m:val="undOvr"/>
                    <m:ctrlPr>
                      <w:rPr>
                        <w:rFonts w:ascii="Cambria Math" w:eastAsiaTheme="minorEastAsia" w:hAnsi="Cambria Math" w:cs="Times New Roman"/>
                      </w:rPr>
                    </m:ctrlPr>
                  </m:naryPr>
                  <m:sub>
                    <m:r>
                      <m:rPr>
                        <m:sty m:val="p"/>
                      </m:rPr>
                      <w:rPr>
                        <w:rFonts w:ascii="Cambria Math" w:eastAsiaTheme="minorEastAsia" w:hAnsi="Cambria Math" w:cs="Times New Roman"/>
                      </w:rPr>
                      <m:t>i=1</m:t>
                    </m:r>
                  </m:sub>
                  <m:sup>
                    <m:r>
                      <m:rPr>
                        <m:sty m:val="p"/>
                      </m:rPr>
                      <w:rPr>
                        <w:rFonts w:ascii="Cambria Math" w:eastAsiaTheme="minorEastAsia" w:hAnsi="Cambria Math" w:cs="Times New Roman"/>
                      </w:rPr>
                      <m:t>n</m:t>
                    </m:r>
                  </m:sup>
                  <m:e>
                    <m:sSup>
                      <m:sSupPr>
                        <m:ctrlPr>
                          <w:rPr>
                            <w:rFonts w:ascii="Cambria Math" w:eastAsiaTheme="minorEastAsia" w:hAnsi="Cambria Math" w:cs="Times New Roman"/>
                          </w:rPr>
                        </m:ctrlPr>
                      </m:sSupPr>
                      <m:e>
                        <m:d>
                          <m:dPr>
                            <m:ctrlPr>
                              <w:rPr>
                                <w:rFonts w:ascii="Cambria Math" w:eastAsiaTheme="minorEastAsia" w:hAnsi="Cambria Math" w:cs="Times New Roman"/>
                              </w:rPr>
                            </m:ctrlPr>
                          </m:dPr>
                          <m:e>
                            <m:acc>
                              <m:accPr>
                                <m:chr m:val="̅"/>
                                <m:ctrlPr>
                                  <w:rPr>
                                    <w:rFonts w:ascii="Cambria Math" w:eastAsiaTheme="minorEastAsia" w:hAnsi="Cambria Math" w:cs="Times New Roman"/>
                                  </w:rPr>
                                </m:ctrlPr>
                              </m:accPr>
                              <m:e>
                                <m:r>
                                  <m:rPr>
                                    <m:sty m:val="p"/>
                                  </m:rPr>
                                  <w:rPr>
                                    <w:rFonts w:ascii="Cambria Math" w:eastAsiaTheme="minorEastAsia" w:hAnsi="Cambria Math" w:cs="Times New Roman"/>
                                  </w:rPr>
                                  <m:t>V</m:t>
                                </m:r>
                              </m:e>
                            </m:acc>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V</m:t>
                                </m:r>
                              </m:e>
                              <m:sub>
                                <m:r>
                                  <m:rPr>
                                    <m:sty m:val="p"/>
                                  </m:rPr>
                                  <w:rPr>
                                    <w:rFonts w:ascii="Cambria Math" w:eastAsiaTheme="minorEastAsia" w:hAnsi="Cambria Math" w:cs="Times New Roman"/>
                                  </w:rPr>
                                  <m:t>i</m:t>
                                </m:r>
                              </m:sub>
                            </m:sSub>
                          </m:e>
                        </m:d>
                      </m:e>
                      <m:sup>
                        <m:r>
                          <m:rPr>
                            <m:sty m:val="p"/>
                          </m:rPr>
                          <w:rPr>
                            <w:rFonts w:ascii="Cambria Math" w:eastAsiaTheme="minorEastAsia" w:hAnsi="Cambria Math" w:cs="Times New Roman"/>
                          </w:rPr>
                          <m:t>2</m:t>
                        </m:r>
                      </m:sup>
                    </m:sSup>
                  </m:e>
                </m:nary>
              </m:num>
              <m:den>
                <m:r>
                  <m:rPr>
                    <m:sty m:val="p"/>
                  </m:rPr>
                  <w:rPr>
                    <w:rFonts w:ascii="Cambria Math" w:eastAsiaTheme="minorEastAsia" w:hAnsi="Cambria Math" w:cs="Times New Roman"/>
                  </w:rPr>
                  <m:t>n-1</m:t>
                </m:r>
              </m:den>
            </m:f>
          </m:e>
        </m:rad>
      </m:oMath>
      <w:r w:rsidR="00B60AE3">
        <w:rPr>
          <w:rFonts w:ascii="Times New Roman" w:eastAsiaTheme="minorEastAsia" w:hAnsi="Times New Roman" w:cs="Times New Roman"/>
        </w:rPr>
        <w:t xml:space="preserve"> </w:t>
      </w:r>
    </w:p>
    <w:p w:rsidR="00B60AE3" w:rsidRDefault="00B60AE3" w:rsidP="00B60AE3">
      <w:pPr>
        <w:spacing w:after="120"/>
        <w:jc w:val="right"/>
        <w:rPr>
          <w:rFonts w:ascii="Times New Roman" w:eastAsiaTheme="minorEastAsia" w:hAnsi="Times New Roman" w:cs="Times New Roman"/>
        </w:rPr>
      </w:pPr>
      <w:r>
        <w:rPr>
          <w:rFonts w:ascii="Times New Roman" w:eastAsiaTheme="minorEastAsia" w:hAnsi="Times New Roman" w:cs="Times New Roman"/>
        </w:rPr>
        <w:t>(2)</w:t>
      </w:r>
    </w:p>
    <w:p w:rsidR="00E97333" w:rsidRDefault="00FD6724" w:rsidP="00FD6724">
      <w:pPr>
        <w:spacing w:after="120"/>
        <w:jc w:val="both"/>
        <w:rPr>
          <w:rFonts w:ascii="Times New Roman" w:eastAsiaTheme="minorEastAsia" w:hAnsi="Times New Roman" w:cs="Times New Roman"/>
        </w:rPr>
      </w:pPr>
      <w:r>
        <w:rPr>
          <w:rFonts w:ascii="Times New Roman" w:eastAsiaTheme="minorEastAsia" w:hAnsi="Times New Roman" w:cs="Times New Roman"/>
        </w:rPr>
        <w:t xml:space="preserve">The average values obtained from Equation (1) were then compared to those indicated by the digital flow speed measurement on the water tunnel itself. </w:t>
      </w:r>
    </w:p>
    <w:p w:rsidR="00E97333" w:rsidRDefault="00E97333" w:rsidP="00FD6724">
      <w:pPr>
        <w:spacing w:after="120"/>
        <w:jc w:val="both"/>
        <w:rPr>
          <w:rFonts w:ascii="Times New Roman" w:eastAsiaTheme="minorEastAsia" w:hAnsi="Times New Roman" w:cs="Times New Roman"/>
        </w:rPr>
      </w:pPr>
      <w:r>
        <w:rPr>
          <w:rFonts w:ascii="Times New Roman" w:eastAsiaTheme="minorEastAsia" w:hAnsi="Times New Roman" w:cs="Times New Roman"/>
        </w:rPr>
        <w:t xml:space="preserve">Finally, the uncertainty of each velocity measurement was found through the use of Equation (3) below, where </w:t>
      </w:r>
      <w:proofErr w:type="spellStart"/>
      <w:proofErr w:type="gramStart"/>
      <w:r>
        <w:rPr>
          <w:rFonts w:ascii="Calibri" w:eastAsiaTheme="minorEastAsia" w:hAnsi="Calibri" w:cs="Times New Roman"/>
        </w:rPr>
        <w:t>Δ</w:t>
      </w:r>
      <w:r>
        <w:rPr>
          <w:rFonts w:ascii="Times New Roman" w:eastAsiaTheme="minorEastAsia" w:hAnsi="Times New Roman" w:cs="Times New Roman"/>
        </w:rPr>
        <w:t>t</w:t>
      </w:r>
      <w:proofErr w:type="spellEnd"/>
      <w:proofErr w:type="gramEnd"/>
      <w:r>
        <w:rPr>
          <w:rFonts w:ascii="Times New Roman" w:eastAsiaTheme="minorEastAsia" w:hAnsi="Times New Roman" w:cs="Times New Roman"/>
        </w:rPr>
        <w:t xml:space="preserve"> refers to the uncertainty of each time measurement and </w:t>
      </w:r>
      <w:proofErr w:type="spellStart"/>
      <w:r>
        <w:rPr>
          <w:rFonts w:ascii="Calibri" w:eastAsiaTheme="minorEastAsia" w:hAnsi="Calibri" w:cs="Times New Roman"/>
        </w:rPr>
        <w:t>Δ</w:t>
      </w:r>
      <w:r>
        <w:rPr>
          <w:rFonts w:ascii="Times New Roman" w:eastAsiaTheme="minorEastAsia" w:hAnsi="Times New Roman" w:cs="Times New Roman"/>
        </w:rPr>
        <w:t>d</w:t>
      </w:r>
      <w:proofErr w:type="spellEnd"/>
      <w:r>
        <w:rPr>
          <w:rFonts w:ascii="Times New Roman" w:eastAsiaTheme="minorEastAsia" w:hAnsi="Times New Roman" w:cs="Times New Roman"/>
        </w:rPr>
        <w:t xml:space="preserve"> refers to the uncertainty in the distance measurement. </w:t>
      </w:r>
    </w:p>
    <w:p w:rsidR="00E97333" w:rsidRDefault="00BD5365" w:rsidP="00E97333">
      <w:pPr>
        <w:spacing w:after="120"/>
        <w:jc w:val="center"/>
        <w:rPr>
          <w:rFonts w:ascii="Times New Roman" w:eastAsiaTheme="minorEastAsia" w:hAnsi="Times New Roman" w:cs="Times New Roman"/>
        </w:rPr>
      </w:pPr>
      <m:oMath>
        <m:r>
          <m:rPr>
            <m:sty m:val="p"/>
          </m:rPr>
          <w:rPr>
            <w:rFonts w:ascii="Cambria Math" w:eastAsiaTheme="minorEastAsia" w:hAnsi="Cambria Math" w:cs="Times New Roman"/>
          </w:rPr>
          <m:t>ΔV=V</m:t>
        </m:r>
        <m:d>
          <m:dPr>
            <m:ctrlPr>
              <w:rPr>
                <w:rFonts w:ascii="Cambria Math" w:eastAsiaTheme="minorEastAsia" w:hAnsi="Cambria Math" w:cs="Times New Roman"/>
              </w:rPr>
            </m:ctrlPr>
          </m:dPr>
          <m:e>
            <m:f>
              <m:fPr>
                <m:ctrlPr>
                  <w:rPr>
                    <w:rFonts w:ascii="Cambria Math" w:eastAsiaTheme="minorEastAsia" w:hAnsi="Cambria Math" w:cs="Times New Roman"/>
                  </w:rPr>
                </m:ctrlPr>
              </m:fPr>
              <m:num>
                <m:r>
                  <m:rPr>
                    <m:sty m:val="p"/>
                  </m:rPr>
                  <w:rPr>
                    <w:rFonts w:ascii="Cambria Math" w:eastAsiaTheme="minorEastAsia" w:hAnsi="Cambria Math" w:cs="Times New Roman"/>
                  </w:rPr>
                  <m:t>Δt</m:t>
                </m:r>
              </m:num>
              <m:den>
                <m:r>
                  <m:rPr>
                    <m:sty m:val="p"/>
                  </m:rPr>
                  <w:rPr>
                    <w:rFonts w:ascii="Cambria Math" w:eastAsiaTheme="minorEastAsia" w:hAnsi="Cambria Math" w:cs="Times New Roman"/>
                  </w:rPr>
                  <m:t>t</m:t>
                </m:r>
              </m:den>
            </m:f>
            <m:r>
              <m:rPr>
                <m:sty m:val="p"/>
              </m:rPr>
              <w:rPr>
                <w:rFonts w:ascii="Cambria Math" w:eastAsiaTheme="minorEastAsia" w:hAnsi="Cambria Math" w:cs="Times New Roman"/>
              </w:rPr>
              <m:t>+</m:t>
            </m:r>
            <m:f>
              <m:fPr>
                <m:ctrlPr>
                  <w:rPr>
                    <w:rFonts w:ascii="Cambria Math" w:eastAsiaTheme="minorEastAsia" w:hAnsi="Cambria Math" w:cs="Times New Roman"/>
                  </w:rPr>
                </m:ctrlPr>
              </m:fPr>
              <m:num>
                <m:r>
                  <m:rPr>
                    <m:sty m:val="p"/>
                  </m:rPr>
                  <w:rPr>
                    <w:rFonts w:ascii="Cambria Math" w:eastAsiaTheme="minorEastAsia" w:hAnsi="Cambria Math" w:cs="Times New Roman"/>
                  </w:rPr>
                  <m:t>Δd</m:t>
                </m:r>
              </m:num>
              <m:den>
                <m:r>
                  <m:rPr>
                    <m:sty m:val="p"/>
                  </m:rPr>
                  <w:rPr>
                    <w:rFonts w:ascii="Cambria Math" w:eastAsiaTheme="minorEastAsia" w:hAnsi="Cambria Math" w:cs="Times New Roman"/>
                  </w:rPr>
                  <m:t>d</m:t>
                </m:r>
              </m:den>
            </m:f>
          </m:e>
        </m:d>
      </m:oMath>
      <w:r>
        <w:rPr>
          <w:rFonts w:ascii="Times New Roman" w:eastAsiaTheme="minorEastAsia" w:hAnsi="Times New Roman" w:cs="Times New Roman"/>
        </w:rPr>
        <w:t xml:space="preserve"> </w:t>
      </w:r>
    </w:p>
    <w:p w:rsidR="00BD5365" w:rsidRPr="00BD5365" w:rsidRDefault="00BD5365" w:rsidP="00BD5365">
      <w:pPr>
        <w:spacing w:after="120"/>
        <w:jc w:val="right"/>
        <w:rPr>
          <w:rFonts w:ascii="Times New Roman" w:eastAsiaTheme="minorEastAsia" w:hAnsi="Times New Roman" w:cs="Times New Roman"/>
        </w:rPr>
      </w:pPr>
      <w:r>
        <w:rPr>
          <w:rFonts w:ascii="Times New Roman" w:eastAsiaTheme="minorEastAsia" w:hAnsi="Times New Roman" w:cs="Times New Roman"/>
        </w:rPr>
        <w:t>(3)</w:t>
      </w:r>
    </w:p>
    <w:p w:rsidR="00FD6724" w:rsidRDefault="00FD6724" w:rsidP="00FD6724">
      <w:pPr>
        <w:spacing w:after="120"/>
        <w:jc w:val="both"/>
        <w:rPr>
          <w:rFonts w:ascii="Times New Roman" w:eastAsiaTheme="minorEastAsia" w:hAnsi="Times New Roman" w:cs="Times New Roman"/>
        </w:rPr>
      </w:pPr>
      <w:r>
        <w:rPr>
          <w:rFonts w:ascii="Times New Roman" w:eastAsiaTheme="minorEastAsia" w:hAnsi="Times New Roman" w:cs="Times New Roman"/>
        </w:rPr>
        <w:t>The results of these c</w:t>
      </w:r>
      <w:r w:rsidR="002A2BC9">
        <w:rPr>
          <w:rFonts w:ascii="Times New Roman" w:eastAsiaTheme="minorEastAsia" w:hAnsi="Times New Roman" w:cs="Times New Roman"/>
        </w:rPr>
        <w:t>alculations are shown in Table 4-1</w:t>
      </w:r>
      <w:r>
        <w:rPr>
          <w:rFonts w:ascii="Times New Roman" w:eastAsiaTheme="minorEastAsia" w:hAnsi="Times New Roman" w:cs="Times New Roman"/>
        </w:rPr>
        <w:t xml:space="preserve"> below.</w:t>
      </w:r>
    </w:p>
    <w:p w:rsidR="00FD6724" w:rsidRDefault="00FD6724" w:rsidP="00FD6724">
      <w:pPr>
        <w:spacing w:after="0"/>
        <w:jc w:val="center"/>
        <w:rPr>
          <w:rFonts w:ascii="Times New Roman" w:eastAsiaTheme="minorEastAsia" w:hAnsi="Times New Roman" w:cs="Times New Roman"/>
          <w:b/>
        </w:rPr>
      </w:pPr>
      <w:proofErr w:type="gramStart"/>
      <w:r>
        <w:rPr>
          <w:rFonts w:ascii="Times New Roman" w:eastAsiaTheme="minorEastAsia" w:hAnsi="Times New Roman" w:cs="Times New Roman"/>
          <w:b/>
        </w:rPr>
        <w:t>Ta</w:t>
      </w:r>
      <w:r w:rsidR="002A2BC9">
        <w:rPr>
          <w:rFonts w:ascii="Times New Roman" w:eastAsiaTheme="minorEastAsia" w:hAnsi="Times New Roman" w:cs="Times New Roman"/>
          <w:b/>
        </w:rPr>
        <w:t>ble 4-1</w:t>
      </w:r>
      <w:r>
        <w:rPr>
          <w:rFonts w:ascii="Times New Roman" w:eastAsiaTheme="minorEastAsia" w:hAnsi="Times New Roman" w:cs="Times New Roman"/>
          <w:b/>
        </w:rPr>
        <w:t>.</w:t>
      </w:r>
      <w:proofErr w:type="gramEnd"/>
      <w:r>
        <w:rPr>
          <w:rFonts w:ascii="Times New Roman" w:eastAsiaTheme="minorEastAsia" w:hAnsi="Times New Roman" w:cs="Times New Roman"/>
          <w:b/>
        </w:rPr>
        <w:t xml:space="preserve"> Indicated and Calculated Flow Speed Measurements, with Error Characteristics</w:t>
      </w:r>
    </w:p>
    <w:tbl>
      <w:tblPr>
        <w:tblW w:w="9977" w:type="dxa"/>
        <w:tblInd w:w="89" w:type="dxa"/>
        <w:tblLook w:val="04A0"/>
      </w:tblPr>
      <w:tblGrid>
        <w:gridCol w:w="1215"/>
        <w:gridCol w:w="705"/>
        <w:gridCol w:w="1093"/>
        <w:gridCol w:w="1443"/>
        <w:gridCol w:w="1883"/>
        <w:gridCol w:w="1807"/>
        <w:gridCol w:w="1883"/>
      </w:tblGrid>
      <w:tr w:rsidR="00FD6724" w:rsidRPr="00FD6724" w:rsidTr="00FD6724">
        <w:trPr>
          <w:trHeight w:val="302"/>
        </w:trPr>
        <w:tc>
          <w:tcPr>
            <w:tcW w:w="1215" w:type="dxa"/>
            <w:tcBorders>
              <w:top w:val="single" w:sz="4" w:space="0" w:color="auto"/>
              <w:left w:val="single" w:sz="4" w:space="0" w:color="auto"/>
              <w:bottom w:val="threeDEmboss" w:sz="24" w:space="0" w:color="auto"/>
              <w:right w:val="single" w:sz="4" w:space="0" w:color="auto"/>
            </w:tcBorders>
            <w:shd w:val="clear" w:color="000000" w:fill="17375D"/>
            <w:noWrap/>
            <w:vAlign w:val="center"/>
            <w:hideMark/>
          </w:tcPr>
          <w:p w:rsidR="00FD6724" w:rsidRPr="00FD6724" w:rsidRDefault="00FD6724" w:rsidP="00FD6724">
            <w:pPr>
              <w:spacing w:after="0" w:line="240" w:lineRule="auto"/>
              <w:jc w:val="center"/>
              <w:rPr>
                <w:rFonts w:ascii="Times New Roman" w:eastAsia="Times New Roman" w:hAnsi="Times New Roman" w:cs="Times New Roman"/>
                <w:b/>
                <w:bCs/>
                <w:color w:val="FFFFFF"/>
              </w:rPr>
            </w:pPr>
            <w:r w:rsidRPr="00FD6724">
              <w:rPr>
                <w:rFonts w:ascii="Times New Roman" w:eastAsia="Times New Roman" w:hAnsi="Times New Roman" w:cs="Times New Roman"/>
                <w:b/>
                <w:bCs/>
                <w:color w:val="FFFFFF"/>
              </w:rPr>
              <w:t>Trial Number</w:t>
            </w:r>
          </w:p>
        </w:tc>
        <w:tc>
          <w:tcPr>
            <w:tcW w:w="653" w:type="dxa"/>
            <w:tcBorders>
              <w:top w:val="single" w:sz="4" w:space="0" w:color="auto"/>
              <w:left w:val="single" w:sz="4" w:space="0" w:color="auto"/>
              <w:bottom w:val="threeDEmboss" w:sz="24" w:space="0" w:color="auto"/>
              <w:right w:val="single" w:sz="4" w:space="0" w:color="auto"/>
            </w:tcBorders>
            <w:shd w:val="clear" w:color="000000" w:fill="17375D"/>
            <w:noWrap/>
            <w:vAlign w:val="center"/>
            <w:hideMark/>
          </w:tcPr>
          <w:p w:rsidR="00FD6724" w:rsidRPr="00FD6724" w:rsidRDefault="00FD6724" w:rsidP="00FD6724">
            <w:pPr>
              <w:spacing w:after="0" w:line="240" w:lineRule="auto"/>
              <w:jc w:val="center"/>
              <w:rPr>
                <w:rFonts w:ascii="Times New Roman" w:eastAsia="Times New Roman" w:hAnsi="Times New Roman" w:cs="Times New Roman"/>
                <w:b/>
                <w:bCs/>
                <w:color w:val="FFFFFF"/>
              </w:rPr>
            </w:pPr>
            <w:r w:rsidRPr="00FD6724">
              <w:rPr>
                <w:rFonts w:ascii="Times New Roman" w:eastAsia="Times New Roman" w:hAnsi="Times New Roman" w:cs="Times New Roman"/>
                <w:b/>
                <w:bCs/>
                <w:color w:val="FFFFFF"/>
              </w:rPr>
              <w:t>Time (s)</w:t>
            </w:r>
          </w:p>
        </w:tc>
        <w:tc>
          <w:tcPr>
            <w:tcW w:w="1093" w:type="dxa"/>
            <w:tcBorders>
              <w:top w:val="single" w:sz="4" w:space="0" w:color="auto"/>
              <w:left w:val="single" w:sz="4" w:space="0" w:color="auto"/>
              <w:bottom w:val="threeDEmboss" w:sz="24" w:space="0" w:color="auto"/>
              <w:right w:val="single" w:sz="4" w:space="0" w:color="auto"/>
            </w:tcBorders>
            <w:shd w:val="clear" w:color="000000" w:fill="17375D"/>
            <w:noWrap/>
            <w:vAlign w:val="center"/>
            <w:hideMark/>
          </w:tcPr>
          <w:p w:rsidR="00FD6724" w:rsidRPr="00FD6724" w:rsidRDefault="00FD6724" w:rsidP="00FD6724">
            <w:pPr>
              <w:spacing w:after="0" w:line="240" w:lineRule="auto"/>
              <w:jc w:val="center"/>
              <w:rPr>
                <w:rFonts w:ascii="Times New Roman" w:eastAsia="Times New Roman" w:hAnsi="Times New Roman" w:cs="Times New Roman"/>
                <w:b/>
                <w:bCs/>
                <w:color w:val="FFFFFF"/>
              </w:rPr>
            </w:pPr>
            <w:r w:rsidRPr="00FD6724">
              <w:rPr>
                <w:rFonts w:ascii="Times New Roman" w:eastAsia="Times New Roman" w:hAnsi="Times New Roman" w:cs="Times New Roman"/>
                <w:b/>
                <w:bCs/>
                <w:color w:val="FFFFFF"/>
              </w:rPr>
              <w:t>Velocity (m/s)</w:t>
            </w:r>
          </w:p>
        </w:tc>
        <w:tc>
          <w:tcPr>
            <w:tcW w:w="1443" w:type="dxa"/>
            <w:tcBorders>
              <w:top w:val="single" w:sz="4" w:space="0" w:color="auto"/>
              <w:left w:val="single" w:sz="4" w:space="0" w:color="auto"/>
              <w:bottom w:val="threeDEmboss" w:sz="24" w:space="0" w:color="auto"/>
              <w:right w:val="single" w:sz="4" w:space="0" w:color="auto"/>
            </w:tcBorders>
            <w:shd w:val="clear" w:color="000000" w:fill="17375D"/>
            <w:noWrap/>
            <w:vAlign w:val="center"/>
            <w:hideMark/>
          </w:tcPr>
          <w:p w:rsidR="00FD6724" w:rsidRPr="00FD6724" w:rsidRDefault="00FD6724" w:rsidP="00FD6724">
            <w:pPr>
              <w:spacing w:after="0" w:line="240" w:lineRule="auto"/>
              <w:jc w:val="center"/>
              <w:rPr>
                <w:rFonts w:ascii="Times New Roman" w:eastAsia="Times New Roman" w:hAnsi="Times New Roman" w:cs="Times New Roman"/>
                <w:b/>
                <w:bCs/>
                <w:color w:val="FFFFFF"/>
              </w:rPr>
            </w:pPr>
            <w:r w:rsidRPr="00FD6724">
              <w:rPr>
                <w:rFonts w:ascii="Times New Roman" w:eastAsia="Times New Roman" w:hAnsi="Times New Roman" w:cs="Times New Roman"/>
                <w:b/>
                <w:bCs/>
                <w:color w:val="FFFFFF"/>
              </w:rPr>
              <w:t>Uncertainty (±m/s)</w:t>
            </w:r>
          </w:p>
        </w:tc>
        <w:tc>
          <w:tcPr>
            <w:tcW w:w="1883" w:type="dxa"/>
            <w:tcBorders>
              <w:top w:val="single" w:sz="4" w:space="0" w:color="auto"/>
              <w:left w:val="single" w:sz="4" w:space="0" w:color="auto"/>
              <w:bottom w:val="threeDEmboss" w:sz="24" w:space="0" w:color="auto"/>
              <w:right w:val="single" w:sz="4" w:space="0" w:color="auto"/>
            </w:tcBorders>
            <w:shd w:val="clear" w:color="000000" w:fill="17375D"/>
            <w:noWrap/>
            <w:vAlign w:val="center"/>
            <w:hideMark/>
          </w:tcPr>
          <w:p w:rsidR="00FD6724" w:rsidRPr="00FD6724" w:rsidRDefault="00FD6724" w:rsidP="00FD6724">
            <w:pPr>
              <w:spacing w:after="0" w:line="240" w:lineRule="auto"/>
              <w:jc w:val="center"/>
              <w:rPr>
                <w:rFonts w:ascii="Times New Roman" w:eastAsia="Times New Roman" w:hAnsi="Times New Roman" w:cs="Times New Roman"/>
                <w:b/>
                <w:bCs/>
                <w:color w:val="FFFFFF"/>
              </w:rPr>
            </w:pPr>
            <w:r w:rsidRPr="00FD6724">
              <w:rPr>
                <w:rFonts w:ascii="Times New Roman" w:eastAsia="Times New Roman" w:hAnsi="Times New Roman" w:cs="Times New Roman"/>
                <w:b/>
                <w:bCs/>
                <w:color w:val="FFFFFF"/>
              </w:rPr>
              <w:t>Standard Deviation (m/s)</w:t>
            </w:r>
          </w:p>
        </w:tc>
        <w:tc>
          <w:tcPr>
            <w:tcW w:w="1807" w:type="dxa"/>
            <w:tcBorders>
              <w:top w:val="single" w:sz="4" w:space="0" w:color="auto"/>
              <w:left w:val="single" w:sz="4" w:space="0" w:color="auto"/>
              <w:bottom w:val="threeDEmboss" w:sz="24" w:space="0" w:color="auto"/>
              <w:right w:val="single" w:sz="4" w:space="0" w:color="auto"/>
            </w:tcBorders>
            <w:shd w:val="clear" w:color="000000" w:fill="17375D"/>
            <w:noWrap/>
            <w:vAlign w:val="center"/>
            <w:hideMark/>
          </w:tcPr>
          <w:p w:rsidR="00FD6724" w:rsidRPr="00FD6724" w:rsidRDefault="00FD6724" w:rsidP="00FD6724">
            <w:pPr>
              <w:spacing w:after="0" w:line="240" w:lineRule="auto"/>
              <w:jc w:val="center"/>
              <w:rPr>
                <w:rFonts w:ascii="Times New Roman" w:eastAsia="Times New Roman" w:hAnsi="Times New Roman" w:cs="Times New Roman"/>
                <w:b/>
                <w:bCs/>
                <w:color w:val="FFFFFF"/>
              </w:rPr>
            </w:pPr>
            <w:r w:rsidRPr="00FD6724">
              <w:rPr>
                <w:rFonts w:ascii="Times New Roman" w:eastAsia="Times New Roman" w:hAnsi="Times New Roman" w:cs="Times New Roman"/>
                <w:b/>
                <w:bCs/>
                <w:color w:val="FFFFFF"/>
              </w:rPr>
              <w:t>Mean Velocity (m/s)</w:t>
            </w:r>
          </w:p>
        </w:tc>
        <w:tc>
          <w:tcPr>
            <w:tcW w:w="1883" w:type="dxa"/>
            <w:tcBorders>
              <w:top w:val="single" w:sz="4" w:space="0" w:color="auto"/>
              <w:left w:val="single" w:sz="4" w:space="0" w:color="auto"/>
              <w:bottom w:val="threeDEmboss" w:sz="24" w:space="0" w:color="auto"/>
              <w:right w:val="single" w:sz="4" w:space="0" w:color="auto"/>
            </w:tcBorders>
            <w:shd w:val="clear" w:color="000000" w:fill="17375D"/>
            <w:noWrap/>
            <w:vAlign w:val="center"/>
            <w:hideMark/>
          </w:tcPr>
          <w:p w:rsidR="00FD6724" w:rsidRPr="00FD6724" w:rsidRDefault="00FD6724" w:rsidP="00FD6724">
            <w:pPr>
              <w:spacing w:after="0" w:line="240" w:lineRule="auto"/>
              <w:jc w:val="center"/>
              <w:rPr>
                <w:rFonts w:ascii="Times New Roman" w:eastAsia="Times New Roman" w:hAnsi="Times New Roman" w:cs="Times New Roman"/>
                <w:b/>
                <w:bCs/>
                <w:color w:val="FFFFFF"/>
              </w:rPr>
            </w:pPr>
            <w:r w:rsidRPr="00FD6724">
              <w:rPr>
                <w:rFonts w:ascii="Times New Roman" w:eastAsia="Times New Roman" w:hAnsi="Times New Roman" w:cs="Times New Roman"/>
                <w:b/>
                <w:bCs/>
                <w:color w:val="FFFFFF"/>
              </w:rPr>
              <w:t>Indicated Velocity (m/s)</w:t>
            </w:r>
          </w:p>
        </w:tc>
      </w:tr>
      <w:tr w:rsidR="00FD6724" w:rsidRPr="00FD6724" w:rsidTr="00BD5365">
        <w:trPr>
          <w:trHeight w:val="302"/>
        </w:trPr>
        <w:tc>
          <w:tcPr>
            <w:tcW w:w="1215" w:type="dxa"/>
            <w:vMerge w:val="restart"/>
            <w:tcBorders>
              <w:top w:val="single" w:sz="4" w:space="0" w:color="auto"/>
              <w:left w:val="single" w:sz="4" w:space="0" w:color="auto"/>
              <w:bottom w:val="single" w:sz="4" w:space="0" w:color="auto"/>
              <w:right w:val="single" w:sz="4" w:space="0" w:color="auto"/>
            </w:tcBorders>
            <w:shd w:val="clear" w:color="000000" w:fill="404040"/>
            <w:noWrap/>
            <w:vAlign w:val="center"/>
            <w:hideMark/>
          </w:tcPr>
          <w:p w:rsidR="00FD6724" w:rsidRPr="00FD6724" w:rsidRDefault="00FD6724" w:rsidP="00FD6724">
            <w:pPr>
              <w:spacing w:after="0" w:line="240" w:lineRule="auto"/>
              <w:jc w:val="center"/>
              <w:rPr>
                <w:rFonts w:ascii="Times New Roman" w:eastAsia="Times New Roman" w:hAnsi="Times New Roman" w:cs="Times New Roman"/>
                <w:b/>
                <w:bCs/>
                <w:color w:val="FFFFFF"/>
              </w:rPr>
            </w:pPr>
            <w:r w:rsidRPr="00FD6724">
              <w:rPr>
                <w:rFonts w:ascii="Times New Roman" w:eastAsia="Times New Roman" w:hAnsi="Times New Roman" w:cs="Times New Roman"/>
                <w:b/>
                <w:bCs/>
                <w:color w:val="FFFFFF"/>
              </w:rPr>
              <w:t>1</w:t>
            </w:r>
          </w:p>
        </w:tc>
        <w:tc>
          <w:tcPr>
            <w:tcW w:w="653" w:type="dxa"/>
            <w:tcBorders>
              <w:top w:val="single" w:sz="4" w:space="0" w:color="auto"/>
              <w:left w:val="nil"/>
              <w:bottom w:val="single" w:sz="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3.6</w:t>
            </w:r>
          </w:p>
        </w:tc>
        <w:tc>
          <w:tcPr>
            <w:tcW w:w="1093" w:type="dxa"/>
            <w:tcBorders>
              <w:top w:val="single" w:sz="4" w:space="0" w:color="auto"/>
              <w:left w:val="nil"/>
              <w:bottom w:val="single" w:sz="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0.242</w:t>
            </w:r>
          </w:p>
        </w:tc>
        <w:tc>
          <w:tcPr>
            <w:tcW w:w="1443" w:type="dxa"/>
            <w:tcBorders>
              <w:top w:val="single" w:sz="4" w:space="0" w:color="auto"/>
              <w:left w:val="nil"/>
              <w:bottom w:val="single" w:sz="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0.005</w:t>
            </w:r>
          </w:p>
        </w:tc>
        <w:tc>
          <w:tcPr>
            <w:tcW w:w="188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0.00672</w:t>
            </w:r>
          </w:p>
        </w:tc>
        <w:tc>
          <w:tcPr>
            <w:tcW w:w="180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0.242</w:t>
            </w:r>
          </w:p>
        </w:tc>
        <w:tc>
          <w:tcPr>
            <w:tcW w:w="188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6.28</w:t>
            </w:r>
          </w:p>
        </w:tc>
      </w:tr>
      <w:tr w:rsidR="00FD6724" w:rsidRPr="00FD6724" w:rsidTr="00FD6724">
        <w:trPr>
          <w:trHeight w:val="302"/>
        </w:trPr>
        <w:tc>
          <w:tcPr>
            <w:tcW w:w="1215" w:type="dxa"/>
            <w:vMerge/>
            <w:tcBorders>
              <w:top w:val="single" w:sz="4" w:space="0" w:color="auto"/>
              <w:left w:val="single" w:sz="4" w:space="0" w:color="auto"/>
              <w:bottom w:val="single" w:sz="4" w:space="0" w:color="auto"/>
              <w:right w:val="single" w:sz="4" w:space="0" w:color="auto"/>
            </w:tcBorders>
            <w:vAlign w:val="center"/>
            <w:hideMark/>
          </w:tcPr>
          <w:p w:rsidR="00FD6724" w:rsidRPr="00FD6724" w:rsidRDefault="00FD6724" w:rsidP="00FD6724">
            <w:pPr>
              <w:spacing w:after="0" w:line="240" w:lineRule="auto"/>
              <w:rPr>
                <w:rFonts w:ascii="Times New Roman" w:eastAsia="Times New Roman" w:hAnsi="Times New Roman" w:cs="Times New Roman"/>
                <w:b/>
                <w:bCs/>
                <w:color w:val="FFFFFF"/>
              </w:rPr>
            </w:pPr>
          </w:p>
        </w:tc>
        <w:tc>
          <w:tcPr>
            <w:tcW w:w="653" w:type="dxa"/>
            <w:tcBorders>
              <w:top w:val="nil"/>
              <w:left w:val="nil"/>
              <w:bottom w:val="single" w:sz="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3.7</w:t>
            </w:r>
          </w:p>
        </w:tc>
        <w:tc>
          <w:tcPr>
            <w:tcW w:w="1093" w:type="dxa"/>
            <w:tcBorders>
              <w:top w:val="nil"/>
              <w:left w:val="nil"/>
              <w:bottom w:val="single" w:sz="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0.235</w:t>
            </w:r>
          </w:p>
        </w:tc>
        <w:tc>
          <w:tcPr>
            <w:tcW w:w="1443" w:type="dxa"/>
            <w:tcBorders>
              <w:top w:val="nil"/>
              <w:left w:val="nil"/>
              <w:bottom w:val="single" w:sz="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0.005</w:t>
            </w:r>
          </w:p>
        </w:tc>
        <w:tc>
          <w:tcPr>
            <w:tcW w:w="1883" w:type="dxa"/>
            <w:vMerge/>
            <w:tcBorders>
              <w:top w:val="single" w:sz="4" w:space="0" w:color="auto"/>
              <w:left w:val="single" w:sz="4" w:space="0" w:color="auto"/>
              <w:bottom w:val="single" w:sz="4" w:space="0" w:color="000000"/>
              <w:right w:val="single" w:sz="4" w:space="0" w:color="auto"/>
            </w:tcBorders>
            <w:vAlign w:val="center"/>
            <w:hideMark/>
          </w:tcPr>
          <w:p w:rsidR="00FD6724" w:rsidRPr="00FD6724" w:rsidRDefault="00FD6724" w:rsidP="00FD6724">
            <w:pPr>
              <w:spacing w:after="0" w:line="240" w:lineRule="auto"/>
              <w:rPr>
                <w:rFonts w:ascii="Times New Roman" w:eastAsia="Times New Roman" w:hAnsi="Times New Roman" w:cs="Times New Roman"/>
                <w:color w:val="000000"/>
              </w:rPr>
            </w:pPr>
          </w:p>
        </w:tc>
        <w:tc>
          <w:tcPr>
            <w:tcW w:w="1807" w:type="dxa"/>
            <w:vMerge/>
            <w:tcBorders>
              <w:top w:val="single" w:sz="4" w:space="0" w:color="auto"/>
              <w:left w:val="single" w:sz="4" w:space="0" w:color="auto"/>
              <w:bottom w:val="single" w:sz="4" w:space="0" w:color="000000"/>
              <w:right w:val="single" w:sz="4" w:space="0" w:color="auto"/>
            </w:tcBorders>
            <w:vAlign w:val="center"/>
            <w:hideMark/>
          </w:tcPr>
          <w:p w:rsidR="00FD6724" w:rsidRPr="00FD6724" w:rsidRDefault="00FD6724" w:rsidP="00FD6724">
            <w:pPr>
              <w:spacing w:after="0" w:line="240" w:lineRule="auto"/>
              <w:rPr>
                <w:rFonts w:ascii="Times New Roman" w:eastAsia="Times New Roman" w:hAnsi="Times New Roman" w:cs="Times New Roman"/>
                <w:color w:val="000000"/>
              </w:rPr>
            </w:pPr>
          </w:p>
        </w:tc>
        <w:tc>
          <w:tcPr>
            <w:tcW w:w="1883" w:type="dxa"/>
            <w:vMerge/>
            <w:tcBorders>
              <w:top w:val="single" w:sz="4" w:space="0" w:color="auto"/>
              <w:left w:val="single" w:sz="4" w:space="0" w:color="auto"/>
              <w:bottom w:val="single" w:sz="4" w:space="0" w:color="000000"/>
              <w:right w:val="single" w:sz="4" w:space="0" w:color="auto"/>
            </w:tcBorders>
            <w:vAlign w:val="center"/>
            <w:hideMark/>
          </w:tcPr>
          <w:p w:rsidR="00FD6724" w:rsidRPr="00FD6724" w:rsidRDefault="00FD6724" w:rsidP="00FD6724">
            <w:pPr>
              <w:spacing w:after="0" w:line="240" w:lineRule="auto"/>
              <w:rPr>
                <w:rFonts w:ascii="Times New Roman" w:eastAsia="Times New Roman" w:hAnsi="Times New Roman" w:cs="Times New Roman"/>
                <w:color w:val="000000"/>
              </w:rPr>
            </w:pPr>
          </w:p>
        </w:tc>
      </w:tr>
      <w:tr w:rsidR="00FD6724" w:rsidRPr="00FD6724" w:rsidTr="00FD6724">
        <w:trPr>
          <w:trHeight w:val="302"/>
        </w:trPr>
        <w:tc>
          <w:tcPr>
            <w:tcW w:w="1215" w:type="dxa"/>
            <w:vMerge/>
            <w:tcBorders>
              <w:top w:val="single" w:sz="4" w:space="0" w:color="auto"/>
              <w:left w:val="single" w:sz="4" w:space="0" w:color="auto"/>
              <w:bottom w:val="thickThinSmallGap" w:sz="24" w:space="0" w:color="auto"/>
              <w:right w:val="single" w:sz="4" w:space="0" w:color="auto"/>
            </w:tcBorders>
            <w:vAlign w:val="center"/>
            <w:hideMark/>
          </w:tcPr>
          <w:p w:rsidR="00FD6724" w:rsidRPr="00FD6724" w:rsidRDefault="00FD6724" w:rsidP="00FD6724">
            <w:pPr>
              <w:spacing w:after="0" w:line="240" w:lineRule="auto"/>
              <w:rPr>
                <w:rFonts w:ascii="Times New Roman" w:eastAsia="Times New Roman" w:hAnsi="Times New Roman" w:cs="Times New Roman"/>
                <w:b/>
                <w:bCs/>
                <w:color w:val="FFFFFF"/>
              </w:rPr>
            </w:pPr>
          </w:p>
        </w:tc>
        <w:tc>
          <w:tcPr>
            <w:tcW w:w="653" w:type="dxa"/>
            <w:tcBorders>
              <w:top w:val="nil"/>
              <w:left w:val="nil"/>
              <w:bottom w:val="thickThinSmallGap" w:sz="2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3.5</w:t>
            </w:r>
          </w:p>
        </w:tc>
        <w:tc>
          <w:tcPr>
            <w:tcW w:w="1093" w:type="dxa"/>
            <w:tcBorders>
              <w:top w:val="nil"/>
              <w:left w:val="nil"/>
              <w:bottom w:val="thickThinSmallGap" w:sz="2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0.249</w:t>
            </w:r>
          </w:p>
        </w:tc>
        <w:tc>
          <w:tcPr>
            <w:tcW w:w="1443" w:type="dxa"/>
            <w:tcBorders>
              <w:top w:val="nil"/>
              <w:left w:val="nil"/>
              <w:bottom w:val="thickThinSmallGap" w:sz="2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0.005</w:t>
            </w:r>
          </w:p>
        </w:tc>
        <w:tc>
          <w:tcPr>
            <w:tcW w:w="1883" w:type="dxa"/>
            <w:vMerge/>
            <w:tcBorders>
              <w:top w:val="single" w:sz="4" w:space="0" w:color="auto"/>
              <w:left w:val="single" w:sz="4" w:space="0" w:color="auto"/>
              <w:bottom w:val="thickThinSmallGap" w:sz="24" w:space="0" w:color="auto"/>
              <w:right w:val="single" w:sz="4" w:space="0" w:color="auto"/>
            </w:tcBorders>
            <w:vAlign w:val="center"/>
            <w:hideMark/>
          </w:tcPr>
          <w:p w:rsidR="00FD6724" w:rsidRPr="00FD6724" w:rsidRDefault="00FD6724" w:rsidP="00FD6724">
            <w:pPr>
              <w:spacing w:after="0" w:line="240" w:lineRule="auto"/>
              <w:rPr>
                <w:rFonts w:ascii="Times New Roman" w:eastAsia="Times New Roman" w:hAnsi="Times New Roman" w:cs="Times New Roman"/>
                <w:color w:val="000000"/>
              </w:rPr>
            </w:pPr>
          </w:p>
        </w:tc>
        <w:tc>
          <w:tcPr>
            <w:tcW w:w="1807" w:type="dxa"/>
            <w:vMerge/>
            <w:tcBorders>
              <w:top w:val="single" w:sz="4" w:space="0" w:color="auto"/>
              <w:left w:val="single" w:sz="4" w:space="0" w:color="auto"/>
              <w:bottom w:val="thickThinSmallGap" w:sz="24" w:space="0" w:color="auto"/>
              <w:right w:val="single" w:sz="4" w:space="0" w:color="auto"/>
            </w:tcBorders>
            <w:vAlign w:val="center"/>
            <w:hideMark/>
          </w:tcPr>
          <w:p w:rsidR="00FD6724" w:rsidRPr="00FD6724" w:rsidRDefault="00FD6724" w:rsidP="00FD6724">
            <w:pPr>
              <w:spacing w:after="0" w:line="240" w:lineRule="auto"/>
              <w:rPr>
                <w:rFonts w:ascii="Times New Roman" w:eastAsia="Times New Roman" w:hAnsi="Times New Roman" w:cs="Times New Roman"/>
                <w:color w:val="000000"/>
              </w:rPr>
            </w:pPr>
          </w:p>
        </w:tc>
        <w:tc>
          <w:tcPr>
            <w:tcW w:w="1883" w:type="dxa"/>
            <w:vMerge/>
            <w:tcBorders>
              <w:top w:val="single" w:sz="4" w:space="0" w:color="auto"/>
              <w:left w:val="single" w:sz="4" w:space="0" w:color="auto"/>
              <w:bottom w:val="thickThinSmallGap" w:sz="24" w:space="0" w:color="auto"/>
              <w:right w:val="single" w:sz="4" w:space="0" w:color="auto"/>
            </w:tcBorders>
            <w:vAlign w:val="center"/>
            <w:hideMark/>
          </w:tcPr>
          <w:p w:rsidR="00FD6724" w:rsidRPr="00FD6724" w:rsidRDefault="00FD6724" w:rsidP="00FD6724">
            <w:pPr>
              <w:spacing w:after="0" w:line="240" w:lineRule="auto"/>
              <w:rPr>
                <w:rFonts w:ascii="Times New Roman" w:eastAsia="Times New Roman" w:hAnsi="Times New Roman" w:cs="Times New Roman"/>
                <w:color w:val="000000"/>
              </w:rPr>
            </w:pPr>
          </w:p>
        </w:tc>
      </w:tr>
      <w:tr w:rsidR="00FD6724" w:rsidRPr="00FD6724" w:rsidTr="00FD6724">
        <w:trPr>
          <w:trHeight w:val="302"/>
        </w:trPr>
        <w:tc>
          <w:tcPr>
            <w:tcW w:w="1215" w:type="dxa"/>
            <w:vMerge w:val="restart"/>
            <w:tcBorders>
              <w:top w:val="thickThinSmallGap" w:sz="24" w:space="0" w:color="auto"/>
              <w:left w:val="single" w:sz="4" w:space="0" w:color="auto"/>
              <w:bottom w:val="single" w:sz="4" w:space="0" w:color="auto"/>
              <w:right w:val="single" w:sz="4" w:space="0" w:color="auto"/>
            </w:tcBorders>
            <w:shd w:val="clear" w:color="000000" w:fill="404040"/>
            <w:noWrap/>
            <w:vAlign w:val="center"/>
            <w:hideMark/>
          </w:tcPr>
          <w:p w:rsidR="00FD6724" w:rsidRPr="00FD6724" w:rsidRDefault="00FD6724" w:rsidP="00FD6724">
            <w:pPr>
              <w:spacing w:after="0" w:line="240" w:lineRule="auto"/>
              <w:jc w:val="center"/>
              <w:rPr>
                <w:rFonts w:ascii="Times New Roman" w:eastAsia="Times New Roman" w:hAnsi="Times New Roman" w:cs="Times New Roman"/>
                <w:b/>
                <w:bCs/>
                <w:color w:val="FFFFFF"/>
              </w:rPr>
            </w:pPr>
            <w:r w:rsidRPr="00FD6724">
              <w:rPr>
                <w:rFonts w:ascii="Times New Roman" w:eastAsia="Times New Roman" w:hAnsi="Times New Roman" w:cs="Times New Roman"/>
                <w:b/>
                <w:bCs/>
                <w:color w:val="FFFFFF"/>
              </w:rPr>
              <w:t>2</w:t>
            </w:r>
          </w:p>
        </w:tc>
        <w:tc>
          <w:tcPr>
            <w:tcW w:w="653" w:type="dxa"/>
            <w:tcBorders>
              <w:top w:val="thickThinSmallGap" w:sz="24" w:space="0" w:color="auto"/>
              <w:left w:val="nil"/>
              <w:bottom w:val="single" w:sz="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2.3</w:t>
            </w:r>
          </w:p>
        </w:tc>
        <w:tc>
          <w:tcPr>
            <w:tcW w:w="1093" w:type="dxa"/>
            <w:tcBorders>
              <w:top w:val="thickThinSmallGap" w:sz="24" w:space="0" w:color="auto"/>
              <w:left w:val="nil"/>
              <w:bottom w:val="single" w:sz="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0.378</w:t>
            </w:r>
          </w:p>
        </w:tc>
        <w:tc>
          <w:tcPr>
            <w:tcW w:w="1443" w:type="dxa"/>
            <w:tcBorders>
              <w:top w:val="thickThinSmallGap" w:sz="24" w:space="0" w:color="auto"/>
              <w:left w:val="nil"/>
              <w:bottom w:val="single" w:sz="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0.010</w:t>
            </w:r>
          </w:p>
        </w:tc>
        <w:tc>
          <w:tcPr>
            <w:tcW w:w="1883" w:type="dxa"/>
            <w:vMerge w:val="restart"/>
            <w:tcBorders>
              <w:top w:val="thickThinSmallGap" w:sz="24" w:space="0" w:color="auto"/>
              <w:left w:val="single" w:sz="4" w:space="0" w:color="auto"/>
              <w:bottom w:val="single" w:sz="4" w:space="0" w:color="000000"/>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0.01648</w:t>
            </w:r>
          </w:p>
        </w:tc>
        <w:tc>
          <w:tcPr>
            <w:tcW w:w="1807" w:type="dxa"/>
            <w:vMerge w:val="restart"/>
            <w:tcBorders>
              <w:top w:val="thickThinSmallGap" w:sz="24" w:space="0" w:color="auto"/>
              <w:left w:val="single" w:sz="4" w:space="0" w:color="auto"/>
              <w:bottom w:val="single" w:sz="4" w:space="0" w:color="000000"/>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0.379</w:t>
            </w:r>
          </w:p>
        </w:tc>
        <w:tc>
          <w:tcPr>
            <w:tcW w:w="1883" w:type="dxa"/>
            <w:vMerge w:val="restart"/>
            <w:tcBorders>
              <w:top w:val="thickThinSmallGap" w:sz="24" w:space="0" w:color="auto"/>
              <w:left w:val="single" w:sz="4" w:space="0" w:color="auto"/>
              <w:bottom w:val="single" w:sz="4" w:space="0" w:color="000000"/>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9.48</w:t>
            </w:r>
          </w:p>
        </w:tc>
      </w:tr>
      <w:tr w:rsidR="00FD6724" w:rsidRPr="00FD6724" w:rsidTr="00FD6724">
        <w:trPr>
          <w:trHeight w:val="302"/>
        </w:trPr>
        <w:tc>
          <w:tcPr>
            <w:tcW w:w="1215" w:type="dxa"/>
            <w:vMerge/>
            <w:tcBorders>
              <w:top w:val="nil"/>
              <w:left w:val="single" w:sz="4" w:space="0" w:color="auto"/>
              <w:bottom w:val="single" w:sz="4" w:space="0" w:color="auto"/>
              <w:right w:val="single" w:sz="4" w:space="0" w:color="auto"/>
            </w:tcBorders>
            <w:vAlign w:val="center"/>
            <w:hideMark/>
          </w:tcPr>
          <w:p w:rsidR="00FD6724" w:rsidRPr="00FD6724" w:rsidRDefault="00FD6724" w:rsidP="00FD6724">
            <w:pPr>
              <w:spacing w:after="0" w:line="240" w:lineRule="auto"/>
              <w:rPr>
                <w:rFonts w:ascii="Times New Roman" w:eastAsia="Times New Roman" w:hAnsi="Times New Roman" w:cs="Times New Roman"/>
                <w:b/>
                <w:bCs/>
                <w:color w:val="FFFFFF"/>
              </w:rPr>
            </w:pPr>
          </w:p>
        </w:tc>
        <w:tc>
          <w:tcPr>
            <w:tcW w:w="653" w:type="dxa"/>
            <w:tcBorders>
              <w:top w:val="nil"/>
              <w:left w:val="nil"/>
              <w:bottom w:val="single" w:sz="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2.4</w:t>
            </w:r>
          </w:p>
        </w:tc>
        <w:tc>
          <w:tcPr>
            <w:tcW w:w="1093" w:type="dxa"/>
            <w:tcBorders>
              <w:top w:val="nil"/>
              <w:left w:val="nil"/>
              <w:bottom w:val="single" w:sz="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0.363</w:t>
            </w:r>
          </w:p>
        </w:tc>
        <w:tc>
          <w:tcPr>
            <w:tcW w:w="1443" w:type="dxa"/>
            <w:tcBorders>
              <w:top w:val="nil"/>
              <w:left w:val="nil"/>
              <w:bottom w:val="single" w:sz="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0.010</w:t>
            </w:r>
          </w:p>
        </w:tc>
        <w:tc>
          <w:tcPr>
            <w:tcW w:w="1883" w:type="dxa"/>
            <w:vMerge/>
            <w:tcBorders>
              <w:top w:val="nil"/>
              <w:left w:val="single" w:sz="4" w:space="0" w:color="auto"/>
              <w:bottom w:val="single" w:sz="4" w:space="0" w:color="000000"/>
              <w:right w:val="single" w:sz="4" w:space="0" w:color="auto"/>
            </w:tcBorders>
            <w:vAlign w:val="center"/>
            <w:hideMark/>
          </w:tcPr>
          <w:p w:rsidR="00FD6724" w:rsidRPr="00FD6724" w:rsidRDefault="00FD6724" w:rsidP="00FD6724">
            <w:pPr>
              <w:spacing w:after="0" w:line="240" w:lineRule="auto"/>
              <w:rPr>
                <w:rFonts w:ascii="Times New Roman" w:eastAsia="Times New Roman" w:hAnsi="Times New Roman" w:cs="Times New Roman"/>
                <w:color w:val="000000"/>
              </w:rPr>
            </w:pPr>
          </w:p>
        </w:tc>
        <w:tc>
          <w:tcPr>
            <w:tcW w:w="1807" w:type="dxa"/>
            <w:vMerge/>
            <w:tcBorders>
              <w:top w:val="nil"/>
              <w:left w:val="single" w:sz="4" w:space="0" w:color="auto"/>
              <w:bottom w:val="single" w:sz="4" w:space="0" w:color="000000"/>
              <w:right w:val="single" w:sz="4" w:space="0" w:color="auto"/>
            </w:tcBorders>
            <w:vAlign w:val="center"/>
            <w:hideMark/>
          </w:tcPr>
          <w:p w:rsidR="00FD6724" w:rsidRPr="00FD6724" w:rsidRDefault="00FD6724" w:rsidP="00FD6724">
            <w:pPr>
              <w:spacing w:after="0" w:line="240" w:lineRule="auto"/>
              <w:rPr>
                <w:rFonts w:ascii="Times New Roman" w:eastAsia="Times New Roman" w:hAnsi="Times New Roman" w:cs="Times New Roman"/>
                <w:color w:val="000000"/>
              </w:rPr>
            </w:pPr>
          </w:p>
        </w:tc>
        <w:tc>
          <w:tcPr>
            <w:tcW w:w="1883" w:type="dxa"/>
            <w:vMerge/>
            <w:tcBorders>
              <w:top w:val="nil"/>
              <w:left w:val="single" w:sz="4" w:space="0" w:color="auto"/>
              <w:bottom w:val="single" w:sz="4" w:space="0" w:color="000000"/>
              <w:right w:val="single" w:sz="4" w:space="0" w:color="auto"/>
            </w:tcBorders>
            <w:vAlign w:val="center"/>
            <w:hideMark/>
          </w:tcPr>
          <w:p w:rsidR="00FD6724" w:rsidRPr="00FD6724" w:rsidRDefault="00FD6724" w:rsidP="00FD6724">
            <w:pPr>
              <w:spacing w:after="0" w:line="240" w:lineRule="auto"/>
              <w:rPr>
                <w:rFonts w:ascii="Times New Roman" w:eastAsia="Times New Roman" w:hAnsi="Times New Roman" w:cs="Times New Roman"/>
                <w:color w:val="000000"/>
              </w:rPr>
            </w:pPr>
          </w:p>
        </w:tc>
      </w:tr>
      <w:tr w:rsidR="00FD6724" w:rsidRPr="00FD6724" w:rsidTr="00FD6724">
        <w:trPr>
          <w:trHeight w:val="302"/>
        </w:trPr>
        <w:tc>
          <w:tcPr>
            <w:tcW w:w="1215" w:type="dxa"/>
            <w:vMerge/>
            <w:tcBorders>
              <w:top w:val="nil"/>
              <w:left w:val="single" w:sz="4" w:space="0" w:color="auto"/>
              <w:bottom w:val="thickThinSmallGap" w:sz="24" w:space="0" w:color="auto"/>
              <w:right w:val="single" w:sz="4" w:space="0" w:color="auto"/>
            </w:tcBorders>
            <w:vAlign w:val="center"/>
            <w:hideMark/>
          </w:tcPr>
          <w:p w:rsidR="00FD6724" w:rsidRPr="00FD6724" w:rsidRDefault="00FD6724" w:rsidP="00FD6724">
            <w:pPr>
              <w:spacing w:after="0" w:line="240" w:lineRule="auto"/>
              <w:rPr>
                <w:rFonts w:ascii="Times New Roman" w:eastAsia="Times New Roman" w:hAnsi="Times New Roman" w:cs="Times New Roman"/>
                <w:b/>
                <w:bCs/>
                <w:color w:val="FFFFFF"/>
              </w:rPr>
            </w:pPr>
          </w:p>
        </w:tc>
        <w:tc>
          <w:tcPr>
            <w:tcW w:w="653" w:type="dxa"/>
            <w:tcBorders>
              <w:top w:val="nil"/>
              <w:left w:val="nil"/>
              <w:bottom w:val="thickThinSmallGap" w:sz="2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2.2</w:t>
            </w:r>
          </w:p>
        </w:tc>
        <w:tc>
          <w:tcPr>
            <w:tcW w:w="1093" w:type="dxa"/>
            <w:tcBorders>
              <w:top w:val="nil"/>
              <w:left w:val="nil"/>
              <w:bottom w:val="thickThinSmallGap" w:sz="2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0.395</w:t>
            </w:r>
          </w:p>
        </w:tc>
        <w:tc>
          <w:tcPr>
            <w:tcW w:w="1443" w:type="dxa"/>
            <w:tcBorders>
              <w:top w:val="nil"/>
              <w:left w:val="nil"/>
              <w:bottom w:val="thickThinSmallGap" w:sz="2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0.011</w:t>
            </w:r>
          </w:p>
        </w:tc>
        <w:tc>
          <w:tcPr>
            <w:tcW w:w="1883" w:type="dxa"/>
            <w:vMerge/>
            <w:tcBorders>
              <w:top w:val="nil"/>
              <w:left w:val="single" w:sz="4" w:space="0" w:color="auto"/>
              <w:bottom w:val="thickThinSmallGap" w:sz="24" w:space="0" w:color="auto"/>
              <w:right w:val="single" w:sz="4" w:space="0" w:color="auto"/>
            </w:tcBorders>
            <w:vAlign w:val="center"/>
            <w:hideMark/>
          </w:tcPr>
          <w:p w:rsidR="00FD6724" w:rsidRPr="00FD6724" w:rsidRDefault="00FD6724" w:rsidP="00FD6724">
            <w:pPr>
              <w:spacing w:after="0" w:line="240" w:lineRule="auto"/>
              <w:rPr>
                <w:rFonts w:ascii="Times New Roman" w:eastAsia="Times New Roman" w:hAnsi="Times New Roman" w:cs="Times New Roman"/>
                <w:color w:val="000000"/>
              </w:rPr>
            </w:pPr>
          </w:p>
        </w:tc>
        <w:tc>
          <w:tcPr>
            <w:tcW w:w="1807" w:type="dxa"/>
            <w:vMerge/>
            <w:tcBorders>
              <w:top w:val="nil"/>
              <w:left w:val="single" w:sz="4" w:space="0" w:color="auto"/>
              <w:bottom w:val="thickThinSmallGap" w:sz="24" w:space="0" w:color="auto"/>
              <w:right w:val="single" w:sz="4" w:space="0" w:color="auto"/>
            </w:tcBorders>
            <w:vAlign w:val="center"/>
            <w:hideMark/>
          </w:tcPr>
          <w:p w:rsidR="00FD6724" w:rsidRPr="00FD6724" w:rsidRDefault="00FD6724" w:rsidP="00FD6724">
            <w:pPr>
              <w:spacing w:after="0" w:line="240" w:lineRule="auto"/>
              <w:rPr>
                <w:rFonts w:ascii="Times New Roman" w:eastAsia="Times New Roman" w:hAnsi="Times New Roman" w:cs="Times New Roman"/>
                <w:color w:val="000000"/>
              </w:rPr>
            </w:pPr>
          </w:p>
        </w:tc>
        <w:tc>
          <w:tcPr>
            <w:tcW w:w="1883" w:type="dxa"/>
            <w:vMerge/>
            <w:tcBorders>
              <w:top w:val="nil"/>
              <w:left w:val="single" w:sz="4" w:space="0" w:color="auto"/>
              <w:bottom w:val="thickThinSmallGap" w:sz="24" w:space="0" w:color="auto"/>
              <w:right w:val="single" w:sz="4" w:space="0" w:color="auto"/>
            </w:tcBorders>
            <w:vAlign w:val="center"/>
            <w:hideMark/>
          </w:tcPr>
          <w:p w:rsidR="00FD6724" w:rsidRPr="00FD6724" w:rsidRDefault="00FD6724" w:rsidP="00FD6724">
            <w:pPr>
              <w:spacing w:after="0" w:line="240" w:lineRule="auto"/>
              <w:rPr>
                <w:rFonts w:ascii="Times New Roman" w:eastAsia="Times New Roman" w:hAnsi="Times New Roman" w:cs="Times New Roman"/>
                <w:color w:val="000000"/>
              </w:rPr>
            </w:pPr>
          </w:p>
        </w:tc>
      </w:tr>
      <w:tr w:rsidR="00FD6724" w:rsidRPr="00FD6724" w:rsidTr="00FD6724">
        <w:trPr>
          <w:trHeight w:val="302"/>
        </w:trPr>
        <w:tc>
          <w:tcPr>
            <w:tcW w:w="1215" w:type="dxa"/>
            <w:vMerge w:val="restart"/>
            <w:tcBorders>
              <w:top w:val="thickThinSmallGap" w:sz="24" w:space="0" w:color="auto"/>
              <w:left w:val="single" w:sz="4" w:space="0" w:color="auto"/>
              <w:bottom w:val="single" w:sz="4" w:space="0" w:color="auto"/>
              <w:right w:val="single" w:sz="4" w:space="0" w:color="auto"/>
            </w:tcBorders>
            <w:shd w:val="clear" w:color="000000" w:fill="404040"/>
            <w:noWrap/>
            <w:vAlign w:val="center"/>
            <w:hideMark/>
          </w:tcPr>
          <w:p w:rsidR="00FD6724" w:rsidRPr="00FD6724" w:rsidRDefault="00FD6724" w:rsidP="00FD6724">
            <w:pPr>
              <w:spacing w:after="0" w:line="240" w:lineRule="auto"/>
              <w:jc w:val="center"/>
              <w:rPr>
                <w:rFonts w:ascii="Times New Roman" w:eastAsia="Times New Roman" w:hAnsi="Times New Roman" w:cs="Times New Roman"/>
                <w:b/>
                <w:bCs/>
                <w:color w:val="FFFFFF"/>
              </w:rPr>
            </w:pPr>
            <w:r w:rsidRPr="00FD6724">
              <w:rPr>
                <w:rFonts w:ascii="Times New Roman" w:eastAsia="Times New Roman" w:hAnsi="Times New Roman" w:cs="Times New Roman"/>
                <w:b/>
                <w:bCs/>
                <w:color w:val="FFFFFF"/>
              </w:rPr>
              <w:t>3</w:t>
            </w:r>
          </w:p>
        </w:tc>
        <w:tc>
          <w:tcPr>
            <w:tcW w:w="653" w:type="dxa"/>
            <w:tcBorders>
              <w:top w:val="thickThinSmallGap" w:sz="24" w:space="0" w:color="auto"/>
              <w:left w:val="nil"/>
              <w:bottom w:val="single" w:sz="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1.8</w:t>
            </w:r>
          </w:p>
        </w:tc>
        <w:tc>
          <w:tcPr>
            <w:tcW w:w="1093" w:type="dxa"/>
            <w:tcBorders>
              <w:top w:val="thickThinSmallGap" w:sz="24" w:space="0" w:color="auto"/>
              <w:left w:val="nil"/>
              <w:bottom w:val="single" w:sz="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0.483</w:t>
            </w:r>
          </w:p>
        </w:tc>
        <w:tc>
          <w:tcPr>
            <w:tcW w:w="1443" w:type="dxa"/>
            <w:tcBorders>
              <w:top w:val="thickThinSmallGap" w:sz="24" w:space="0" w:color="auto"/>
              <w:left w:val="nil"/>
              <w:bottom w:val="single" w:sz="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0.016</w:t>
            </w:r>
          </w:p>
        </w:tc>
        <w:tc>
          <w:tcPr>
            <w:tcW w:w="1883" w:type="dxa"/>
            <w:vMerge w:val="restart"/>
            <w:tcBorders>
              <w:top w:val="thickThinSmallGap" w:sz="24" w:space="0" w:color="auto"/>
              <w:left w:val="single" w:sz="4" w:space="0" w:color="auto"/>
              <w:bottom w:val="single" w:sz="4" w:space="0" w:color="000000"/>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0.03023</w:t>
            </w:r>
          </w:p>
        </w:tc>
        <w:tc>
          <w:tcPr>
            <w:tcW w:w="1807" w:type="dxa"/>
            <w:vMerge w:val="restart"/>
            <w:tcBorders>
              <w:top w:val="thickThinSmallGap" w:sz="24" w:space="0" w:color="auto"/>
              <w:left w:val="single" w:sz="4" w:space="0" w:color="auto"/>
              <w:bottom w:val="single" w:sz="4" w:space="0" w:color="000000"/>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0.513</w:t>
            </w:r>
          </w:p>
        </w:tc>
        <w:tc>
          <w:tcPr>
            <w:tcW w:w="1883" w:type="dxa"/>
            <w:vMerge w:val="restart"/>
            <w:tcBorders>
              <w:top w:val="thickThinSmallGap" w:sz="24" w:space="0" w:color="auto"/>
              <w:left w:val="single" w:sz="4" w:space="0" w:color="auto"/>
              <w:bottom w:val="single" w:sz="4" w:space="0" w:color="000000"/>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13.56</w:t>
            </w:r>
          </w:p>
        </w:tc>
      </w:tr>
      <w:tr w:rsidR="00FD6724" w:rsidRPr="00FD6724" w:rsidTr="00FD6724">
        <w:trPr>
          <w:trHeight w:val="302"/>
        </w:trPr>
        <w:tc>
          <w:tcPr>
            <w:tcW w:w="1215" w:type="dxa"/>
            <w:vMerge/>
            <w:tcBorders>
              <w:top w:val="nil"/>
              <w:left w:val="single" w:sz="4" w:space="0" w:color="auto"/>
              <w:bottom w:val="single" w:sz="4" w:space="0" w:color="auto"/>
              <w:right w:val="single" w:sz="4" w:space="0" w:color="auto"/>
            </w:tcBorders>
            <w:vAlign w:val="center"/>
            <w:hideMark/>
          </w:tcPr>
          <w:p w:rsidR="00FD6724" w:rsidRPr="00FD6724" w:rsidRDefault="00FD6724" w:rsidP="00FD6724">
            <w:pPr>
              <w:spacing w:after="0" w:line="240" w:lineRule="auto"/>
              <w:rPr>
                <w:rFonts w:ascii="Calibri" w:eastAsia="Times New Roman" w:hAnsi="Calibri" w:cs="Times New Roman"/>
                <w:b/>
                <w:bCs/>
                <w:color w:val="FFFFFF"/>
              </w:rPr>
            </w:pPr>
          </w:p>
        </w:tc>
        <w:tc>
          <w:tcPr>
            <w:tcW w:w="653" w:type="dxa"/>
            <w:tcBorders>
              <w:top w:val="nil"/>
              <w:left w:val="nil"/>
              <w:bottom w:val="single" w:sz="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Calibri" w:eastAsia="Times New Roman" w:hAnsi="Calibri" w:cs="Times New Roman"/>
                <w:color w:val="000000"/>
              </w:rPr>
            </w:pPr>
            <w:r w:rsidRPr="00FD6724">
              <w:rPr>
                <w:rFonts w:ascii="Calibri" w:eastAsia="Times New Roman" w:hAnsi="Calibri" w:cs="Times New Roman"/>
                <w:color w:val="000000"/>
              </w:rPr>
              <w:t>1.7</w:t>
            </w:r>
          </w:p>
        </w:tc>
        <w:tc>
          <w:tcPr>
            <w:tcW w:w="1093" w:type="dxa"/>
            <w:tcBorders>
              <w:top w:val="nil"/>
              <w:left w:val="nil"/>
              <w:bottom w:val="single" w:sz="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Calibri" w:eastAsia="Times New Roman" w:hAnsi="Calibri" w:cs="Times New Roman"/>
                <w:color w:val="000000"/>
              </w:rPr>
            </w:pPr>
            <w:r w:rsidRPr="00FD6724">
              <w:rPr>
                <w:rFonts w:ascii="Calibri" w:eastAsia="Times New Roman" w:hAnsi="Calibri" w:cs="Times New Roman"/>
                <w:color w:val="000000"/>
              </w:rPr>
              <w:t>0.512</w:t>
            </w:r>
          </w:p>
        </w:tc>
        <w:tc>
          <w:tcPr>
            <w:tcW w:w="1443" w:type="dxa"/>
            <w:tcBorders>
              <w:top w:val="nil"/>
              <w:left w:val="nil"/>
              <w:bottom w:val="single" w:sz="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Calibri" w:eastAsia="Times New Roman" w:hAnsi="Calibri" w:cs="Times New Roman"/>
                <w:color w:val="000000"/>
              </w:rPr>
            </w:pPr>
            <w:r w:rsidRPr="00FD6724">
              <w:rPr>
                <w:rFonts w:ascii="Calibri" w:eastAsia="Times New Roman" w:hAnsi="Calibri" w:cs="Times New Roman"/>
                <w:color w:val="000000"/>
              </w:rPr>
              <w:t>0.018</w:t>
            </w:r>
          </w:p>
        </w:tc>
        <w:tc>
          <w:tcPr>
            <w:tcW w:w="1883" w:type="dxa"/>
            <w:vMerge/>
            <w:tcBorders>
              <w:top w:val="nil"/>
              <w:left w:val="single" w:sz="4" w:space="0" w:color="auto"/>
              <w:bottom w:val="single" w:sz="4" w:space="0" w:color="000000"/>
              <w:right w:val="single" w:sz="4" w:space="0" w:color="auto"/>
            </w:tcBorders>
            <w:vAlign w:val="center"/>
            <w:hideMark/>
          </w:tcPr>
          <w:p w:rsidR="00FD6724" w:rsidRPr="00FD6724" w:rsidRDefault="00FD6724" w:rsidP="00FD6724">
            <w:pPr>
              <w:spacing w:after="0" w:line="240" w:lineRule="auto"/>
              <w:rPr>
                <w:rFonts w:ascii="Calibri" w:eastAsia="Times New Roman" w:hAnsi="Calibri" w:cs="Times New Roman"/>
                <w:color w:val="000000"/>
              </w:rPr>
            </w:pPr>
          </w:p>
        </w:tc>
        <w:tc>
          <w:tcPr>
            <w:tcW w:w="1807" w:type="dxa"/>
            <w:vMerge/>
            <w:tcBorders>
              <w:top w:val="nil"/>
              <w:left w:val="single" w:sz="4" w:space="0" w:color="auto"/>
              <w:bottom w:val="single" w:sz="4" w:space="0" w:color="000000"/>
              <w:right w:val="single" w:sz="4" w:space="0" w:color="auto"/>
            </w:tcBorders>
            <w:vAlign w:val="center"/>
            <w:hideMark/>
          </w:tcPr>
          <w:p w:rsidR="00FD6724" w:rsidRPr="00FD6724" w:rsidRDefault="00FD6724" w:rsidP="00FD6724">
            <w:pPr>
              <w:spacing w:after="0" w:line="240" w:lineRule="auto"/>
              <w:rPr>
                <w:rFonts w:ascii="Calibri" w:eastAsia="Times New Roman" w:hAnsi="Calibri" w:cs="Times New Roman"/>
                <w:color w:val="000000"/>
              </w:rPr>
            </w:pPr>
          </w:p>
        </w:tc>
        <w:tc>
          <w:tcPr>
            <w:tcW w:w="1883" w:type="dxa"/>
            <w:vMerge/>
            <w:tcBorders>
              <w:top w:val="nil"/>
              <w:left w:val="single" w:sz="4" w:space="0" w:color="auto"/>
              <w:bottom w:val="single" w:sz="4" w:space="0" w:color="000000"/>
              <w:right w:val="single" w:sz="4" w:space="0" w:color="auto"/>
            </w:tcBorders>
            <w:vAlign w:val="center"/>
            <w:hideMark/>
          </w:tcPr>
          <w:p w:rsidR="00FD6724" w:rsidRPr="00FD6724" w:rsidRDefault="00FD6724" w:rsidP="00FD6724">
            <w:pPr>
              <w:spacing w:after="0" w:line="240" w:lineRule="auto"/>
              <w:rPr>
                <w:rFonts w:ascii="Calibri" w:eastAsia="Times New Roman" w:hAnsi="Calibri" w:cs="Times New Roman"/>
                <w:color w:val="000000"/>
              </w:rPr>
            </w:pPr>
          </w:p>
        </w:tc>
      </w:tr>
      <w:tr w:rsidR="00FD6724" w:rsidRPr="00FD6724" w:rsidTr="00FD6724">
        <w:trPr>
          <w:trHeight w:val="302"/>
        </w:trPr>
        <w:tc>
          <w:tcPr>
            <w:tcW w:w="1215" w:type="dxa"/>
            <w:vMerge/>
            <w:tcBorders>
              <w:top w:val="nil"/>
              <w:left w:val="single" w:sz="4" w:space="0" w:color="auto"/>
              <w:bottom w:val="single" w:sz="4" w:space="0" w:color="auto"/>
              <w:right w:val="single" w:sz="4" w:space="0" w:color="auto"/>
            </w:tcBorders>
            <w:vAlign w:val="center"/>
            <w:hideMark/>
          </w:tcPr>
          <w:p w:rsidR="00FD6724" w:rsidRPr="00FD6724" w:rsidRDefault="00FD6724" w:rsidP="00FD6724">
            <w:pPr>
              <w:spacing w:after="0" w:line="240" w:lineRule="auto"/>
              <w:rPr>
                <w:rFonts w:ascii="Calibri" w:eastAsia="Times New Roman" w:hAnsi="Calibri" w:cs="Times New Roman"/>
                <w:b/>
                <w:bCs/>
                <w:color w:val="FFFFFF"/>
              </w:rPr>
            </w:pPr>
          </w:p>
        </w:tc>
        <w:tc>
          <w:tcPr>
            <w:tcW w:w="653" w:type="dxa"/>
            <w:tcBorders>
              <w:top w:val="nil"/>
              <w:left w:val="nil"/>
              <w:bottom w:val="single" w:sz="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Calibri" w:eastAsia="Times New Roman" w:hAnsi="Calibri" w:cs="Times New Roman"/>
                <w:color w:val="000000"/>
              </w:rPr>
            </w:pPr>
            <w:r w:rsidRPr="00FD6724">
              <w:rPr>
                <w:rFonts w:ascii="Calibri" w:eastAsia="Times New Roman" w:hAnsi="Calibri" w:cs="Times New Roman"/>
                <w:color w:val="000000"/>
              </w:rPr>
              <w:t>1.6</w:t>
            </w:r>
          </w:p>
        </w:tc>
        <w:tc>
          <w:tcPr>
            <w:tcW w:w="1093" w:type="dxa"/>
            <w:tcBorders>
              <w:top w:val="nil"/>
              <w:left w:val="nil"/>
              <w:bottom w:val="single" w:sz="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Calibri" w:eastAsia="Times New Roman" w:hAnsi="Calibri" w:cs="Times New Roman"/>
                <w:color w:val="000000"/>
              </w:rPr>
            </w:pPr>
            <w:r w:rsidRPr="00FD6724">
              <w:rPr>
                <w:rFonts w:ascii="Calibri" w:eastAsia="Times New Roman" w:hAnsi="Calibri" w:cs="Times New Roman"/>
                <w:color w:val="000000"/>
              </w:rPr>
              <w:t>0.544</w:t>
            </w:r>
          </w:p>
        </w:tc>
        <w:tc>
          <w:tcPr>
            <w:tcW w:w="1443" w:type="dxa"/>
            <w:tcBorders>
              <w:top w:val="nil"/>
              <w:left w:val="nil"/>
              <w:bottom w:val="single" w:sz="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Calibri" w:eastAsia="Times New Roman" w:hAnsi="Calibri" w:cs="Times New Roman"/>
                <w:color w:val="000000"/>
              </w:rPr>
            </w:pPr>
            <w:r w:rsidRPr="00FD6724">
              <w:rPr>
                <w:rFonts w:ascii="Calibri" w:eastAsia="Times New Roman" w:hAnsi="Calibri" w:cs="Times New Roman"/>
                <w:color w:val="000000"/>
              </w:rPr>
              <w:t>0.020</w:t>
            </w:r>
          </w:p>
        </w:tc>
        <w:tc>
          <w:tcPr>
            <w:tcW w:w="1883" w:type="dxa"/>
            <w:vMerge/>
            <w:tcBorders>
              <w:top w:val="nil"/>
              <w:left w:val="single" w:sz="4" w:space="0" w:color="auto"/>
              <w:bottom w:val="single" w:sz="4" w:space="0" w:color="000000"/>
              <w:right w:val="single" w:sz="4" w:space="0" w:color="auto"/>
            </w:tcBorders>
            <w:vAlign w:val="center"/>
            <w:hideMark/>
          </w:tcPr>
          <w:p w:rsidR="00FD6724" w:rsidRPr="00FD6724" w:rsidRDefault="00FD6724" w:rsidP="00FD6724">
            <w:pPr>
              <w:spacing w:after="0" w:line="240" w:lineRule="auto"/>
              <w:rPr>
                <w:rFonts w:ascii="Calibri" w:eastAsia="Times New Roman" w:hAnsi="Calibri" w:cs="Times New Roman"/>
                <w:color w:val="000000"/>
              </w:rPr>
            </w:pPr>
          </w:p>
        </w:tc>
        <w:tc>
          <w:tcPr>
            <w:tcW w:w="1807" w:type="dxa"/>
            <w:vMerge/>
            <w:tcBorders>
              <w:top w:val="nil"/>
              <w:left w:val="single" w:sz="4" w:space="0" w:color="auto"/>
              <w:bottom w:val="single" w:sz="4" w:space="0" w:color="000000"/>
              <w:right w:val="single" w:sz="4" w:space="0" w:color="auto"/>
            </w:tcBorders>
            <w:vAlign w:val="center"/>
            <w:hideMark/>
          </w:tcPr>
          <w:p w:rsidR="00FD6724" w:rsidRPr="00FD6724" w:rsidRDefault="00FD6724" w:rsidP="00FD6724">
            <w:pPr>
              <w:spacing w:after="0" w:line="240" w:lineRule="auto"/>
              <w:rPr>
                <w:rFonts w:ascii="Calibri" w:eastAsia="Times New Roman" w:hAnsi="Calibri" w:cs="Times New Roman"/>
                <w:color w:val="000000"/>
              </w:rPr>
            </w:pPr>
          </w:p>
        </w:tc>
        <w:tc>
          <w:tcPr>
            <w:tcW w:w="1883" w:type="dxa"/>
            <w:vMerge/>
            <w:tcBorders>
              <w:top w:val="nil"/>
              <w:left w:val="single" w:sz="4" w:space="0" w:color="auto"/>
              <w:bottom w:val="single" w:sz="4" w:space="0" w:color="000000"/>
              <w:right w:val="single" w:sz="4" w:space="0" w:color="auto"/>
            </w:tcBorders>
            <w:vAlign w:val="center"/>
            <w:hideMark/>
          </w:tcPr>
          <w:p w:rsidR="00FD6724" w:rsidRPr="00FD6724" w:rsidRDefault="00FD6724" w:rsidP="00FD6724">
            <w:pPr>
              <w:spacing w:after="0" w:line="240" w:lineRule="auto"/>
              <w:rPr>
                <w:rFonts w:ascii="Calibri" w:eastAsia="Times New Roman" w:hAnsi="Calibri" w:cs="Times New Roman"/>
                <w:color w:val="000000"/>
              </w:rPr>
            </w:pPr>
          </w:p>
        </w:tc>
      </w:tr>
    </w:tbl>
    <w:p w:rsidR="00FD6724" w:rsidRDefault="00FD6724" w:rsidP="00FD6724">
      <w:pPr>
        <w:spacing w:after="120"/>
        <w:jc w:val="center"/>
        <w:rPr>
          <w:rFonts w:ascii="Times New Roman" w:eastAsiaTheme="minorEastAsia" w:hAnsi="Times New Roman" w:cs="Times New Roman"/>
        </w:rPr>
      </w:pPr>
    </w:p>
    <w:p w:rsidR="00E70672" w:rsidRDefault="00E70672" w:rsidP="00E70672">
      <w:pPr>
        <w:spacing w:after="120"/>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The second set of data that was collected over the course of the lab was velocity values measured at 9 different points through the use of the laser Doppler anemometry device discussed in the Introduction section. For each trial in the experiment, the LDA device took the mean and standard deviation of the thousands of velocity measurements that it captured at each of its 9 measurement points. These mean values at each point were then averaged to calculate the overall flow speed of the tunnel itself, as to compare to those values indicated by the tunnels flow speed measurement device and the results listed in Table-1. The </w:t>
      </w:r>
      <w:r w:rsidR="002A2BC9">
        <w:rPr>
          <w:rFonts w:ascii="Times New Roman" w:eastAsiaTheme="minorEastAsia" w:hAnsi="Times New Roman" w:cs="Times New Roman"/>
        </w:rPr>
        <w:t>results of these calculations are shown in Table 4-2 below, while the raw data captured from the LDA for each flow speed measurement are shown in the Appendix.</w:t>
      </w:r>
    </w:p>
    <w:p w:rsidR="00E70672" w:rsidRDefault="002A2BC9" w:rsidP="00E70672">
      <w:pPr>
        <w:spacing w:after="0"/>
        <w:jc w:val="center"/>
        <w:rPr>
          <w:rFonts w:ascii="Times New Roman" w:eastAsiaTheme="minorEastAsia" w:hAnsi="Times New Roman" w:cs="Times New Roman"/>
          <w:b/>
        </w:rPr>
      </w:pPr>
      <w:proofErr w:type="gramStart"/>
      <w:r>
        <w:rPr>
          <w:rFonts w:ascii="Times New Roman" w:eastAsiaTheme="minorEastAsia" w:hAnsi="Times New Roman" w:cs="Times New Roman"/>
          <w:b/>
        </w:rPr>
        <w:t>Table 4-2</w:t>
      </w:r>
      <w:r w:rsidR="00E70672">
        <w:rPr>
          <w:rFonts w:ascii="Times New Roman" w:eastAsiaTheme="minorEastAsia" w:hAnsi="Times New Roman" w:cs="Times New Roman"/>
          <w:b/>
        </w:rPr>
        <w:t>.</w:t>
      </w:r>
      <w:proofErr w:type="gramEnd"/>
      <w:r w:rsidR="00E70672">
        <w:rPr>
          <w:rFonts w:ascii="Times New Roman" w:eastAsiaTheme="minorEastAsia" w:hAnsi="Times New Roman" w:cs="Times New Roman"/>
          <w:b/>
        </w:rPr>
        <w:t xml:space="preserve"> LDA Flow Speed Measurements</w:t>
      </w:r>
    </w:p>
    <w:tbl>
      <w:tblPr>
        <w:tblW w:w="10039" w:type="dxa"/>
        <w:tblInd w:w="89" w:type="dxa"/>
        <w:tblLook w:val="04A0"/>
      </w:tblPr>
      <w:tblGrid>
        <w:gridCol w:w="1405"/>
        <w:gridCol w:w="3212"/>
        <w:gridCol w:w="2572"/>
        <w:gridCol w:w="2850"/>
      </w:tblGrid>
      <w:tr w:rsidR="002A2BC9" w:rsidRPr="00E70672" w:rsidTr="002A2BC9">
        <w:trPr>
          <w:trHeight w:val="300"/>
        </w:trPr>
        <w:tc>
          <w:tcPr>
            <w:tcW w:w="1405" w:type="dxa"/>
            <w:tcBorders>
              <w:top w:val="single" w:sz="4" w:space="0" w:color="auto"/>
              <w:left w:val="single" w:sz="4" w:space="0" w:color="auto"/>
              <w:bottom w:val="thickThinSmallGap" w:sz="24" w:space="0" w:color="auto"/>
              <w:right w:val="single" w:sz="4" w:space="0" w:color="auto"/>
            </w:tcBorders>
            <w:shd w:val="clear" w:color="000000" w:fill="17375D"/>
          </w:tcPr>
          <w:p w:rsidR="002A2BC9" w:rsidRPr="00E70672" w:rsidRDefault="002A2BC9" w:rsidP="00E70672">
            <w:pPr>
              <w:spacing w:after="0" w:line="240" w:lineRule="auto"/>
              <w:jc w:val="center"/>
              <w:rPr>
                <w:rFonts w:ascii="Times New Roman" w:eastAsia="Times New Roman" w:hAnsi="Times New Roman" w:cs="Times New Roman"/>
                <w:b/>
                <w:bCs/>
                <w:color w:val="FFFFFF"/>
              </w:rPr>
            </w:pPr>
            <w:r>
              <w:rPr>
                <w:rFonts w:ascii="Times New Roman" w:eastAsia="Times New Roman" w:hAnsi="Times New Roman" w:cs="Times New Roman"/>
                <w:b/>
                <w:bCs/>
                <w:color w:val="FFFFFF"/>
              </w:rPr>
              <w:t>Trial</w:t>
            </w:r>
          </w:p>
        </w:tc>
        <w:tc>
          <w:tcPr>
            <w:tcW w:w="3212" w:type="dxa"/>
            <w:tcBorders>
              <w:top w:val="single" w:sz="4" w:space="0" w:color="auto"/>
              <w:left w:val="single" w:sz="4" w:space="0" w:color="auto"/>
              <w:bottom w:val="thickThinSmallGap" w:sz="24" w:space="0" w:color="auto"/>
              <w:right w:val="single" w:sz="4" w:space="0" w:color="auto"/>
            </w:tcBorders>
            <w:shd w:val="clear" w:color="000000" w:fill="17375D"/>
            <w:noWrap/>
            <w:vAlign w:val="center"/>
            <w:hideMark/>
          </w:tcPr>
          <w:p w:rsidR="002A2BC9" w:rsidRPr="00E70672" w:rsidRDefault="002A2BC9" w:rsidP="00E70672">
            <w:pPr>
              <w:spacing w:after="0" w:line="240" w:lineRule="auto"/>
              <w:jc w:val="center"/>
              <w:rPr>
                <w:rFonts w:ascii="Times New Roman" w:eastAsia="Times New Roman" w:hAnsi="Times New Roman" w:cs="Times New Roman"/>
                <w:b/>
                <w:bCs/>
                <w:color w:val="FFFFFF"/>
              </w:rPr>
            </w:pPr>
            <w:r w:rsidRPr="00E70672">
              <w:rPr>
                <w:rFonts w:ascii="Times New Roman" w:eastAsia="Times New Roman" w:hAnsi="Times New Roman" w:cs="Times New Roman"/>
                <w:b/>
                <w:bCs/>
                <w:color w:val="FFFFFF"/>
              </w:rPr>
              <w:t>LDA Velocity (m/s)</w:t>
            </w:r>
          </w:p>
        </w:tc>
        <w:tc>
          <w:tcPr>
            <w:tcW w:w="2572" w:type="dxa"/>
            <w:tcBorders>
              <w:top w:val="single" w:sz="4" w:space="0" w:color="auto"/>
              <w:left w:val="single" w:sz="4" w:space="0" w:color="auto"/>
              <w:bottom w:val="thickThinSmallGap" w:sz="24" w:space="0" w:color="auto"/>
              <w:right w:val="single" w:sz="4" w:space="0" w:color="auto"/>
            </w:tcBorders>
            <w:shd w:val="clear" w:color="000000" w:fill="17375D"/>
            <w:noWrap/>
            <w:vAlign w:val="center"/>
            <w:hideMark/>
          </w:tcPr>
          <w:p w:rsidR="002A2BC9" w:rsidRPr="00E70672" w:rsidRDefault="002A2BC9" w:rsidP="00E70672">
            <w:pPr>
              <w:spacing w:after="0" w:line="240" w:lineRule="auto"/>
              <w:jc w:val="center"/>
              <w:rPr>
                <w:rFonts w:ascii="Times New Roman" w:eastAsia="Times New Roman" w:hAnsi="Times New Roman" w:cs="Times New Roman"/>
                <w:b/>
                <w:bCs/>
                <w:color w:val="FFFFFF"/>
              </w:rPr>
            </w:pPr>
            <w:r w:rsidRPr="00E70672">
              <w:rPr>
                <w:rFonts w:ascii="Times New Roman" w:eastAsia="Times New Roman" w:hAnsi="Times New Roman" w:cs="Times New Roman"/>
                <w:b/>
                <w:bCs/>
                <w:color w:val="FFFFFF"/>
              </w:rPr>
              <w:t>Timed Velocity (m/s)</w:t>
            </w:r>
          </w:p>
        </w:tc>
        <w:tc>
          <w:tcPr>
            <w:tcW w:w="2850" w:type="dxa"/>
            <w:tcBorders>
              <w:top w:val="single" w:sz="4" w:space="0" w:color="auto"/>
              <w:left w:val="single" w:sz="4" w:space="0" w:color="auto"/>
              <w:bottom w:val="thickThinSmallGap" w:sz="24" w:space="0" w:color="auto"/>
              <w:right w:val="single" w:sz="4" w:space="0" w:color="auto"/>
            </w:tcBorders>
            <w:shd w:val="clear" w:color="000000" w:fill="17375D"/>
            <w:noWrap/>
            <w:vAlign w:val="center"/>
            <w:hideMark/>
          </w:tcPr>
          <w:p w:rsidR="002A2BC9" w:rsidRPr="00E70672" w:rsidRDefault="002A2BC9" w:rsidP="00E70672">
            <w:pPr>
              <w:spacing w:after="0" w:line="240" w:lineRule="auto"/>
              <w:jc w:val="center"/>
              <w:rPr>
                <w:rFonts w:ascii="Times New Roman" w:eastAsia="Times New Roman" w:hAnsi="Times New Roman" w:cs="Times New Roman"/>
                <w:b/>
                <w:bCs/>
                <w:color w:val="FFFFFF"/>
              </w:rPr>
            </w:pPr>
            <w:r w:rsidRPr="00E70672">
              <w:rPr>
                <w:rFonts w:ascii="Times New Roman" w:eastAsia="Times New Roman" w:hAnsi="Times New Roman" w:cs="Times New Roman"/>
                <w:b/>
                <w:bCs/>
                <w:color w:val="FFFFFF"/>
              </w:rPr>
              <w:t>Indicated Velocity (m/s)</w:t>
            </w:r>
          </w:p>
        </w:tc>
      </w:tr>
      <w:tr w:rsidR="002A2BC9" w:rsidRPr="00E70672" w:rsidTr="002A2BC9">
        <w:trPr>
          <w:trHeight w:val="300"/>
        </w:trPr>
        <w:tc>
          <w:tcPr>
            <w:tcW w:w="1405" w:type="dxa"/>
            <w:tcBorders>
              <w:top w:val="thickThinSmallGap" w:sz="24" w:space="0" w:color="auto"/>
              <w:left w:val="single" w:sz="4" w:space="0" w:color="auto"/>
              <w:bottom w:val="single" w:sz="4" w:space="0" w:color="auto"/>
              <w:right w:val="single" w:sz="4" w:space="0" w:color="auto"/>
            </w:tcBorders>
            <w:shd w:val="clear" w:color="auto" w:fill="262626" w:themeFill="text1" w:themeFillTint="D9"/>
          </w:tcPr>
          <w:p w:rsidR="002A2BC9" w:rsidRPr="002A2BC9" w:rsidRDefault="002A2BC9" w:rsidP="00E70672">
            <w:pPr>
              <w:spacing w:after="0" w:line="240" w:lineRule="auto"/>
              <w:jc w:val="center"/>
              <w:rPr>
                <w:rFonts w:ascii="Times New Roman" w:eastAsia="Times New Roman" w:hAnsi="Times New Roman" w:cs="Times New Roman"/>
                <w:b/>
                <w:color w:val="FFFFFF" w:themeColor="background1"/>
              </w:rPr>
            </w:pPr>
            <w:r w:rsidRPr="002A2BC9">
              <w:rPr>
                <w:rFonts w:ascii="Times New Roman" w:eastAsia="Times New Roman" w:hAnsi="Times New Roman" w:cs="Times New Roman"/>
                <w:b/>
                <w:color w:val="FFFFFF" w:themeColor="background1"/>
              </w:rPr>
              <w:t>1</w:t>
            </w:r>
          </w:p>
        </w:tc>
        <w:tc>
          <w:tcPr>
            <w:tcW w:w="3212" w:type="dxa"/>
            <w:tcBorders>
              <w:top w:val="thickThinSmallGap" w:sz="24" w:space="0" w:color="auto"/>
              <w:left w:val="single" w:sz="4" w:space="0" w:color="auto"/>
              <w:bottom w:val="single" w:sz="4" w:space="0" w:color="auto"/>
              <w:right w:val="single" w:sz="4" w:space="0" w:color="auto"/>
            </w:tcBorders>
            <w:shd w:val="clear" w:color="auto" w:fill="auto"/>
            <w:noWrap/>
            <w:vAlign w:val="bottom"/>
            <w:hideMark/>
          </w:tcPr>
          <w:p w:rsidR="002A2BC9" w:rsidRPr="00E70672" w:rsidRDefault="002A2BC9" w:rsidP="00E70672">
            <w:pPr>
              <w:spacing w:after="0" w:line="240" w:lineRule="auto"/>
              <w:jc w:val="center"/>
              <w:rPr>
                <w:rFonts w:ascii="Times New Roman" w:eastAsia="Times New Roman" w:hAnsi="Times New Roman" w:cs="Times New Roman"/>
                <w:color w:val="000000"/>
              </w:rPr>
            </w:pPr>
            <w:r w:rsidRPr="00E70672">
              <w:rPr>
                <w:rFonts w:ascii="Times New Roman" w:eastAsia="Times New Roman" w:hAnsi="Times New Roman" w:cs="Times New Roman"/>
                <w:color w:val="000000"/>
              </w:rPr>
              <w:t>0.203</w:t>
            </w:r>
          </w:p>
        </w:tc>
        <w:tc>
          <w:tcPr>
            <w:tcW w:w="2572" w:type="dxa"/>
            <w:tcBorders>
              <w:top w:val="thickThinSmallGap" w:sz="24" w:space="0" w:color="auto"/>
              <w:left w:val="nil"/>
              <w:bottom w:val="single" w:sz="4" w:space="0" w:color="auto"/>
              <w:right w:val="single" w:sz="4" w:space="0" w:color="auto"/>
            </w:tcBorders>
            <w:shd w:val="clear" w:color="auto" w:fill="auto"/>
            <w:noWrap/>
            <w:vAlign w:val="bottom"/>
            <w:hideMark/>
          </w:tcPr>
          <w:p w:rsidR="002A2BC9" w:rsidRPr="00E70672" w:rsidRDefault="002A2BC9" w:rsidP="00E70672">
            <w:pPr>
              <w:spacing w:after="0" w:line="240" w:lineRule="auto"/>
              <w:jc w:val="center"/>
              <w:rPr>
                <w:rFonts w:ascii="Times New Roman" w:eastAsia="Times New Roman" w:hAnsi="Times New Roman" w:cs="Times New Roman"/>
              </w:rPr>
            </w:pPr>
            <w:r w:rsidRPr="00E70672">
              <w:rPr>
                <w:rFonts w:ascii="Times New Roman" w:eastAsia="Times New Roman" w:hAnsi="Times New Roman" w:cs="Times New Roman"/>
              </w:rPr>
              <w:t>0.242</w:t>
            </w:r>
          </w:p>
        </w:tc>
        <w:tc>
          <w:tcPr>
            <w:tcW w:w="2850" w:type="dxa"/>
            <w:tcBorders>
              <w:top w:val="thickThinSmallGap" w:sz="24" w:space="0" w:color="auto"/>
              <w:left w:val="nil"/>
              <w:bottom w:val="single" w:sz="4" w:space="0" w:color="auto"/>
              <w:right w:val="single" w:sz="4" w:space="0" w:color="auto"/>
            </w:tcBorders>
            <w:shd w:val="clear" w:color="auto" w:fill="auto"/>
            <w:noWrap/>
            <w:vAlign w:val="bottom"/>
            <w:hideMark/>
          </w:tcPr>
          <w:p w:rsidR="002A2BC9" w:rsidRPr="00E70672" w:rsidRDefault="002A2BC9" w:rsidP="00E70672">
            <w:pPr>
              <w:spacing w:after="0" w:line="240" w:lineRule="auto"/>
              <w:jc w:val="center"/>
              <w:rPr>
                <w:rFonts w:ascii="Times New Roman" w:eastAsia="Times New Roman" w:hAnsi="Times New Roman" w:cs="Times New Roman"/>
                <w:color w:val="000000"/>
              </w:rPr>
            </w:pPr>
            <w:r w:rsidRPr="00E70672">
              <w:rPr>
                <w:rFonts w:ascii="Times New Roman" w:eastAsia="Times New Roman" w:hAnsi="Times New Roman" w:cs="Times New Roman"/>
                <w:color w:val="000000"/>
              </w:rPr>
              <w:t>6.28</w:t>
            </w:r>
          </w:p>
        </w:tc>
      </w:tr>
      <w:tr w:rsidR="002A2BC9" w:rsidRPr="00E70672" w:rsidTr="002A2BC9">
        <w:trPr>
          <w:trHeight w:val="300"/>
        </w:trPr>
        <w:tc>
          <w:tcPr>
            <w:tcW w:w="1405" w:type="dxa"/>
            <w:tcBorders>
              <w:top w:val="nil"/>
              <w:left w:val="single" w:sz="4" w:space="0" w:color="auto"/>
              <w:bottom w:val="single" w:sz="4" w:space="0" w:color="auto"/>
              <w:right w:val="single" w:sz="4" w:space="0" w:color="auto"/>
            </w:tcBorders>
            <w:shd w:val="clear" w:color="auto" w:fill="262626" w:themeFill="text1" w:themeFillTint="D9"/>
          </w:tcPr>
          <w:p w:rsidR="002A2BC9" w:rsidRPr="002A2BC9" w:rsidRDefault="002A2BC9" w:rsidP="00E70672">
            <w:pPr>
              <w:spacing w:after="0" w:line="240" w:lineRule="auto"/>
              <w:jc w:val="center"/>
              <w:rPr>
                <w:rFonts w:ascii="Times New Roman" w:eastAsia="Times New Roman" w:hAnsi="Times New Roman" w:cs="Times New Roman"/>
                <w:b/>
                <w:color w:val="FFFFFF" w:themeColor="background1"/>
              </w:rPr>
            </w:pPr>
            <w:r w:rsidRPr="002A2BC9">
              <w:rPr>
                <w:rFonts w:ascii="Times New Roman" w:eastAsia="Times New Roman" w:hAnsi="Times New Roman" w:cs="Times New Roman"/>
                <w:b/>
                <w:color w:val="FFFFFF" w:themeColor="background1"/>
              </w:rPr>
              <w:t>2</w:t>
            </w:r>
          </w:p>
        </w:tc>
        <w:tc>
          <w:tcPr>
            <w:tcW w:w="3212" w:type="dxa"/>
            <w:tcBorders>
              <w:top w:val="nil"/>
              <w:left w:val="single" w:sz="4" w:space="0" w:color="auto"/>
              <w:bottom w:val="single" w:sz="4" w:space="0" w:color="auto"/>
              <w:right w:val="single" w:sz="4" w:space="0" w:color="auto"/>
            </w:tcBorders>
            <w:shd w:val="clear" w:color="auto" w:fill="auto"/>
            <w:noWrap/>
            <w:vAlign w:val="bottom"/>
            <w:hideMark/>
          </w:tcPr>
          <w:p w:rsidR="002A2BC9" w:rsidRPr="00E70672" w:rsidRDefault="002A2BC9" w:rsidP="00E70672">
            <w:pPr>
              <w:spacing w:after="0" w:line="240" w:lineRule="auto"/>
              <w:jc w:val="center"/>
              <w:rPr>
                <w:rFonts w:ascii="Times New Roman" w:eastAsia="Times New Roman" w:hAnsi="Times New Roman" w:cs="Times New Roman"/>
                <w:color w:val="000000"/>
              </w:rPr>
            </w:pPr>
            <w:r w:rsidRPr="00E70672">
              <w:rPr>
                <w:rFonts w:ascii="Times New Roman" w:eastAsia="Times New Roman" w:hAnsi="Times New Roman" w:cs="Times New Roman"/>
                <w:color w:val="000000"/>
              </w:rPr>
              <w:t>0.320</w:t>
            </w:r>
          </w:p>
        </w:tc>
        <w:tc>
          <w:tcPr>
            <w:tcW w:w="2572" w:type="dxa"/>
            <w:tcBorders>
              <w:top w:val="nil"/>
              <w:left w:val="nil"/>
              <w:bottom w:val="single" w:sz="4" w:space="0" w:color="auto"/>
              <w:right w:val="single" w:sz="4" w:space="0" w:color="auto"/>
            </w:tcBorders>
            <w:shd w:val="clear" w:color="auto" w:fill="auto"/>
            <w:noWrap/>
            <w:vAlign w:val="bottom"/>
            <w:hideMark/>
          </w:tcPr>
          <w:p w:rsidR="002A2BC9" w:rsidRPr="00E70672" w:rsidRDefault="002A2BC9" w:rsidP="00E70672">
            <w:pPr>
              <w:spacing w:after="0" w:line="240" w:lineRule="auto"/>
              <w:jc w:val="center"/>
              <w:rPr>
                <w:rFonts w:ascii="Times New Roman" w:eastAsia="Times New Roman" w:hAnsi="Times New Roman" w:cs="Times New Roman"/>
              </w:rPr>
            </w:pPr>
            <w:r w:rsidRPr="00E70672">
              <w:rPr>
                <w:rFonts w:ascii="Times New Roman" w:eastAsia="Times New Roman" w:hAnsi="Times New Roman" w:cs="Times New Roman"/>
              </w:rPr>
              <w:t>0.379</w:t>
            </w:r>
          </w:p>
        </w:tc>
        <w:tc>
          <w:tcPr>
            <w:tcW w:w="2850" w:type="dxa"/>
            <w:tcBorders>
              <w:top w:val="nil"/>
              <w:left w:val="nil"/>
              <w:bottom w:val="single" w:sz="4" w:space="0" w:color="auto"/>
              <w:right w:val="single" w:sz="4" w:space="0" w:color="auto"/>
            </w:tcBorders>
            <w:shd w:val="clear" w:color="auto" w:fill="auto"/>
            <w:noWrap/>
            <w:vAlign w:val="bottom"/>
            <w:hideMark/>
          </w:tcPr>
          <w:p w:rsidR="002A2BC9" w:rsidRPr="00E70672" w:rsidRDefault="002A2BC9" w:rsidP="00E70672">
            <w:pPr>
              <w:spacing w:after="0" w:line="240" w:lineRule="auto"/>
              <w:jc w:val="center"/>
              <w:rPr>
                <w:rFonts w:ascii="Times New Roman" w:eastAsia="Times New Roman" w:hAnsi="Times New Roman" w:cs="Times New Roman"/>
                <w:color w:val="000000"/>
              </w:rPr>
            </w:pPr>
            <w:r w:rsidRPr="00E70672">
              <w:rPr>
                <w:rFonts w:ascii="Times New Roman" w:eastAsia="Times New Roman" w:hAnsi="Times New Roman" w:cs="Times New Roman"/>
                <w:color w:val="000000"/>
              </w:rPr>
              <w:t>9.48</w:t>
            </w:r>
          </w:p>
        </w:tc>
      </w:tr>
      <w:tr w:rsidR="002A2BC9" w:rsidRPr="00E70672" w:rsidTr="002A2BC9">
        <w:trPr>
          <w:trHeight w:val="300"/>
        </w:trPr>
        <w:tc>
          <w:tcPr>
            <w:tcW w:w="1405" w:type="dxa"/>
            <w:tcBorders>
              <w:top w:val="nil"/>
              <w:left w:val="single" w:sz="4" w:space="0" w:color="auto"/>
              <w:bottom w:val="single" w:sz="4" w:space="0" w:color="auto"/>
              <w:right w:val="single" w:sz="4" w:space="0" w:color="auto"/>
            </w:tcBorders>
            <w:shd w:val="clear" w:color="auto" w:fill="262626" w:themeFill="text1" w:themeFillTint="D9"/>
          </w:tcPr>
          <w:p w:rsidR="002A2BC9" w:rsidRPr="002A2BC9" w:rsidRDefault="002A2BC9" w:rsidP="00E70672">
            <w:pPr>
              <w:spacing w:after="0" w:line="240" w:lineRule="auto"/>
              <w:jc w:val="center"/>
              <w:rPr>
                <w:rFonts w:ascii="Times New Roman" w:eastAsia="Times New Roman" w:hAnsi="Times New Roman" w:cs="Times New Roman"/>
                <w:b/>
                <w:color w:val="FFFFFF" w:themeColor="background1"/>
              </w:rPr>
            </w:pPr>
            <w:r w:rsidRPr="002A2BC9">
              <w:rPr>
                <w:rFonts w:ascii="Times New Roman" w:eastAsia="Times New Roman" w:hAnsi="Times New Roman" w:cs="Times New Roman"/>
                <w:b/>
                <w:color w:val="FFFFFF" w:themeColor="background1"/>
              </w:rPr>
              <w:t>3</w:t>
            </w:r>
          </w:p>
        </w:tc>
        <w:tc>
          <w:tcPr>
            <w:tcW w:w="3212" w:type="dxa"/>
            <w:tcBorders>
              <w:top w:val="nil"/>
              <w:left w:val="single" w:sz="4" w:space="0" w:color="auto"/>
              <w:bottom w:val="single" w:sz="4" w:space="0" w:color="auto"/>
              <w:right w:val="single" w:sz="4" w:space="0" w:color="auto"/>
            </w:tcBorders>
            <w:shd w:val="clear" w:color="auto" w:fill="auto"/>
            <w:noWrap/>
            <w:vAlign w:val="bottom"/>
            <w:hideMark/>
          </w:tcPr>
          <w:p w:rsidR="002A2BC9" w:rsidRPr="00E70672" w:rsidRDefault="002A2BC9" w:rsidP="00E70672">
            <w:pPr>
              <w:spacing w:after="0" w:line="240" w:lineRule="auto"/>
              <w:jc w:val="center"/>
              <w:rPr>
                <w:rFonts w:ascii="Times New Roman" w:eastAsia="Times New Roman" w:hAnsi="Times New Roman" w:cs="Times New Roman"/>
                <w:color w:val="000000"/>
              </w:rPr>
            </w:pPr>
            <w:r w:rsidRPr="00E70672">
              <w:rPr>
                <w:rFonts w:ascii="Times New Roman" w:eastAsia="Times New Roman" w:hAnsi="Times New Roman" w:cs="Times New Roman"/>
                <w:color w:val="000000"/>
              </w:rPr>
              <w:t>0.442</w:t>
            </w:r>
          </w:p>
        </w:tc>
        <w:tc>
          <w:tcPr>
            <w:tcW w:w="2572" w:type="dxa"/>
            <w:tcBorders>
              <w:top w:val="nil"/>
              <w:left w:val="nil"/>
              <w:bottom w:val="single" w:sz="4" w:space="0" w:color="auto"/>
              <w:right w:val="single" w:sz="4" w:space="0" w:color="auto"/>
            </w:tcBorders>
            <w:shd w:val="clear" w:color="auto" w:fill="auto"/>
            <w:noWrap/>
            <w:vAlign w:val="bottom"/>
            <w:hideMark/>
          </w:tcPr>
          <w:p w:rsidR="002A2BC9" w:rsidRPr="00E70672" w:rsidRDefault="002A2BC9" w:rsidP="00E70672">
            <w:pPr>
              <w:spacing w:after="0" w:line="240" w:lineRule="auto"/>
              <w:jc w:val="center"/>
              <w:rPr>
                <w:rFonts w:ascii="Times New Roman" w:eastAsia="Times New Roman" w:hAnsi="Times New Roman" w:cs="Times New Roman"/>
              </w:rPr>
            </w:pPr>
            <w:r w:rsidRPr="00E70672">
              <w:rPr>
                <w:rFonts w:ascii="Times New Roman" w:eastAsia="Times New Roman" w:hAnsi="Times New Roman" w:cs="Times New Roman"/>
              </w:rPr>
              <w:t>0.513</w:t>
            </w:r>
          </w:p>
        </w:tc>
        <w:tc>
          <w:tcPr>
            <w:tcW w:w="2850" w:type="dxa"/>
            <w:tcBorders>
              <w:top w:val="nil"/>
              <w:left w:val="nil"/>
              <w:bottom w:val="single" w:sz="4" w:space="0" w:color="auto"/>
              <w:right w:val="single" w:sz="4" w:space="0" w:color="auto"/>
            </w:tcBorders>
            <w:shd w:val="clear" w:color="auto" w:fill="auto"/>
            <w:noWrap/>
            <w:vAlign w:val="bottom"/>
            <w:hideMark/>
          </w:tcPr>
          <w:p w:rsidR="002A2BC9" w:rsidRPr="00E70672" w:rsidRDefault="002A2BC9" w:rsidP="00E70672">
            <w:pPr>
              <w:spacing w:after="0" w:line="240" w:lineRule="auto"/>
              <w:jc w:val="center"/>
              <w:rPr>
                <w:rFonts w:ascii="Times New Roman" w:eastAsia="Times New Roman" w:hAnsi="Times New Roman" w:cs="Times New Roman"/>
                <w:color w:val="000000"/>
              </w:rPr>
            </w:pPr>
            <w:r w:rsidRPr="00E70672">
              <w:rPr>
                <w:rFonts w:ascii="Times New Roman" w:eastAsia="Times New Roman" w:hAnsi="Times New Roman" w:cs="Times New Roman"/>
                <w:color w:val="000000"/>
              </w:rPr>
              <w:t>13.56</w:t>
            </w:r>
          </w:p>
        </w:tc>
      </w:tr>
    </w:tbl>
    <w:p w:rsidR="00E70672" w:rsidRDefault="00E70672" w:rsidP="00E70672">
      <w:pPr>
        <w:spacing w:after="0"/>
        <w:jc w:val="center"/>
        <w:rPr>
          <w:rFonts w:ascii="Times New Roman" w:eastAsiaTheme="minorEastAsia" w:hAnsi="Times New Roman" w:cs="Times New Roman"/>
          <w:b/>
        </w:rPr>
      </w:pPr>
    </w:p>
    <w:p w:rsidR="00E70672" w:rsidRPr="00E70672" w:rsidRDefault="00E70672" w:rsidP="00E70672">
      <w:pPr>
        <w:spacing w:after="120"/>
        <w:jc w:val="center"/>
        <w:rPr>
          <w:rFonts w:ascii="Times New Roman" w:eastAsiaTheme="minorEastAsia" w:hAnsi="Times New Roman" w:cs="Times New Roman"/>
          <w:b/>
        </w:rPr>
      </w:pPr>
    </w:p>
    <w:p w:rsidR="00FD6724" w:rsidRPr="00B60AE3" w:rsidRDefault="00FD6724" w:rsidP="00FD6724">
      <w:pPr>
        <w:spacing w:after="120"/>
        <w:jc w:val="both"/>
        <w:rPr>
          <w:rFonts w:ascii="Times New Roman" w:eastAsiaTheme="minorEastAsia" w:hAnsi="Times New Roman" w:cs="Times New Roman"/>
        </w:rPr>
      </w:pPr>
    </w:p>
    <w:p w:rsidR="00BF41A8" w:rsidRPr="00BF41A8" w:rsidRDefault="00BF41A8" w:rsidP="00BF41A8">
      <w:pPr>
        <w:spacing w:after="120"/>
        <w:jc w:val="both"/>
        <w:rPr>
          <w:rFonts w:ascii="Times New Roman" w:hAnsi="Times New Roman" w:cs="Times New Roman"/>
        </w:rPr>
      </w:pPr>
    </w:p>
    <w:sectPr w:rsidR="00BF41A8" w:rsidRPr="00BF41A8" w:rsidSect="005E4F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BF41A8"/>
    <w:rsid w:val="002A2BC9"/>
    <w:rsid w:val="005E4FAB"/>
    <w:rsid w:val="0060402B"/>
    <w:rsid w:val="00B60AE3"/>
    <w:rsid w:val="00BD5365"/>
    <w:rsid w:val="00BF41A8"/>
    <w:rsid w:val="00E70672"/>
    <w:rsid w:val="00E97333"/>
    <w:rsid w:val="00FD67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F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41A8"/>
    <w:rPr>
      <w:color w:val="808080"/>
    </w:rPr>
  </w:style>
  <w:style w:type="paragraph" w:styleId="BalloonText">
    <w:name w:val="Balloon Text"/>
    <w:basedOn w:val="Normal"/>
    <w:link w:val="BalloonTextChar"/>
    <w:uiPriority w:val="99"/>
    <w:semiHidden/>
    <w:unhideWhenUsed/>
    <w:rsid w:val="00BF41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1A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54342338">
      <w:bodyDiv w:val="1"/>
      <w:marLeft w:val="0"/>
      <w:marRight w:val="0"/>
      <w:marTop w:val="0"/>
      <w:marBottom w:val="0"/>
      <w:divBdr>
        <w:top w:val="none" w:sz="0" w:space="0" w:color="auto"/>
        <w:left w:val="none" w:sz="0" w:space="0" w:color="auto"/>
        <w:bottom w:val="none" w:sz="0" w:space="0" w:color="auto"/>
        <w:right w:val="none" w:sz="0" w:space="0" w:color="auto"/>
      </w:divBdr>
    </w:div>
    <w:div w:id="213667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LearnQuest</Company>
  <LinksUpToDate>false</LinksUpToDate>
  <CharactersWithSpaces>2705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Arthur Moline</dc:creator>
  <cp:lastModifiedBy>Thomas Arthur Moline</cp:lastModifiedBy>
  <cp:revision>4</cp:revision>
  <dcterms:created xsi:type="dcterms:W3CDTF">2013-09-16T01:37:00Z</dcterms:created>
  <dcterms:modified xsi:type="dcterms:W3CDTF">2013-09-16T02:14:00Z</dcterms:modified>
</cp:coreProperties>
</file>