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8D12EA" w:rsidRDefault="00DB1E21" w:rsidP="00E90F6A">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F21B1B" w:rsidRDefault="00F21B1B" w:rsidP="0063568E"/>
    <w:p w:rsidR="0063568E" w:rsidRDefault="00C03D07" w:rsidP="0063568E">
      <w:pPr>
        <w:pStyle w:val="Heading1"/>
      </w:pPr>
      <w:r>
        <w:t xml:space="preserve"> </w:t>
      </w:r>
      <w:bookmarkStart w:id="4" w:name="_Toc369175383"/>
      <w:r w:rsidR="0063568E">
        <w:t>Test Procedure</w:t>
      </w:r>
      <w:bookmarkEnd w:id="4"/>
    </w:p>
    <w:p w:rsidR="0063568E" w:rsidRDefault="0063568E" w:rsidP="0063568E">
      <w:r>
        <w:t>The procedure for conducting the Wind Tunnel Test of a Complete Aircraft is listed below:</w:t>
      </w:r>
    </w:p>
    <w:p w:rsidR="00EB2EAC" w:rsidRDefault="0063568E" w:rsidP="0063568E">
      <w:pPr>
        <w:pStyle w:val="ListParagraph"/>
        <w:numPr>
          <w:ilvl w:val="0"/>
          <w:numId w:val="2"/>
        </w:numPr>
        <w:ind w:left="360"/>
        <w:jc w:val="both"/>
      </w:pPr>
      <w:r>
        <w:t>The model was installed in the test section of the wind tunnel, which involved the assembly of aluminum floor sections to the floor of the chamber as to prevent the flow of air from the bottom of the tunnel into the tunnel itself, and the securing of the model to three struts that ran down to the six-axis pyramidal balance.</w:t>
      </w:r>
    </w:p>
    <w:p w:rsidR="0063568E" w:rsidRDefault="0063568E" w:rsidP="0063568E">
      <w:pPr>
        <w:pStyle w:val="ListParagraph"/>
        <w:numPr>
          <w:ilvl w:val="0"/>
          <w:numId w:val="2"/>
        </w:numPr>
        <w:ind w:left="360"/>
        <w:jc w:val="both"/>
      </w:pPr>
      <w:r>
        <w:t>The zero geometric angle of attack and side-slip angle were then found based on visual observation from the side and top of the model respectively. When this was done, the angle of attack indicator on the LabView data visualization program was tared.</w:t>
      </w:r>
    </w:p>
    <w:p w:rsidR="0063568E" w:rsidRDefault="0063568E" w:rsidP="0063568E">
      <w:pPr>
        <w:pStyle w:val="ListParagraph"/>
        <w:numPr>
          <w:ilvl w:val="0"/>
          <w:numId w:val="2"/>
        </w:numPr>
        <w:ind w:left="360"/>
        <w:jc w:val="both"/>
      </w:pPr>
      <w:r>
        <w:t xml:space="preserve">After this, the </w:t>
      </w:r>
      <w:r w:rsidR="009775FE">
        <w:t>tunnel</w:t>
      </w:r>
      <w:r>
        <w:t xml:space="preserve"> balance was unlocked and the balance readings were tared. </w:t>
      </w:r>
    </w:p>
    <w:p w:rsidR="0063568E" w:rsidRDefault="0063568E" w:rsidP="0063568E">
      <w:pPr>
        <w:pStyle w:val="ListParagraph"/>
        <w:numPr>
          <w:ilvl w:val="0"/>
          <w:numId w:val="2"/>
        </w:numPr>
        <w:ind w:left="360"/>
        <w:jc w:val="both"/>
      </w:pPr>
      <w:r>
        <w:t>Once this was completed, the</w:t>
      </w:r>
      <w:r w:rsidR="009775FE">
        <w:t xml:space="preserve"> test section doors were sealed and the tunnel was turned on and set to 65 mph.</w:t>
      </w:r>
    </w:p>
    <w:p w:rsidR="009775FE" w:rsidRDefault="009775FE" w:rsidP="0063568E">
      <w:pPr>
        <w:pStyle w:val="ListParagraph"/>
        <w:numPr>
          <w:ilvl w:val="0"/>
          <w:numId w:val="2"/>
        </w:numPr>
        <w:ind w:left="360"/>
        <w:jc w:val="both"/>
      </w:pPr>
      <w:r>
        <w:t>For the first test, the tail of the model was still attached and several measurements were taken for angles of attack between -8 and 16 degrees.</w:t>
      </w:r>
    </w:p>
    <w:p w:rsidR="009775FE" w:rsidRDefault="009775FE" w:rsidP="0063568E">
      <w:pPr>
        <w:pStyle w:val="ListParagraph"/>
        <w:numPr>
          <w:ilvl w:val="0"/>
          <w:numId w:val="2"/>
        </w:numPr>
        <w:ind w:left="360"/>
        <w:jc w:val="both"/>
      </w:pPr>
      <w:r>
        <w:t>This same process was then repeated with the tail of the model removed.</w:t>
      </w:r>
    </w:p>
    <w:p w:rsidR="009775FE" w:rsidRDefault="009775FE" w:rsidP="0063568E">
      <w:pPr>
        <w:pStyle w:val="ListParagraph"/>
        <w:numPr>
          <w:ilvl w:val="0"/>
          <w:numId w:val="2"/>
        </w:numPr>
        <w:ind w:left="360"/>
        <w:jc w:val="both"/>
      </w:pPr>
      <w:r>
        <w:t>Then the model was run through the same angles of attack with no wind whatsoever</w:t>
      </w:r>
    </w:p>
    <w:p w:rsidR="009775FE" w:rsidRDefault="009775FE" w:rsidP="0063568E">
      <w:pPr>
        <w:pStyle w:val="ListParagraph"/>
        <w:numPr>
          <w:ilvl w:val="0"/>
          <w:numId w:val="2"/>
        </w:numPr>
        <w:ind w:left="360"/>
        <w:jc w:val="both"/>
      </w:pPr>
      <w:r>
        <w:t>After this, the same process was repeated at a wind speed of 65 mph with no model whatsoever.</w:t>
      </w:r>
    </w:p>
    <w:p w:rsidR="009775FE" w:rsidRDefault="009775FE" w:rsidP="0063568E">
      <w:pPr>
        <w:pStyle w:val="ListParagraph"/>
        <w:numPr>
          <w:ilvl w:val="0"/>
          <w:numId w:val="2"/>
        </w:numPr>
        <w:ind w:left="360"/>
        <w:jc w:val="both"/>
      </w:pPr>
      <w:r>
        <w:lastRenderedPageBreak/>
        <w:t>The data collected from each run consisted of lift, drag, and pitch forces/moments.</w:t>
      </w:r>
    </w:p>
    <w:p w:rsidR="00BF283E" w:rsidRDefault="009775FE" w:rsidP="00BF283E">
      <w:pPr>
        <w:pStyle w:val="ListParagraph"/>
        <w:numPr>
          <w:ilvl w:val="0"/>
          <w:numId w:val="2"/>
        </w:numPr>
        <w:ind w:left="360"/>
        <w:jc w:val="both"/>
      </w:pPr>
      <w:r>
        <w:t xml:space="preserve">Finally, several measurements were made of the model itself, including wingspan, tailspan, root and tip chords, </w:t>
      </w:r>
      <w:r w:rsidR="00BF283E">
        <w:t>thicknesses, lengths, diameters, etc.</w:t>
      </w:r>
    </w:p>
    <w:p w:rsidR="00BF283E" w:rsidRDefault="00BF283E" w:rsidP="00BF283E">
      <w:pPr>
        <w:pStyle w:val="Heading1"/>
      </w:pPr>
      <w:bookmarkStart w:id="5" w:name="_Toc369175384"/>
      <w:r>
        <w:t>Test Results</w:t>
      </w:r>
      <w:bookmarkEnd w:id="5"/>
    </w:p>
    <w:p w:rsidR="00BF283E" w:rsidRDefault="007F7DF8" w:rsidP="007F7DF8">
      <w:pPr>
        <w:jc w:val="both"/>
      </w:pPr>
      <w:r>
        <w:t xml:space="preserve">Before any data was collected from experimentation, the geometry of the model aircraft being used was recorded and the sizing characteristics of the tunnel balance struts and the wind tunnel test section were found. Each of these values </w:t>
      </w:r>
      <w:proofErr w:type="gramStart"/>
      <w:r>
        <w:t>are</w:t>
      </w:r>
      <w:proofErr w:type="gramEnd"/>
      <w:r>
        <w:t xml:space="preserve"> recorded in Tables 6-1 through 6-3 below.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lastRenderedPageBreak/>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lastRenderedPageBreak/>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0"/>
            <w:r w:rsidRPr="00AF5CA6">
              <w:rPr>
                <w:rFonts w:eastAsia="Times New Roman"/>
                <w:color w:val="000000"/>
              </w:rPr>
              <w:t>1.04</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1"/>
            <w:r w:rsidRPr="00AF5CA6">
              <w:rPr>
                <w:rFonts w:eastAsia="Times New Roman"/>
                <w:color w:val="000000"/>
              </w:rPr>
              <w:t>0.93</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3"/>
            <w:r w:rsidRPr="00AF5CA6">
              <w:rPr>
                <w:rFonts w:eastAsia="Times New Roman"/>
                <w:color w:val="000000"/>
              </w:rPr>
              <w:t>0.86</w:t>
            </w:r>
            <w:bookmarkEnd w:id="1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14"/>
            <w:r w:rsidRPr="00AF5CA6">
              <w:rPr>
                <w:rFonts w:eastAsia="Times New Roman"/>
                <w:color w:val="000000"/>
              </w:rPr>
              <w:t>0.855</w:t>
            </w:r>
            <w:bookmarkEnd w:id="1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8" w:name="RANGE!G15"/>
            <w:r w:rsidRPr="00AF5CA6">
              <w:rPr>
                <w:rFonts w:eastAsia="Times New Roman"/>
                <w:color w:val="000000"/>
              </w:rPr>
              <w:t>0.61</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9" w:name="RANGE!G16"/>
            <w:r w:rsidRPr="00AF5CA6">
              <w:rPr>
                <w:rFonts w:eastAsia="Times New Roman"/>
                <w:color w:val="000000"/>
              </w:rPr>
              <w:t>0.000458</w:t>
            </w:r>
            <w:bookmarkEnd w:id="1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0" w:name="RANGE!G18"/>
            <w:r w:rsidRPr="00AF5CA6">
              <w:rPr>
                <w:rFonts w:eastAsia="Times New Roman"/>
                <w:color w:val="000000"/>
              </w:rPr>
              <w:t>0.00247</w:t>
            </w:r>
            <w:bookmarkEnd w:id="2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1" w:name="RANGE!G19"/>
            <w:r w:rsidRPr="00AF5CA6">
              <w:rPr>
                <w:rFonts w:eastAsia="Times New Roman"/>
                <w:color w:val="000000"/>
              </w:rPr>
              <w:t>0.00001549</w:t>
            </w:r>
            <w:bookmarkEnd w:id="21"/>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2" w:name="RANGE!G20"/>
            <w:r w:rsidRPr="00AF5CA6">
              <w:rPr>
                <w:rFonts w:eastAsia="Times New Roman"/>
                <w:color w:val="000000"/>
              </w:rPr>
              <w:t>1.71E-07</w:t>
            </w:r>
            <w:bookmarkEnd w:id="22"/>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lastRenderedPageBreak/>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3" w:name="RANGE!G21"/>
            <w:r w:rsidRPr="00AF5CA6">
              <w:rPr>
                <w:rFonts w:eastAsia="Times New Roman"/>
              </w:rPr>
              <w:t>0.00334</w:t>
            </w:r>
            <w:bookmarkEnd w:id="2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4" w:name="RANGE!G22"/>
            <w:r w:rsidRPr="00AF5CA6">
              <w:rPr>
                <w:rFonts w:eastAsia="Times New Roman"/>
              </w:rPr>
              <w:t>727.9</w:t>
            </w:r>
            <w:bookmarkEnd w:id="24"/>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3"/>
            <w:r w:rsidRPr="00C83706">
              <w:rPr>
                <w:rFonts w:eastAsia="Times New Roman"/>
                <w:color w:val="000000"/>
              </w:rPr>
              <w:t>0.78</w:t>
            </w:r>
            <w:bookmarkEnd w:id="25"/>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6" w:name="RANGE!K4"/>
            <w:r w:rsidRPr="00C83706">
              <w:rPr>
                <w:rFonts w:eastAsia="Times New Roman"/>
                <w:color w:val="000000"/>
              </w:rPr>
              <w:t>12.58</w:t>
            </w:r>
            <w:bookmarkEnd w:id="26"/>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7" w:name="RANGE!K5"/>
            <w:r w:rsidRPr="00C83706">
              <w:rPr>
                <w:rFonts w:eastAsia="Times New Roman"/>
                <w:color w:val="000000"/>
              </w:rPr>
              <w:t>0.314</w:t>
            </w:r>
            <w:bookmarkEnd w:id="2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8" w:name="RANGE!K6"/>
            <w:r w:rsidRPr="00C83706">
              <w:rPr>
                <w:rFonts w:eastAsia="Times New Roman"/>
                <w:color w:val="000000"/>
              </w:rPr>
              <w:t>0.115</w:t>
            </w:r>
            <w:bookmarkEnd w:id="2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9" w:name="RANGE!K7"/>
            <w:r w:rsidRPr="00C83706">
              <w:rPr>
                <w:rFonts w:eastAsia="Times New Roman"/>
                <w:color w:val="000000"/>
              </w:rPr>
              <w:t>0.49</w:t>
            </w:r>
            <w:bookmarkEnd w:id="2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30" w:name="RANGE!K8"/>
            <w:r w:rsidRPr="00C83706">
              <w:rPr>
                <w:rFonts w:eastAsia="Times New Roman"/>
                <w:color w:val="000000"/>
              </w:rPr>
              <w:t>0.108</w:t>
            </w:r>
            <w:bookmarkEnd w:id="30"/>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1"/>
            <w:r w:rsidRPr="00084696">
              <w:rPr>
                <w:rFonts w:eastAsia="Times New Roman"/>
                <w:color w:val="000000"/>
              </w:rPr>
              <w:t>0.0533</w:t>
            </w:r>
            <w:bookmarkEnd w:id="31"/>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2" w:name="RANGE!K12"/>
            <w:r w:rsidRPr="00084696">
              <w:rPr>
                <w:rFonts w:eastAsia="Times New Roman"/>
                <w:color w:val="000000"/>
              </w:rPr>
              <w:t>0.72529583</w:t>
            </w:r>
            <w:bookmarkEnd w:id="32"/>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3" w:name="RANGE!K13"/>
            <w:r w:rsidRPr="00084696">
              <w:rPr>
                <w:rFonts w:eastAsia="Times New Roman"/>
                <w:color w:val="000000"/>
              </w:rPr>
              <w:t>-0.038658268</w:t>
            </w:r>
            <w:bookmarkEnd w:id="33"/>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4" w:name="RANGE!K14"/>
            <w:r w:rsidRPr="00084696">
              <w:rPr>
                <w:rFonts w:eastAsia="Times New Roman"/>
                <w:color w:val="000000"/>
              </w:rPr>
              <w:t>0.075</w:t>
            </w:r>
            <w:bookmarkEnd w:id="3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5" w:name="RANGE!K15"/>
            <w:r w:rsidRPr="00084696">
              <w:rPr>
                <w:rFonts w:eastAsia="Times New Roman"/>
                <w:color w:val="000000"/>
              </w:rPr>
              <w:t>0.15</w:t>
            </w:r>
            <w:bookmarkEnd w:id="3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6" w:name="RANGE!K16"/>
            <w:r w:rsidRPr="00084696">
              <w:rPr>
                <w:rFonts w:eastAsia="Times New Roman"/>
                <w:color w:val="000000"/>
              </w:rPr>
              <w:t>-8.14018E-07</w:t>
            </w:r>
            <w:bookmarkEnd w:id="36"/>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lastRenderedPageBreak/>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w:t>
      </w:r>
      <w:r w:rsidR="005E778C">
        <w:lastRenderedPageBreak/>
        <w:t xml:space="preserve">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lastRenderedPageBreak/>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557688">
      <w:pPr>
        <w:jc w:val="both"/>
      </w:pPr>
    </w:p>
    <w:p w:rsidR="00B42177" w:rsidRDefault="00B42177" w:rsidP="00B42177">
      <w:pPr>
        <w:pStyle w:val="Heading1"/>
      </w:pPr>
      <w:r>
        <w:lastRenderedPageBreak/>
        <w:t>Appendix</w:t>
      </w:r>
    </w:p>
    <w:p w:rsidR="00B42177" w:rsidRDefault="00B42177" w:rsidP="00B42177">
      <w:r>
        <w:t>The following pages contain all of the data collected over the course of the lab.</w:t>
      </w:r>
    </w:p>
    <w:p w:rsidR="00B42177" w:rsidRDefault="00B42177">
      <w:pPr>
        <w:spacing w:after="200"/>
      </w:pPr>
      <w:r>
        <w:br w:type="page"/>
      </w:r>
    </w:p>
    <w:p w:rsidR="00B42177" w:rsidRDefault="00B42177" w:rsidP="00B42177">
      <w:pPr>
        <w:sectPr w:rsidR="00B42177" w:rsidSect="005E4FAB">
          <w:pgSz w:w="12240" w:h="15840"/>
          <w:pgMar w:top="1440" w:right="1440" w:bottom="1440" w:left="1440" w:header="720" w:footer="720" w:gutter="0"/>
          <w:cols w:space="720"/>
          <w:docGrid w:linePitch="360"/>
        </w:sectPr>
      </w:pPr>
    </w:p>
    <w:p w:rsidR="00B42177" w:rsidRDefault="00B42177" w:rsidP="00B42177">
      <w:pPr>
        <w:rPr>
          <w:b/>
        </w:rPr>
      </w:pPr>
      <w:proofErr w:type="gramStart"/>
      <w:r>
        <w:rPr>
          <w:b/>
        </w:rPr>
        <w:lastRenderedPageBreak/>
        <w:t>Table 9-1.</w:t>
      </w:r>
      <w:proofErr w:type="gramEnd"/>
      <w:r>
        <w:rPr>
          <w:b/>
        </w:rPr>
        <w:t xml:space="preserve"> Data Collected for 65 mph Freestream Flow, With the Tail Attached</w:t>
      </w:r>
    </w:p>
    <w:tbl>
      <w:tblPr>
        <w:tblW w:w="143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1350"/>
        <w:gridCol w:w="990"/>
        <w:gridCol w:w="1080"/>
        <w:gridCol w:w="1350"/>
        <w:gridCol w:w="1053"/>
        <w:gridCol w:w="1197"/>
        <w:gridCol w:w="1387"/>
        <w:gridCol w:w="1493"/>
        <w:gridCol w:w="1620"/>
        <w:gridCol w:w="1530"/>
      </w:tblGrid>
      <w:tr w:rsidR="00B42177" w:rsidRPr="00B42177" w:rsidTr="00B42177">
        <w:trPr>
          <w:trHeight w:val="300"/>
          <w:tblHeader/>
        </w:trPr>
        <w:tc>
          <w:tcPr>
            <w:tcW w:w="126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bookmarkStart w:id="37" w:name="RANGE!A1:I85"/>
            <w:r w:rsidRPr="00B42177">
              <w:rPr>
                <w:rFonts w:ascii="Calibri" w:eastAsia="Times New Roman" w:hAnsi="Calibri"/>
                <w:color w:val="FFFFFF" w:themeColor="background1"/>
              </w:rPr>
              <w:t>Alpha (deg)</w:t>
            </w:r>
            <w:bookmarkEnd w:id="37"/>
          </w:p>
        </w:tc>
        <w:tc>
          <w:tcPr>
            <w:tcW w:w="135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Alpha</w:t>
            </w:r>
            <w:r w:rsidRPr="00B42177">
              <w:rPr>
                <w:rFonts w:ascii="Calibri" w:eastAsia="Times New Roman" w:hAnsi="Calibri"/>
                <w:color w:val="FFFFFF" w:themeColor="background1"/>
                <w:vertAlign w:val="subscript"/>
              </w:rPr>
              <w:t>c</w:t>
            </w:r>
            <w:proofErr w:type="spellEnd"/>
            <w:r w:rsidRPr="00B42177">
              <w:rPr>
                <w:rFonts w:ascii="Calibri" w:eastAsia="Times New Roman" w:hAnsi="Calibri"/>
                <w:color w:val="FFFFFF" w:themeColor="background1"/>
                <w:vertAlign w:val="subscript"/>
              </w:rPr>
              <w:t xml:space="preserve"> </w:t>
            </w:r>
            <w:r w:rsidRPr="00B42177">
              <w:rPr>
                <w:rFonts w:ascii="Calibri" w:eastAsia="Times New Roman" w:hAnsi="Calibri"/>
                <w:color w:val="FFFFFF" w:themeColor="background1"/>
              </w:rPr>
              <w:t>(deg)</w:t>
            </w:r>
          </w:p>
        </w:tc>
        <w:tc>
          <w:tcPr>
            <w:tcW w:w="99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Lift (lbs)</w:t>
            </w:r>
          </w:p>
        </w:tc>
        <w:tc>
          <w:tcPr>
            <w:tcW w:w="108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Drag (lbs)</w:t>
            </w:r>
          </w:p>
        </w:tc>
        <w:tc>
          <w:tcPr>
            <w:tcW w:w="135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Pitch (in-lbs)</w:t>
            </w:r>
          </w:p>
        </w:tc>
        <w:tc>
          <w:tcPr>
            <w:tcW w:w="1053"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CL</w:t>
            </w:r>
          </w:p>
        </w:tc>
        <w:tc>
          <w:tcPr>
            <w:tcW w:w="1197"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r w:rsidRPr="00B42177">
              <w:rPr>
                <w:rFonts w:ascii="Calibri" w:eastAsia="Times New Roman" w:hAnsi="Calibri"/>
                <w:color w:val="FFFFFF" w:themeColor="background1"/>
              </w:rPr>
              <w:t>q</w:t>
            </w:r>
            <w:r w:rsidRPr="00B42177">
              <w:rPr>
                <w:rFonts w:ascii="Calibri" w:eastAsia="Times New Roman" w:hAnsi="Calibri"/>
                <w:color w:val="FFFFFF" w:themeColor="background1"/>
                <w:vertAlign w:val="subscript"/>
              </w:rPr>
              <w:t>c</w:t>
            </w:r>
            <w:r w:rsidRPr="00B42177">
              <w:rPr>
                <w:rFonts w:ascii="Calibri" w:eastAsia="Times New Roman" w:hAnsi="Calibri"/>
                <w:color w:val="FFFFFF" w:themeColor="background1"/>
              </w:rPr>
              <w:t xml:space="preserve"> (lb/ft^2)</w:t>
            </w:r>
          </w:p>
        </w:tc>
        <w:tc>
          <w:tcPr>
            <w:tcW w:w="1387"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CL</w:t>
            </w:r>
            <w:r w:rsidRPr="00B42177">
              <w:rPr>
                <w:rFonts w:ascii="Calibri" w:eastAsia="Times New Roman" w:hAnsi="Calibri"/>
                <w:color w:val="FFFFFF" w:themeColor="background1"/>
                <w:vertAlign w:val="subscript"/>
              </w:rPr>
              <w:t>c</w:t>
            </w:r>
            <w:proofErr w:type="spellEnd"/>
          </w:p>
        </w:tc>
        <w:tc>
          <w:tcPr>
            <w:tcW w:w="1493"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CD</w:t>
            </w:r>
            <w:r w:rsidRPr="00B42177">
              <w:rPr>
                <w:rFonts w:ascii="Calibri" w:eastAsia="Times New Roman" w:hAnsi="Calibri"/>
                <w:color w:val="FFFFFF" w:themeColor="background1"/>
                <w:vertAlign w:val="subscript"/>
              </w:rPr>
              <w:t>c</w:t>
            </w:r>
            <w:proofErr w:type="spellEnd"/>
          </w:p>
        </w:tc>
        <w:tc>
          <w:tcPr>
            <w:tcW w:w="162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rPr>
            </w:pPr>
            <w:proofErr w:type="spellStart"/>
            <w:r w:rsidRPr="00B42177">
              <w:rPr>
                <w:rFonts w:ascii="Calibri" w:eastAsia="Times New Roman" w:hAnsi="Calibri"/>
                <w:color w:val="FFFFFF" w:themeColor="background1"/>
              </w:rPr>
              <w:t>cm</w:t>
            </w:r>
            <w:r w:rsidRPr="00B42177">
              <w:rPr>
                <w:rFonts w:ascii="Calibri" w:eastAsia="Times New Roman" w:hAnsi="Calibri"/>
                <w:color w:val="FFFFFF" w:themeColor="background1"/>
                <w:vertAlign w:val="subscript"/>
              </w:rPr>
              <w:t>c</w:t>
            </w:r>
            <w:proofErr w:type="spellEnd"/>
          </w:p>
        </w:tc>
        <w:tc>
          <w:tcPr>
            <w:tcW w:w="1530" w:type="dxa"/>
            <w:shd w:val="clear" w:color="auto" w:fill="17365D" w:themeFill="text2" w:themeFillShade="BF"/>
            <w:noWrap/>
            <w:vAlign w:val="bottom"/>
            <w:hideMark/>
          </w:tcPr>
          <w:p w:rsidR="00B42177" w:rsidRPr="00B42177" w:rsidRDefault="00B42177" w:rsidP="00B42177">
            <w:pPr>
              <w:spacing w:after="0" w:line="240" w:lineRule="auto"/>
              <w:rPr>
                <w:rFonts w:ascii="Calibri" w:eastAsia="Times New Roman" w:hAnsi="Calibri"/>
                <w:color w:val="FFFFFF" w:themeColor="background1"/>
                <w:vertAlign w:val="subscript"/>
              </w:rPr>
            </w:pPr>
            <w:proofErr w:type="spellStart"/>
            <w:r w:rsidRPr="00B42177">
              <w:rPr>
                <w:rFonts w:ascii="Calibri" w:eastAsia="Times New Roman" w:hAnsi="Calibri"/>
                <w:color w:val="FFFFFF" w:themeColor="background1"/>
              </w:rPr>
              <w:t>cm</w:t>
            </w:r>
            <w:r w:rsidRPr="00B42177">
              <w:rPr>
                <w:rFonts w:ascii="Calibri" w:eastAsia="Times New Roman" w:hAnsi="Calibri"/>
                <w:color w:val="FFFFFF" w:themeColor="background1"/>
                <w:vertAlign w:val="subscript"/>
              </w:rPr>
              <w:t>u</w:t>
            </w:r>
            <w:proofErr w:type="spellEnd"/>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4.006</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0.927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-9.021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0.000111435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9.13509E-06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-0.000124298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1.51379E-05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-10.814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0.000111184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7.46607E-06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-0.000149165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-9.72914E-06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4.072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0.000113271</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8.1615E-06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-0.000152618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-1.31825E-05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4.251</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0.891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-10.697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0.00011825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8.13368E-06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-0.000147542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-8.10648E-06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0.0616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-11.031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9.52E-05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9.45221E-05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5.96396E-06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-0.000152174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-1.27387E-05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-0.047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0.0606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0.000105426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-0.000174947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-3.55115E-05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-7.9784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0.863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0.709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-4.833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2.42E-05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2.4006E-05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1.93161E-05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-6.62145E-05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-0.000109793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1.895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-3.118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5.31E-05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5.27132E-05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2.20755E-05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-4.24293E-05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-7.47162E-05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0.798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-9.524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6.26E-05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6.22266E-05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1.70574E-05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-0.000131274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-0.000157492</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-3.8874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2.478</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-8.773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6.94E-05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6.89305E-05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1.59169E-05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-0.000120858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-0.000147076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3.135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0.687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-7.603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8.72062E-05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1.24286E-05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-0.000104631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-0.000100246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3.135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0.687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-7.603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8.72062E-05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1.24286E-05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-0.000104631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-0.000100246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9.3159E-05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1.64343E-05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-0.000105006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-0.000100621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9.3159E-05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1.64343E-05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-0.000105006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-0.000100621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-1.8684</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0.831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-7.63</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9.38E-05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9.3159E-05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1.64343E-05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-0.000105006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-0.000100621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0.019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0.1266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0.945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-9.958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9.93E-05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9.86668E-05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9.6358E-06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-0.000137293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2.14266E-06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4.527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0.000125927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1.25733E-05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-9.2388E-05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4.527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0.000125927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1.25733E-05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-9.2388E-05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-14.261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0.000123</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0.000122395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1.50768E-05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-0.000196971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-14.261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0.000123</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0.000122395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1.50768E-05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-0.000196971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-14.261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0.000123</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0.000122395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1.50768E-05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-0.000196971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-0.000113205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3.975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5.299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1.165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-17.616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0.000147402</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1.46762E-05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-0.000243501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-0.000163591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3.975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5.299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1.165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-17.616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0.000147402</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1.46762E-05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-0.000243501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-0.000163591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4.026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0.000153105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1.76526E-05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-0.000248841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-0.000168931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4.026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0.000153105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1.76526E-05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-0.000248841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-0.000168931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4.026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1.272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0.000153105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1.76526E-05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-0.000248841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-0.000168931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6.001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6.1086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6.082</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1.554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-24.145</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0.000169183</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2.25206E-05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-0.000334051</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-0.000181324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6.015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6.1226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5.747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1.495</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-23.291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0.000159864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2.08794E-05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-0.000322207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-0.00016948</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7.988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8.0956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6.433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1.707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-26.684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0.000178947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2.19031E-05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-0.000369265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-0.000250344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7.988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8.0956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6.433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1.707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-26.684</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0.000178947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2.19031E-05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-0.000369265</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-0.000250344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6.445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-25.287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0.00017928</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1.94274E-05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-0.00034989</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-0.000230969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6.445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-25.287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0.00017928</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1.94274E-05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-0.00034989</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-0.000230969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8.057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8.1646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6.445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-25.287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0.00017928</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1.94274E-05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-0.00034989</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-0.000230969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9.962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0.000198975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2.80395E-05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-0.000369348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-0.000187523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9.962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0.000198975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2.80395E-05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-0.000369348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-0.000187523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9.962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0.000198975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2.80395E-05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-0.000369348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-0.000187523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10.1446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6.975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-27.331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0.000194023</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2.69546E-05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-0.000378238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-0.000196413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10.1446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6.975</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-27.331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0.000194023</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2.69546E-05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-0.000378238</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-0.000196413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7.694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-30.355</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0.000214024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2.16972E-05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-0.000420177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12.0976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7.694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-30.355</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0.000215</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0.000214024</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2.16972E-05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-0.000420177</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-0.00017293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12.1106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2.066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0.000205957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2.39226E-05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-0.000428693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-0.000181446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12.1106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2.066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0.000205957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2.39226E-05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-0.000428693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-0.000181446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12.003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12.1106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2.066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-30.969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0.000205957</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2.39226E-05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-0.000428693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-0.000181446</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13.958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14.0656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3.65793E-05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-0.000484613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13.958</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14.0656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2.437</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-35.001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3.65793E-05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-0.000484613</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-0.000206091</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-35.188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3.80536E-05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-0.000487206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-0.000208685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13.976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7.409</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2.49</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-35.188</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0.000207</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0.000206096</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3.80536E-05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-0.000487206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-0.000208685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15.951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16.0586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7.577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2.454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-35.537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0.000210769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3.70522E-05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-0.000492046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-0.000227105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15.951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16.0586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7.577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2.454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-35.537</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0.000210769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3.01675E-05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-0.000492046</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-0.000227105</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7.817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2.574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-37.679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0.000217445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3.35055E-05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-0.000521754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-0.000256813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7.817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2.574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-37.679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0.000217445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3.35055E-05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-0.000521754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-0.000256813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15.996</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16.1036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7.817</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2.574</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-37.679</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0.000219</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0.000217445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3.35055E-05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-0.000521754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-0.000256813</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0.033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0.1406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3.784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1.111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-12.636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0.000105259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-7.1907E-06</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-0.000174434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-0.000212529</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0.033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0.1406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3.784</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1.111</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-12.636</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0.000105259</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3.09047E-05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-0.000174434</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-0.000174434</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3.983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-10.741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0.000110795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3.12385E-05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3.983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-10.741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0.000110795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3.12385E-05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r>
      <w:tr w:rsidR="00B42177" w:rsidRPr="00B42177" w:rsidTr="00B42177">
        <w:trPr>
          <w:trHeight w:val="300"/>
        </w:trPr>
        <w:tc>
          <w:tcPr>
            <w:tcW w:w="126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0.022</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0.1296</w:t>
            </w:r>
          </w:p>
        </w:tc>
        <w:tc>
          <w:tcPr>
            <w:tcW w:w="99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3.983</w:t>
            </w:r>
          </w:p>
        </w:tc>
        <w:tc>
          <w:tcPr>
            <w:tcW w:w="108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1.123</w:t>
            </w:r>
          </w:p>
        </w:tc>
        <w:tc>
          <w:tcPr>
            <w:tcW w:w="135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-10.741</w:t>
            </w:r>
          </w:p>
        </w:tc>
        <w:tc>
          <w:tcPr>
            <w:tcW w:w="105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0.000112</w:t>
            </w:r>
          </w:p>
        </w:tc>
        <w:tc>
          <w:tcPr>
            <w:tcW w:w="119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0.000110795</w:t>
            </w:r>
          </w:p>
        </w:tc>
        <w:tc>
          <w:tcPr>
            <w:tcW w:w="1493"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3.12385E-05</w:t>
            </w:r>
          </w:p>
        </w:tc>
        <w:tc>
          <w:tcPr>
            <w:tcW w:w="162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c>
          <w:tcPr>
            <w:tcW w:w="1530" w:type="dxa"/>
            <w:shd w:val="clear" w:color="auto" w:fill="auto"/>
            <w:noWrap/>
            <w:vAlign w:val="bottom"/>
            <w:hideMark/>
          </w:tcPr>
          <w:p w:rsidR="00B42177" w:rsidRPr="00B42177" w:rsidRDefault="00B42177"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-0.000148152</w:t>
            </w:r>
          </w:p>
        </w:tc>
      </w:tr>
    </w:tbl>
    <w:p w:rsidR="00B42177" w:rsidRDefault="00B42177" w:rsidP="00B42177">
      <w:pPr>
        <w:spacing w:after="0"/>
        <w:rPr>
          <w:b/>
        </w:rPr>
      </w:pPr>
    </w:p>
    <w:p w:rsidR="00B42177" w:rsidRDefault="00B42177" w:rsidP="00B42177">
      <w:pPr>
        <w:spacing w:after="0"/>
        <w:rPr>
          <w:b/>
        </w:rPr>
      </w:pPr>
      <w:proofErr w:type="gramStart"/>
      <w:r>
        <w:rPr>
          <w:b/>
        </w:rPr>
        <w:lastRenderedPageBreak/>
        <w:t>Table 9-2.</w:t>
      </w:r>
      <w:proofErr w:type="gramEnd"/>
      <w:r>
        <w:rPr>
          <w:b/>
        </w:rPr>
        <w:t xml:space="preserve"> Data Collected for 65 mph Freestream Flow, With the Tail Removed</w:t>
      </w:r>
    </w:p>
    <w:tbl>
      <w:tblPr>
        <w:tblW w:w="136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1260"/>
        <w:gridCol w:w="1080"/>
        <w:gridCol w:w="1350"/>
        <w:gridCol w:w="1053"/>
        <w:gridCol w:w="927"/>
        <w:gridCol w:w="1387"/>
        <w:gridCol w:w="1983"/>
        <w:gridCol w:w="1760"/>
        <w:gridCol w:w="1460"/>
      </w:tblGrid>
      <w:tr w:rsidR="006C79C2" w:rsidRPr="00B42177" w:rsidTr="006C79C2">
        <w:trPr>
          <w:trHeight w:val="300"/>
          <w:tblHeader/>
        </w:trPr>
        <w:tc>
          <w:tcPr>
            <w:tcW w:w="135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proofErr w:type="spellStart"/>
            <w:r w:rsidRPr="006C79C2">
              <w:rPr>
                <w:rFonts w:ascii="Calibri" w:eastAsia="Times New Roman" w:hAnsi="Calibri"/>
                <w:color w:val="FFFFFF" w:themeColor="background1"/>
              </w:rPr>
              <w:t>Alpha</w:t>
            </w:r>
            <w:r w:rsidRPr="006C79C2">
              <w:rPr>
                <w:rFonts w:ascii="Calibri" w:eastAsia="Times New Roman" w:hAnsi="Calibri"/>
                <w:color w:val="FFFFFF" w:themeColor="background1"/>
                <w:vertAlign w:val="subscript"/>
              </w:rPr>
              <w:t>c</w:t>
            </w:r>
            <w:proofErr w:type="spellEnd"/>
            <w:r w:rsidRPr="006C79C2">
              <w:rPr>
                <w:rFonts w:ascii="Calibri" w:eastAsia="Times New Roman" w:hAnsi="Calibri"/>
                <w:color w:val="FFFFFF" w:themeColor="background1"/>
              </w:rPr>
              <w:t xml:space="preserve"> (deg)</w:t>
            </w:r>
          </w:p>
        </w:tc>
        <w:tc>
          <w:tcPr>
            <w:tcW w:w="126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Lift (lbs)</w:t>
            </w:r>
          </w:p>
        </w:tc>
        <w:tc>
          <w:tcPr>
            <w:tcW w:w="108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Drag (lbs)</w:t>
            </w:r>
          </w:p>
        </w:tc>
        <w:tc>
          <w:tcPr>
            <w:tcW w:w="135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Pitch (in-lbs)</w:t>
            </w:r>
          </w:p>
        </w:tc>
        <w:tc>
          <w:tcPr>
            <w:tcW w:w="1053"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CL</w:t>
            </w:r>
          </w:p>
        </w:tc>
        <w:tc>
          <w:tcPr>
            <w:tcW w:w="927"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q</w:t>
            </w:r>
            <w:r w:rsidRPr="006C79C2">
              <w:rPr>
                <w:rFonts w:ascii="Calibri" w:eastAsia="Times New Roman" w:hAnsi="Calibri"/>
                <w:color w:val="FFFFFF" w:themeColor="background1"/>
                <w:vertAlign w:val="subscript"/>
              </w:rPr>
              <w:t>c</w:t>
            </w:r>
          </w:p>
        </w:tc>
        <w:tc>
          <w:tcPr>
            <w:tcW w:w="1387"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proofErr w:type="spellStart"/>
            <w:r w:rsidRPr="006C79C2">
              <w:rPr>
                <w:rFonts w:ascii="Calibri" w:eastAsia="Times New Roman" w:hAnsi="Calibri"/>
                <w:color w:val="FFFFFF" w:themeColor="background1"/>
              </w:rPr>
              <w:t>CL</w:t>
            </w:r>
            <w:r w:rsidRPr="006C79C2">
              <w:rPr>
                <w:rFonts w:ascii="Calibri" w:eastAsia="Times New Roman" w:hAnsi="Calibri"/>
                <w:color w:val="FFFFFF" w:themeColor="background1"/>
                <w:vertAlign w:val="subscript"/>
              </w:rPr>
              <w:t>c</w:t>
            </w:r>
            <w:proofErr w:type="spellEnd"/>
          </w:p>
        </w:tc>
        <w:tc>
          <w:tcPr>
            <w:tcW w:w="1983"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proofErr w:type="spellStart"/>
            <w:r w:rsidRPr="006C79C2">
              <w:rPr>
                <w:rFonts w:ascii="Calibri" w:eastAsia="Times New Roman" w:hAnsi="Calibri"/>
                <w:color w:val="FFFFFF" w:themeColor="background1"/>
              </w:rPr>
              <w:t>CD</w:t>
            </w:r>
            <w:r w:rsidRPr="006C79C2">
              <w:rPr>
                <w:rFonts w:ascii="Calibri" w:eastAsia="Times New Roman" w:hAnsi="Calibri"/>
                <w:color w:val="FFFFFF" w:themeColor="background1"/>
                <w:vertAlign w:val="subscript"/>
              </w:rPr>
              <w:t>c</w:t>
            </w:r>
            <w:proofErr w:type="spellEnd"/>
          </w:p>
        </w:tc>
        <w:tc>
          <w:tcPr>
            <w:tcW w:w="176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proofErr w:type="spellStart"/>
            <w:r>
              <w:rPr>
                <w:rFonts w:ascii="Calibri" w:eastAsia="Times New Roman" w:hAnsi="Calibri"/>
                <w:color w:val="FFFFFF" w:themeColor="background1"/>
              </w:rPr>
              <w:t>cm</w:t>
            </w:r>
            <w:r>
              <w:rPr>
                <w:rFonts w:ascii="Calibri" w:eastAsia="Times New Roman" w:hAnsi="Calibri"/>
                <w:color w:val="FFFFFF" w:themeColor="background1"/>
                <w:vertAlign w:val="subscript"/>
              </w:rPr>
              <w:t>c</w:t>
            </w:r>
            <w:proofErr w:type="spellEnd"/>
          </w:p>
        </w:tc>
        <w:tc>
          <w:tcPr>
            <w:tcW w:w="1460" w:type="dxa"/>
            <w:shd w:val="clear" w:color="auto" w:fill="17365D" w:themeFill="text2" w:themeFillShade="BF"/>
            <w:noWrap/>
            <w:vAlign w:val="bottom"/>
            <w:hideMark/>
          </w:tcPr>
          <w:p w:rsidR="006C79C2" w:rsidRPr="006C79C2" w:rsidRDefault="006C79C2" w:rsidP="00B42177">
            <w:pPr>
              <w:spacing w:after="0" w:line="240" w:lineRule="auto"/>
              <w:rPr>
                <w:rFonts w:ascii="Calibri" w:eastAsia="Times New Roman" w:hAnsi="Calibri"/>
                <w:color w:val="FFFFFF" w:themeColor="background1"/>
              </w:rPr>
            </w:pPr>
            <w:proofErr w:type="spellStart"/>
            <w:r>
              <w:rPr>
                <w:rFonts w:ascii="Calibri" w:eastAsia="Times New Roman" w:hAnsi="Calibri"/>
                <w:color w:val="FFFFFF" w:themeColor="background1"/>
              </w:rPr>
              <w:t>cm</w:t>
            </w:r>
            <w:r>
              <w:rPr>
                <w:rFonts w:ascii="Calibri" w:eastAsia="Times New Roman" w:hAnsi="Calibri"/>
                <w:color w:val="FFFFFF" w:themeColor="background1"/>
                <w:vertAlign w:val="subscript"/>
              </w:rPr>
              <w:t>u</w:t>
            </w:r>
            <w:proofErr w:type="spellEnd"/>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0.000105482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2.34775E-05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-0.000113882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2.55534E-05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0.000105482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2.34775E-05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-0.000113882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2.55534E-05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0.857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-7.502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0.00010092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2.38391E-05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-0.000103231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3.62048E-05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0.857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-7.502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0.00010092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2.38391E-05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-0.000103231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3.62048E-05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0.114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0.857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-7.502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0.00010092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2.38391E-05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-0.000103231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3.62048E-05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-7.873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-10.953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1.98335E-05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-0.000151092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-0.000194671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-7.873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-10.953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1.98335E-05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-0.000151092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-0.000194671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-7.890</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0.581</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-9.666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1.61617E-05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-0.000133243</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-0.000176822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-7.890</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0.581</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-9.666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1.61617E-05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-0.000133243</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-0.000176822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-7.890</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0.581</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0.906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-9.666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1.61617E-05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2.52022E-05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-0.000133243</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-0.000176822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-5.906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-6.145</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3.9055E-05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1.66624E-05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-8.44106E-05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-0.000116697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-5.906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-6.145</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3.9055E-05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1.66624E-05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-8.44106E-05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-0.000116697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-5.906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0.599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-6.145</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3.9055E-05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1.66624E-05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-8.44106E-05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-0.000116697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0.652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-6.051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3.31578E-05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1.81367E-05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-8.31069E-05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-0.000115394</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-5.894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1.192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0.652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-6.051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3.34E-05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3.31578E-05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1.81367E-05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-8.31069E-05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-0.000115394</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5.43E-05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5.39371E-05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1.86096E-05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-9.23852E-05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-0.000118603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5.43E-05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5.39371E-05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1.86096E-05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-9.23852E-05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-0.000118603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5.43E-05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5.39371E-05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1.86096E-05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-9.23852E-05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-0.000118603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2.116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-6.798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5.88607E-05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1.83592E-05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-9.3467E-05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-0.000119685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-3.885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2.116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-6.798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5.93E-05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5.88607E-05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1.83592E-05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-9.3467E-05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-0.000119685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2.903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-7.829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8.07527E-05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1.92772E-05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-0.000107766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-0.000103381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2.903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-7.829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8.07527E-05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1.92772E-05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-0.000107766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-0.000103381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-1.868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2.903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-7.829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8.07527E-05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1.92772E-05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-0.000107766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-0.000103381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-1.858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2.982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8.35E-05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8.29502E-05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1.94441E-05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-0.000105977</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-0.000101591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-1.858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2.982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0.699</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8.35E-05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8.29502E-05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1.94441E-05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-0.000105977</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-0.000101591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0.121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3.527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0.718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-10.062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9.88E-05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9.81105E-05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1.99726E-05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-0.000138735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7.00293E-07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3.405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0.695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-9.651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9.54E-05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9.47168E-05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1.93328E-05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-0.000133035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6.40042E-06</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2.074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-11.257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0.000113549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2.27265E-05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-0.000155309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-7.1543E-05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2.135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3.849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0.781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-10.623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0.000107068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2.17251E-05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-0.000146516</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-6.27501E-05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0.000134634</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2.70381E-05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-0.000194599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-0.000114689</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0.000134634</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2.70381E-05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-0.000194599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-0.000114689</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4.84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-14.09</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0.000136</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0.000134634</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2.70381E-05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-0.000194599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-0.000114689</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5.05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0.965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0.000141</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0.000140476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2.68434E-05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-0.000186472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-0.000106562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5.05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0.965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0.000141</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0.000140476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2.68434E-05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-0.000186472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-0.000106562</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5.806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1.055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0.000161505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2.93469E-05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-0.000186528</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-3.38001E-05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5.806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1.055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0.000161505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2.93469E-05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-0.000186528</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-3.38001E-05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5.806</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1.055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-13.508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0.000163</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0.000161505</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2.93469E-05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-0.000186528</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-3.38001E-05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6.104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5.543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0.985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-14.054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0.000154189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2.73997E-05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-4.13725E-05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6.104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5.543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0.985</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-14.054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0.000155</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0.000154189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2.73997E-05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-4.13725E-05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6.154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-16.538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0.000171186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-0.00022855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-0.00010963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6.154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-16.538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0.000171186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-0.00022855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-0.00010963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6.154</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-16.538</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0.000171186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3.39367E-05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-0.00022855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-0.00010963</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6.332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1.288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-17.311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0.000177</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0.000176137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3.58283E-05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-0.000239271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-0.000120351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8.139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6.332</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1.288</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-17.311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0.000177</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0.000176137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3.58283E-05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-0.000239271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-0.000120351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10.092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6.789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1.367</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-19.227</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0.000188849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3.80258E-05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-0.000265844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-8.40188E-05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10.113</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6.913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1.331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-18.356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0.000192299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3.70244E-05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-0.000253764</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-7.19389E-05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6.868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-22.334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0.000191047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4.29494E-05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-0.000308935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-6.16877E-05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6.868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-22.334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0.000191047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4.29494E-05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-0.000308935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-6.16877E-05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lastRenderedPageBreak/>
              <w:t>12.079</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6.868</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1.544</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-22.334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0.000191047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4.29494E-05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-0.000308935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-6.16877E-05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-22.272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0.000193022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4.29216E-05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-0.000308075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-6.08278E-05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12.096</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6.939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1.543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-22.272</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0.000194</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0.000193022</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4.29216E-05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-0.000308075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-6.08278E-05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14.071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0.000197473</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4.78452E-05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-0.000330099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-5.15773E-05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14.071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0.000197473</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4.78452E-05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-0.000330099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-5.15773E-05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14.071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-23.86</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0.000197473</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4.78452E-05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-0.000330099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-5.15773E-05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1.713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-24.383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0.000196666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4.76505E-05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-0.000337352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-5.88307E-05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14.084</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1.713</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-24.383</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0.000196666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4.76505E-05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-0.000337352</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-5.88307E-05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16.108</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7.093</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2.101</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-27.094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0.000197306</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5.84435E-05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-0.000374951</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-0.00011001</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16.125</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7.147</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2.056</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-25.111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0.0002</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0.000198808</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5.71917E-05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-0.000347449</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-8.25078E-05</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-10.491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0.000108347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2.25874E-05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-0.000144685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0.000133837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-10.491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0.000108347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2.25874E-05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-0.000144685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0.000133837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0.132</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3.895</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0.812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-10.491</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0.000109</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0.000108347</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2.25874E-05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-0.000144685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0.000133837</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0.802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-11.724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0.000106789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2.23092E-05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-0.000161785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0.000116736</w:t>
            </w:r>
          </w:p>
        </w:tc>
      </w:tr>
      <w:tr w:rsidR="006C79C2" w:rsidRPr="00B42177" w:rsidTr="006C79C2">
        <w:trPr>
          <w:trHeight w:val="300"/>
        </w:trPr>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0.131</w:t>
            </w:r>
          </w:p>
        </w:tc>
        <w:tc>
          <w:tcPr>
            <w:tcW w:w="12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3.839</w:t>
            </w:r>
          </w:p>
        </w:tc>
        <w:tc>
          <w:tcPr>
            <w:tcW w:w="108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0.802</w:t>
            </w:r>
          </w:p>
        </w:tc>
        <w:tc>
          <w:tcPr>
            <w:tcW w:w="135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-11.724</w:t>
            </w:r>
          </w:p>
        </w:tc>
        <w:tc>
          <w:tcPr>
            <w:tcW w:w="105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0.000108</w:t>
            </w:r>
          </w:p>
        </w:tc>
        <w:tc>
          <w:tcPr>
            <w:tcW w:w="92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727.9</w:t>
            </w:r>
          </w:p>
        </w:tc>
        <w:tc>
          <w:tcPr>
            <w:tcW w:w="1387"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0.000106789</w:t>
            </w:r>
          </w:p>
        </w:tc>
        <w:tc>
          <w:tcPr>
            <w:tcW w:w="1983"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2.23092E-05</w:t>
            </w:r>
          </w:p>
        </w:tc>
        <w:tc>
          <w:tcPr>
            <w:tcW w:w="17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-0.000161785</w:t>
            </w:r>
          </w:p>
        </w:tc>
        <w:tc>
          <w:tcPr>
            <w:tcW w:w="1460" w:type="dxa"/>
            <w:shd w:val="clear" w:color="auto" w:fill="auto"/>
            <w:noWrap/>
            <w:vAlign w:val="bottom"/>
            <w:hideMark/>
          </w:tcPr>
          <w:p w:rsidR="006C79C2" w:rsidRPr="00B42177" w:rsidRDefault="006C79C2" w:rsidP="00B42177">
            <w:pPr>
              <w:spacing w:after="0" w:line="240" w:lineRule="auto"/>
              <w:jc w:val="right"/>
              <w:rPr>
                <w:rFonts w:ascii="Calibri" w:eastAsia="Times New Roman" w:hAnsi="Calibri"/>
                <w:color w:val="000000"/>
              </w:rPr>
            </w:pPr>
            <w:r w:rsidRPr="00B42177">
              <w:rPr>
                <w:rFonts w:ascii="Calibri" w:eastAsia="Times New Roman" w:hAnsi="Calibri"/>
                <w:color w:val="000000"/>
              </w:rPr>
              <w:t>0.000103156</w:t>
            </w:r>
          </w:p>
        </w:tc>
      </w:tr>
    </w:tbl>
    <w:p w:rsidR="00B42177" w:rsidRDefault="00B42177"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
    <w:p w:rsidR="006C79C2" w:rsidRDefault="006C79C2" w:rsidP="00B42177">
      <w:pPr>
        <w:spacing w:after="0"/>
        <w:rPr>
          <w:b/>
        </w:rPr>
      </w:pPr>
      <w:proofErr w:type="gramStart"/>
      <w:r>
        <w:rPr>
          <w:b/>
        </w:rPr>
        <w:lastRenderedPageBreak/>
        <w:t>Table 9-3.</w:t>
      </w:r>
      <w:proofErr w:type="gramEnd"/>
      <w:r>
        <w:rPr>
          <w:b/>
        </w:rPr>
        <w:t xml:space="preserve"> Data Collected for 65 mph Freestream Flow, No Model</w:t>
      </w:r>
    </w:p>
    <w:tbl>
      <w:tblPr>
        <w:tblW w:w="131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5"/>
        <w:gridCol w:w="1260"/>
        <w:gridCol w:w="1530"/>
        <w:gridCol w:w="2610"/>
        <w:gridCol w:w="2700"/>
        <w:gridCol w:w="3510"/>
      </w:tblGrid>
      <w:tr w:rsidR="006C79C2" w:rsidRPr="006C79C2" w:rsidTr="006C79C2">
        <w:trPr>
          <w:trHeight w:val="300"/>
          <w:tblHeader/>
        </w:trPr>
        <w:tc>
          <w:tcPr>
            <w:tcW w:w="1545"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Alpha (deg)</w:t>
            </w:r>
          </w:p>
        </w:tc>
        <w:tc>
          <w:tcPr>
            <w:tcW w:w="126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Lift (lbs)</w:t>
            </w:r>
          </w:p>
        </w:tc>
        <w:tc>
          <w:tcPr>
            <w:tcW w:w="153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Drag (</w:t>
            </w:r>
            <w:r>
              <w:rPr>
                <w:rFonts w:ascii="Calibri" w:eastAsia="Times New Roman" w:hAnsi="Calibri"/>
                <w:color w:val="FFFFFF" w:themeColor="background1"/>
              </w:rPr>
              <w:t>lbs</w:t>
            </w:r>
            <w:r w:rsidRPr="006C79C2">
              <w:rPr>
                <w:rFonts w:ascii="Calibri" w:eastAsia="Times New Roman" w:hAnsi="Calibri"/>
                <w:color w:val="FFFFFF" w:themeColor="background1"/>
              </w:rPr>
              <w:t>)</w:t>
            </w:r>
          </w:p>
        </w:tc>
        <w:tc>
          <w:tcPr>
            <w:tcW w:w="261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Pitch (in-lbs)</w:t>
            </w:r>
          </w:p>
        </w:tc>
        <w:tc>
          <w:tcPr>
            <w:tcW w:w="270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CD</w:t>
            </w:r>
          </w:p>
        </w:tc>
        <w:tc>
          <w:tcPr>
            <w:tcW w:w="3510" w:type="dxa"/>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color w:val="FFFFFF" w:themeColor="background1"/>
              </w:rPr>
            </w:pPr>
            <w:r w:rsidRPr="006C79C2">
              <w:rPr>
                <w:rFonts w:ascii="Calibri" w:eastAsia="Times New Roman" w:hAnsi="Calibri"/>
                <w:color w:val="FFFFFF" w:themeColor="background1"/>
              </w:rPr>
              <w:t>CM</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1.559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-7.876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1.36581E-05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-0.000109232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1.559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-7.876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1.36581E-05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-0.000109232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-5.269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1.02088E-05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-7.30754E-05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-5.269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1.02088E-05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-7.30754E-05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-3.763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1.20169E-05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-5.21888E-05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-8.063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1.482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1.25176E-06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4.32572E-05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-8.074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3.148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1.94719E-07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4.36594E-05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4.002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8.90143E-07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5.55035E-05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4.002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8.90143E-07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5.55035E-05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4.002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8.90143E-07</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5.55035E-05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-5.936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-0.183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1.61338E-06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-2.53801E-06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-5.936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-0.183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1.61338E-06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-2.53801E-06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0.468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4.45072E-06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6.49066E-06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2.246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5.31304E-06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3.11496E-05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0.203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0.799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5.64684E-06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1.10813E-05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0.203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0.799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5.64684E-06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1.10813E-05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0.203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0.799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5.64684E-06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1.10813E-05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0.296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8.23382E-06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-2.75853E-05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1.733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0.296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8.23382E-06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-2.75853E-05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0.896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-0.00014181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0.896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-0.00014181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0.896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-0.00014181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0.063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2.349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0.565</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-9.797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1.57166E-05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-0.000135874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2.349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0.565</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-9.797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1.57166E-05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-0.000135874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1.231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-5.473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1.56331E-05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-7.59047E-05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1.231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-5.473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1.56331E-05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-7.59047E-05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1.981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1.231</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-5.473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1.56331E-05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-7.59047E-05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1.993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1.43814E-05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-9.55569E-05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1.993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-6.89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1.43814E-05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-9.55569E-05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-5.271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-7.31031E-05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-5.271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-7.31031E-05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4.01</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0.621</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-5.271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1.72743E-05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-7.31031E-05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-6.498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1.84148E-05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-9.01203E-05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-6.498</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1.84148E-05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-9.01203E-05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5.958</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1.345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1.91381E-05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-0.000127913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5.958</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1.345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1.91381E-05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-0.000127913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0.782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-12.205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2.17529E-05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-0.00016927</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0.782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-12.205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2.17529E-05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-0.00016927</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0.782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-12.205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2.17529E-05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-0.00016927</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7.965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1.394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-8.349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2.523E-05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-0.000115792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7.965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1.394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0.907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-8.349</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2.523E-05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-0.000115792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0.928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-8.725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2.58141E-05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-0.000121006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0.928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-8.725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2.58141E-05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-0.000121006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7.973</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1.106</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0.928</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-8.725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2.58141E-05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-0.000121006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-13.056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2.39782E-05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-0.000181073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-13.056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2.39782E-05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-0.000181073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9.972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-13.056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2.39782E-05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-0.000181073</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9.994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0.826</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-13.273</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2.29768E-05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-0.000184082</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-18.081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3.38533E-05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-0.000250764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-18.081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3.38533E-05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-0.000250764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1.217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-18.081</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3.38533E-05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-0.000250764</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12.02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-17.447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2.84289E-05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-0.000241971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12.02</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1.357</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-17.447</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2.84289E-05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-0.000241971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1.419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-20.454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3.5105E-05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-0.000283675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1.419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-20.454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3.5105E-05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-0.000283675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1.419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-20.454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3.5105E-05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-0.000283675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14.007</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3.12106E-05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-0.000270791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14.007</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1.384</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1.122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-19.525</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3.12106E-05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-0.000270791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3.81649E-05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-0.000270111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3.81649E-05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-0.000270111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15.964</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1.435</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-19.476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3.81649E-05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-0.000270111</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15.959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-18.544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3.80258E-05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-0.000257185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15.959</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1.367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-18.544</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3.80258E-05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-0.000257185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0.227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6.31445E-06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-5.07603E-06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0.227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6.31445E-06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-5.07603E-06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1.353</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0.227</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-0.366</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6.31445E-06</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-5.07603E-06</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1.829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1.00976E-05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-5.57808E-05</w:t>
            </w:r>
          </w:p>
        </w:tc>
      </w:tr>
      <w:tr w:rsidR="006C79C2" w:rsidRPr="006C79C2" w:rsidTr="006C79C2">
        <w:trPr>
          <w:trHeight w:val="300"/>
        </w:trPr>
        <w:tc>
          <w:tcPr>
            <w:tcW w:w="1545"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-0.056</w:t>
            </w:r>
          </w:p>
        </w:tc>
        <w:tc>
          <w:tcPr>
            <w:tcW w:w="126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1.829</w:t>
            </w:r>
          </w:p>
        </w:tc>
        <w:tc>
          <w:tcPr>
            <w:tcW w:w="153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0.363</w:t>
            </w:r>
          </w:p>
        </w:tc>
        <w:tc>
          <w:tcPr>
            <w:tcW w:w="26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-4.022</w:t>
            </w:r>
          </w:p>
        </w:tc>
        <w:tc>
          <w:tcPr>
            <w:tcW w:w="270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1.00976E-05</w:t>
            </w:r>
          </w:p>
        </w:tc>
        <w:tc>
          <w:tcPr>
            <w:tcW w:w="3510" w:type="dxa"/>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-5.57808E-05</w:t>
            </w:r>
          </w:p>
        </w:tc>
      </w:tr>
    </w:tbl>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pPr>
    </w:p>
    <w:p w:rsidR="006C79C2" w:rsidRDefault="006C79C2" w:rsidP="00B42177">
      <w:pPr>
        <w:spacing w:after="0"/>
        <w:rPr>
          <w:b/>
        </w:rPr>
      </w:pPr>
      <w:proofErr w:type="gramStart"/>
      <w:r>
        <w:rPr>
          <w:b/>
        </w:rPr>
        <w:lastRenderedPageBreak/>
        <w:t>Table 9-4.</w:t>
      </w:r>
      <w:proofErr w:type="gramEnd"/>
      <w:r>
        <w:rPr>
          <w:b/>
        </w:rPr>
        <w:t xml:space="preserve"> Data Collected for 0 mph Freestream Flow, With Model</w:t>
      </w:r>
    </w:p>
    <w:tbl>
      <w:tblPr>
        <w:tblW w:w="13155" w:type="dxa"/>
        <w:tblInd w:w="93" w:type="dxa"/>
        <w:tblLook w:val="04A0"/>
      </w:tblPr>
      <w:tblGrid>
        <w:gridCol w:w="1545"/>
        <w:gridCol w:w="1260"/>
        <w:gridCol w:w="1530"/>
        <w:gridCol w:w="2610"/>
        <w:gridCol w:w="2700"/>
        <w:gridCol w:w="3510"/>
      </w:tblGrid>
      <w:tr w:rsidR="006C79C2" w:rsidRPr="006C79C2" w:rsidTr="006C79C2">
        <w:trPr>
          <w:trHeight w:val="300"/>
          <w:tblHeader/>
        </w:trPr>
        <w:tc>
          <w:tcPr>
            <w:tcW w:w="1545"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bookmarkStart w:id="38" w:name="RANGE!A1:H70"/>
            <w:r w:rsidRPr="006C79C2">
              <w:rPr>
                <w:rFonts w:ascii="Calibri" w:eastAsia="Times New Roman" w:hAnsi="Calibri"/>
                <w:b/>
                <w:color w:val="FFFFFF" w:themeColor="background1"/>
              </w:rPr>
              <w:t>Alpha (deg)</w:t>
            </w:r>
            <w:bookmarkEnd w:id="38"/>
          </w:p>
        </w:tc>
        <w:tc>
          <w:tcPr>
            <w:tcW w:w="126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Lift (lbs)</w:t>
            </w:r>
          </w:p>
        </w:tc>
        <w:tc>
          <w:tcPr>
            <w:tcW w:w="153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Drag (real)</w:t>
            </w:r>
          </w:p>
        </w:tc>
        <w:tc>
          <w:tcPr>
            <w:tcW w:w="261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Pitch (in-lbs)</w:t>
            </w:r>
          </w:p>
        </w:tc>
        <w:tc>
          <w:tcPr>
            <w:tcW w:w="270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CD</w:t>
            </w:r>
          </w:p>
        </w:tc>
        <w:tc>
          <w:tcPr>
            <w:tcW w:w="351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hideMark/>
          </w:tcPr>
          <w:p w:rsidR="006C79C2" w:rsidRPr="006C79C2" w:rsidRDefault="006C79C2" w:rsidP="006C79C2">
            <w:pPr>
              <w:spacing w:after="0" w:line="240" w:lineRule="auto"/>
              <w:rPr>
                <w:rFonts w:ascii="Calibri" w:eastAsia="Times New Roman" w:hAnsi="Calibri"/>
                <w:b/>
                <w:color w:val="FFFFFF" w:themeColor="background1"/>
              </w:rPr>
            </w:pPr>
            <w:r w:rsidRPr="006C79C2">
              <w:rPr>
                <w:rFonts w:ascii="Calibri" w:eastAsia="Times New Roman" w:hAnsi="Calibri"/>
                <w:b/>
                <w:color w:val="FFFFFF" w:themeColor="background1"/>
              </w:rPr>
              <w:t>CM</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3.484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3.97643E-06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4.86425E-05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3.484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3.97643E-06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4.86425E-05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2.15623E-06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4.84331E-05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2.15623E-06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4.84331E-05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2.15623E-06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4.84331E-05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-1.8762E-06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2.50891E-05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-1.8762E-06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2.50891E-05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-0.027</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-1.8762E-06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2.50891E-05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-2.7163E-06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2.4405E-05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1.748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-2.7163E-06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2.4405E-05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3.64039E-07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-9.4939E-06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3.64039E-07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-9.4939E-06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-0.68</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3.64039E-07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-9.4939E-06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1.54017E-06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-2.2283E-05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-3.99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1.54017E-06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-2.2283E-05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-2.032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1.287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1.79687E-05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-0.602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-8.4049E-06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-0.602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-8.4049E-06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-0.602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-1.5402E-06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-8.4049E-06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-0.431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-7.0008E-07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-6.0175E-06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-0.166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-0.431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-7.0008E-07</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-6.0175E-06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0.594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1.26014E-06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8.29324E-06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0.594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1.26014E-06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8.29324E-06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1.17613E-06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7.98608E-06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1.956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1.17613E-06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7.98608E-06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1.956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0.042</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0.572</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1.17613E-06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7.98608E-06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1.09212E-06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1.09212E-06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-2.051E-05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1.8482E-06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-2.911E-05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1.8482E-06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-2.911E-05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4.039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1.8482E-06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-2.911E-05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-4.499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5.5726E-06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-6.2814E-05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0.199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-4.499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5.5726E-06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-6.2814E-05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0.173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4.84452E-06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-6.2255E-05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0.173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4.84452E-06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-6.2255E-05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5.995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0.173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-4.459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4.84452E-06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-6.2255E-05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7.968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0.299</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8.3729E-06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-0.00011686</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7.975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-0.072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0.267</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-7.289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7.4768E-06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-0.00010177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-10.71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1.19013E-05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-0.00014953</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-10.71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1.19013E-05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-0.00014953</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-9.675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9.24099E-06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-9.675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9.24099E-06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10.049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0.33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-9.675</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9.24099E-06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-0.00013508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11.957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0.465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1.30214E-05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-0.00012878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11.957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0.465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-9.224</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1.30214E-05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-0.00012878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11.973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-8.823</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1.18453E-05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-0.00012318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11.973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-8.823</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1.18453E-05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-0.00012318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11.973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0.018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0.423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-8.823</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1.18453E-05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-0.00012318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0.088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0.524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-13.256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1.46736E-05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0.088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0.524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-13.256</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1.46736E-05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-0.00018508</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lastRenderedPageBreak/>
              <w:t>14.006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0.534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1.49536E-05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-0.00019157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0.534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1.49536E-05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-0.00019157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14.006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0.534</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-13.721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1.49536E-05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-0.00019157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0.585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1.63818E-05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-0.00021832</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0.585</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-15.637</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1.63818E-05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-0.00021832</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-15.361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1.61297E-05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-0.00021447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-15.361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1.61297E-05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-0.00021447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15.98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-0.038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0.576</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-15.361</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1.61297E-05</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-0.00021447</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r w:rsidR="006C79C2" w:rsidRPr="006C79C2" w:rsidTr="006C79C2">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-0.026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0.053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0.063</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-1.49</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1.76419E-06</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79C2" w:rsidRPr="006C79C2" w:rsidRDefault="006C79C2" w:rsidP="006C79C2">
            <w:pPr>
              <w:spacing w:after="0" w:line="240" w:lineRule="auto"/>
              <w:jc w:val="right"/>
              <w:rPr>
                <w:rFonts w:ascii="Calibri" w:eastAsia="Times New Roman" w:hAnsi="Calibri"/>
                <w:color w:val="000000"/>
              </w:rPr>
            </w:pPr>
            <w:r w:rsidRPr="006C79C2">
              <w:rPr>
                <w:rFonts w:ascii="Calibri" w:eastAsia="Times New Roman" w:hAnsi="Calibri"/>
                <w:color w:val="000000"/>
              </w:rPr>
              <w:t>-2.0803E-05</w:t>
            </w:r>
          </w:p>
        </w:tc>
      </w:tr>
    </w:tbl>
    <w:p w:rsidR="006C79C2" w:rsidRPr="006C79C2" w:rsidRDefault="006C79C2" w:rsidP="00B42177">
      <w:pPr>
        <w:spacing w:after="0"/>
        <w:rPr>
          <w:b/>
        </w:rPr>
      </w:pPr>
    </w:p>
    <w:sectPr w:rsidR="006C79C2" w:rsidRPr="006C79C2" w:rsidSect="00B4217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873" w:rsidRDefault="004A4873" w:rsidP="0063568E">
      <w:r>
        <w:separator/>
      </w:r>
    </w:p>
  </w:endnote>
  <w:endnote w:type="continuationSeparator" w:id="0">
    <w:p w:rsidR="004A4873" w:rsidRDefault="004A4873"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873" w:rsidRDefault="004A4873" w:rsidP="0063568E">
      <w:r>
        <w:separator/>
      </w:r>
    </w:p>
  </w:footnote>
  <w:footnote w:type="continuationSeparator" w:id="0">
    <w:p w:rsidR="004A4873" w:rsidRDefault="004A4873"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57067"/>
    <w:rsid w:val="004A0741"/>
    <w:rsid w:val="004A4873"/>
    <w:rsid w:val="0051083F"/>
    <w:rsid w:val="00557688"/>
    <w:rsid w:val="00593110"/>
    <w:rsid w:val="005C1F27"/>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9570B4"/>
    <w:rsid w:val="009775FE"/>
    <w:rsid w:val="009D3BD4"/>
    <w:rsid w:val="00A01282"/>
    <w:rsid w:val="00A46998"/>
    <w:rsid w:val="00A56197"/>
    <w:rsid w:val="00A63F3F"/>
    <w:rsid w:val="00AF1EAF"/>
    <w:rsid w:val="00AF5CA6"/>
    <w:rsid w:val="00B42177"/>
    <w:rsid w:val="00B626F8"/>
    <w:rsid w:val="00BF283E"/>
    <w:rsid w:val="00C03D07"/>
    <w:rsid w:val="00C83706"/>
    <w:rsid w:val="00C9110B"/>
    <w:rsid w:val="00C91316"/>
    <w:rsid w:val="00CD14E1"/>
    <w:rsid w:val="00D24D0B"/>
    <w:rsid w:val="00D7164A"/>
    <w:rsid w:val="00D82B65"/>
    <w:rsid w:val="00DA5FCD"/>
    <w:rsid w:val="00DB1E21"/>
    <w:rsid w:val="00DC6A4A"/>
    <w:rsid w:val="00DF6117"/>
    <w:rsid w:val="00E90F6A"/>
    <w:rsid w:val="00EB2EAC"/>
    <w:rsid w:val="00ED66D0"/>
    <w:rsid w:val="00F014B0"/>
    <w:rsid w:val="00F21B1B"/>
    <w:rsid w:val="00F30A78"/>
    <w:rsid w:val="00F54089"/>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92446080"/>
        <c:axId val="109288064"/>
      </c:scatterChart>
      <c:valAx>
        <c:axId val="9244608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109288064"/>
        <c:crosses val="autoZero"/>
        <c:crossBetween val="midCat"/>
      </c:valAx>
      <c:valAx>
        <c:axId val="109288064"/>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92446080"/>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19121024"/>
        <c:axId val="119124736"/>
      </c:scatterChart>
      <c:valAx>
        <c:axId val="119121024"/>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9124736"/>
        <c:crosses val="autoZero"/>
        <c:crossBetween val="midCat"/>
      </c:valAx>
      <c:valAx>
        <c:axId val="119124736"/>
        <c:scaling>
          <c:orientation val="minMax"/>
        </c:scaling>
        <c:axPos val="l"/>
        <c:title>
          <c:tx>
            <c:rich>
              <a:bodyPr rot="-5400000" vert="horz"/>
              <a:lstStyle/>
              <a:p>
                <a:pPr>
                  <a:defRPr/>
                </a:pPr>
                <a:r>
                  <a:rPr lang="en-US"/>
                  <a:t>CL</a:t>
                </a:r>
              </a:p>
            </c:rich>
          </c:tx>
        </c:title>
        <c:numFmt formatCode="General" sourceLinked="1"/>
        <c:tickLblPos val="nextTo"/>
        <c:crossAx val="119121024"/>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92434432"/>
        <c:axId val="92436352"/>
      </c:scatterChart>
      <c:valAx>
        <c:axId val="9243443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92436352"/>
        <c:crosses val="autoZero"/>
        <c:crossBetween val="midCat"/>
      </c:valAx>
      <c:valAx>
        <c:axId val="9243635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92434432"/>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019328"/>
        <c:axId val="112316416"/>
      </c:scatterChart>
      <c:valAx>
        <c:axId val="11201932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316416"/>
        <c:crosses val="autoZero"/>
        <c:crossBetween val="midCat"/>
      </c:valAx>
      <c:valAx>
        <c:axId val="11231641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019328"/>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9132160"/>
        <c:axId val="119134080"/>
      </c:scatterChart>
      <c:valAx>
        <c:axId val="11913216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19134080"/>
        <c:crosses val="autoZero"/>
        <c:crossBetween val="midCat"/>
      </c:valAx>
      <c:valAx>
        <c:axId val="11913408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9132160"/>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1BC0D8D-5B50-4FA5-B749-629CBE01A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28</Pages>
  <Words>6651</Words>
  <Characters>37911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44474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6</cp:revision>
  <dcterms:created xsi:type="dcterms:W3CDTF">2013-11-20T16:17:00Z</dcterms:created>
  <dcterms:modified xsi:type="dcterms:W3CDTF">2013-11-20T18:27:00Z</dcterms:modified>
</cp:coreProperties>
</file>