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90"/>
        <w:rPr/>
      </w:pPr>
      <w:r>
        <w:rPr>
          <w:b/>
          <w:bCs/>
          <w:color w:val="1F3864"/>
          <w:sz w:val="52"/>
          <w:szCs w:val="52"/>
        </w:rPr>
        <w:t xml:space="preserve">                 </w:t>
      </w:r>
      <w:r>
        <w:rPr>
          <w:b/>
          <w:bCs/>
          <w:color w:val="1F3864"/>
          <w:sz w:val="28"/>
          <w:szCs w:val="28"/>
        </w:rPr>
        <w:t>Flight</w:t>
      </w:r>
      <w:r>
        <w:rPr>
          <w:b/>
          <w:bCs/>
          <w:color w:val="1F3864"/>
          <w:sz w:val="30"/>
          <w:szCs w:val="30"/>
        </w:rPr>
        <w:t xml:space="preserve"> Builder Architecture</w:t>
      </w:r>
    </w:p>
    <w:p>
      <w:pPr>
        <w:pStyle w:val="Normal"/>
        <w:spacing w:before="0" w:after="120"/>
        <w:rPr/>
      </w:pPr>
      <w:r>
        <w:rPr>
          <w:color w:val="6B7280"/>
          <w:sz w:val="22"/>
          <w:szCs w:val="22"/>
        </w:rPr>
        <w:t xml:space="preserve">                              </w:t>
      </w:r>
      <w:r>
        <w:rPr>
          <w:color w:val="6B7280"/>
          <w:sz w:val="22"/>
          <w:szCs w:val="22"/>
        </w:rPr>
        <w:br/>
        <w:t>Frontend engineering reference: how the application is structured, why, and where every responsibility lives</w:t>
      </w:r>
    </w:p>
    <w:p>
      <w:pPr>
        <w:pStyle w:val="Normal"/>
        <w:pBdr>
          <w:bottom w:val="single" w:sz="20" w:space="2" w:color="1F3864"/>
        </w:pBdr>
        <w:spacing w:before="0" w:after="200"/>
        <w:rPr/>
      </w:pPr>
      <w:r>
        <w:rPr/>
      </w:r>
    </w:p>
    <w:p>
      <w:pPr>
        <w:pStyle w:val="Normal"/>
        <w:spacing w:before="120" w:after="90"/>
        <w:rPr/>
      </w:pPr>
      <w:r>
        <w:rPr>
          <w:b/>
          <w:bCs/>
          <w:color w:val="6B7280"/>
          <w:spacing w:val="30"/>
          <w:sz w:val="15"/>
          <w:szCs w:val="15"/>
        </w:rPr>
        <w:t>CONTENTS</w:t>
      </w:r>
    </w:p>
    <w:tbl>
      <w:tblPr>
        <w:tblW w:w="9360" w:type="dxa"/>
        <w:jc w:val="left"/>
        <w:tblInd w:w="0" w:type="dxa"/>
        <w:tblLayout w:type="fixed"/>
        <w:tblCellMar>
          <w:top w:w="0" w:type="dxa"/>
          <w:left w:w="0" w:type="dxa"/>
          <w:bottom w:w="0" w:type="dxa"/>
          <w:right w:w="200" w:type="dxa"/>
        </w:tblCellMar>
      </w:tblPr>
      <w:tblGrid>
        <w:gridCol w:w="4680"/>
        <w:gridCol w:w="4679"/>
      </w:tblGrid>
      <w:tr>
        <w:trPr/>
        <w:tc>
          <w:tcPr>
            <w:tcW w:w="4680" w:type="dxa"/>
            <w:tcBorders/>
          </w:tcPr>
          <w:p>
            <w:pPr>
              <w:pStyle w:val="Normal"/>
              <w:tabs>
                <w:tab w:val="clear" w:pos="720"/>
                <w:tab w:val="left" w:pos="400" w:leader="none"/>
              </w:tabs>
              <w:spacing w:before="0" w:after="44"/>
              <w:rPr/>
            </w:pPr>
            <w:r>
              <w:rPr>
                <w:b/>
                <w:bCs/>
                <w:color w:val="1F3864"/>
                <w:sz w:val="18"/>
                <w:szCs w:val="18"/>
              </w:rPr>
              <w:t>1</w:t>
            </w:r>
            <w:r>
              <w:rPr/>
              <w:tab/>
            </w:r>
            <w:r>
              <w:rPr>
                <w:color w:val="3D4756"/>
                <w:sz w:val="18"/>
                <w:szCs w:val="18"/>
              </w:rPr>
              <w:t>Purpose of this document</w:t>
            </w:r>
          </w:p>
          <w:p>
            <w:pPr>
              <w:pStyle w:val="Normal"/>
              <w:tabs>
                <w:tab w:val="clear" w:pos="720"/>
                <w:tab w:val="left" w:pos="400" w:leader="none"/>
              </w:tabs>
              <w:spacing w:before="0" w:after="44"/>
              <w:rPr/>
            </w:pPr>
            <w:r>
              <w:rPr>
                <w:b/>
                <w:bCs/>
                <w:color w:val="1F3864"/>
                <w:sz w:val="18"/>
                <w:szCs w:val="18"/>
              </w:rPr>
              <w:t>2</w:t>
            </w:r>
            <w:r>
              <w:rPr/>
              <w:tab/>
            </w:r>
            <w:r>
              <w:rPr>
                <w:color w:val="3D4756"/>
                <w:sz w:val="18"/>
                <w:szCs w:val="18"/>
              </w:rPr>
              <w:t>What the Flight Builder is</w:t>
            </w:r>
          </w:p>
          <w:p>
            <w:pPr>
              <w:pStyle w:val="Normal"/>
              <w:tabs>
                <w:tab w:val="clear" w:pos="720"/>
                <w:tab w:val="left" w:pos="400" w:leader="none"/>
              </w:tabs>
              <w:spacing w:before="0" w:after="44"/>
              <w:rPr/>
            </w:pPr>
            <w:r>
              <w:rPr>
                <w:b/>
                <w:bCs/>
                <w:color w:val="1F3864"/>
                <w:sz w:val="18"/>
                <w:szCs w:val="18"/>
              </w:rPr>
              <w:t>3</w:t>
            </w:r>
            <w:r>
              <w:rPr/>
              <w:tab/>
            </w:r>
            <w:r>
              <w:rPr>
                <w:color w:val="3D4756"/>
                <w:sz w:val="18"/>
                <w:szCs w:val="18"/>
              </w:rPr>
              <w:t>The system at a glance</w:t>
            </w:r>
          </w:p>
          <w:p>
            <w:pPr>
              <w:pStyle w:val="Normal"/>
              <w:tabs>
                <w:tab w:val="clear" w:pos="720"/>
                <w:tab w:val="left" w:pos="400" w:leader="none"/>
              </w:tabs>
              <w:spacing w:before="0" w:after="44"/>
              <w:rPr/>
            </w:pPr>
            <w:r>
              <w:rPr>
                <w:b/>
                <w:bCs/>
                <w:color w:val="1F3864"/>
                <w:sz w:val="18"/>
                <w:szCs w:val="18"/>
              </w:rPr>
              <w:t>4</w:t>
            </w:r>
            <w:r>
              <w:rPr/>
              <w:tab/>
            </w:r>
            <w:r>
              <w:rPr>
                <w:color w:val="3D4756"/>
                <w:sz w:val="18"/>
                <w:szCs w:val="18"/>
              </w:rPr>
              <w:t>Technology choices</w:t>
            </w:r>
          </w:p>
          <w:p>
            <w:pPr>
              <w:pStyle w:val="Normal"/>
              <w:tabs>
                <w:tab w:val="clear" w:pos="720"/>
                <w:tab w:val="left" w:pos="400" w:leader="none"/>
              </w:tabs>
              <w:spacing w:before="0" w:after="44"/>
              <w:rPr/>
            </w:pPr>
            <w:r>
              <w:rPr>
                <w:b/>
                <w:bCs/>
                <w:color w:val="1F3864"/>
                <w:sz w:val="18"/>
                <w:szCs w:val="18"/>
              </w:rPr>
              <w:t>5</w:t>
            </w:r>
            <w:r>
              <w:rPr/>
              <w:tab/>
            </w:r>
            <w:r>
              <w:rPr>
                <w:color w:val="3D4756"/>
                <w:sz w:val="18"/>
                <w:szCs w:val="18"/>
              </w:rPr>
              <w:t>Directory structure</w:t>
            </w:r>
          </w:p>
          <w:p>
            <w:pPr>
              <w:pStyle w:val="Normal"/>
              <w:tabs>
                <w:tab w:val="clear" w:pos="720"/>
                <w:tab w:val="left" w:pos="400" w:leader="none"/>
              </w:tabs>
              <w:spacing w:before="0" w:after="44"/>
              <w:rPr/>
            </w:pPr>
            <w:r>
              <w:rPr>
                <w:b/>
                <w:bCs/>
                <w:color w:val="1F3864"/>
                <w:sz w:val="18"/>
                <w:szCs w:val="18"/>
              </w:rPr>
              <w:t>6</w:t>
            </w:r>
            <w:r>
              <w:rPr/>
              <w:tab/>
            </w:r>
            <w:r>
              <w:rPr>
                <w:color w:val="3D4756"/>
                <w:sz w:val="18"/>
                <w:szCs w:val="18"/>
              </w:rPr>
              <w:t>The step flow</w:t>
            </w:r>
          </w:p>
          <w:p>
            <w:pPr>
              <w:pStyle w:val="Normal"/>
              <w:tabs>
                <w:tab w:val="clear" w:pos="720"/>
                <w:tab w:val="left" w:pos="400" w:leader="none"/>
              </w:tabs>
              <w:spacing w:before="0" w:after="44"/>
              <w:rPr/>
            </w:pPr>
            <w:r>
              <w:rPr>
                <w:b/>
                <w:bCs/>
                <w:color w:val="1F3864"/>
                <w:sz w:val="18"/>
                <w:szCs w:val="18"/>
              </w:rPr>
              <w:t>7</w:t>
            </w:r>
            <w:r>
              <w:rPr/>
              <w:tab/>
            </w:r>
            <w:r>
              <w:rPr>
                <w:color w:val="3D4756"/>
                <w:sz w:val="18"/>
                <w:szCs w:val="18"/>
              </w:rPr>
              <w:t>State management</w:t>
            </w:r>
          </w:p>
          <w:p>
            <w:pPr>
              <w:pStyle w:val="Normal"/>
              <w:tabs>
                <w:tab w:val="clear" w:pos="720"/>
                <w:tab w:val="left" w:pos="400" w:leader="none"/>
              </w:tabs>
              <w:spacing w:before="0" w:after="44"/>
              <w:rPr/>
            </w:pPr>
            <w:r>
              <w:rPr>
                <w:b/>
                <w:bCs/>
                <w:color w:val="1F3864"/>
                <w:sz w:val="18"/>
                <w:szCs w:val="18"/>
              </w:rPr>
              <w:t>8</w:t>
            </w:r>
            <w:r>
              <w:rPr/>
              <w:tab/>
            </w:r>
            <w:r>
              <w:rPr>
                <w:color w:val="3D4756"/>
                <w:sz w:val="18"/>
                <w:szCs w:val="18"/>
              </w:rPr>
              <w:t>Validation and route protection</w:t>
            </w:r>
          </w:p>
        </w:tc>
        <w:tc>
          <w:tcPr>
            <w:tcW w:w="4679" w:type="dxa"/>
            <w:tcBorders/>
          </w:tcPr>
          <w:p>
            <w:pPr>
              <w:pStyle w:val="Normal"/>
              <w:tabs>
                <w:tab w:val="clear" w:pos="720"/>
                <w:tab w:val="left" w:pos="400" w:leader="none"/>
              </w:tabs>
              <w:spacing w:before="0" w:after="44"/>
              <w:rPr/>
            </w:pPr>
            <w:r>
              <w:rPr>
                <w:b/>
                <w:bCs/>
                <w:color w:val="1F3864"/>
                <w:sz w:val="18"/>
                <w:szCs w:val="18"/>
              </w:rPr>
              <w:t>9</w:t>
            </w:r>
            <w:r>
              <w:rPr/>
              <w:tab/>
            </w:r>
            <w:r>
              <w:rPr>
                <w:color w:val="3D4756"/>
                <w:sz w:val="18"/>
                <w:szCs w:val="18"/>
              </w:rPr>
              <w:t>Theming and the brand system</w:t>
            </w:r>
          </w:p>
          <w:p>
            <w:pPr>
              <w:pStyle w:val="Normal"/>
              <w:tabs>
                <w:tab w:val="clear" w:pos="720"/>
                <w:tab w:val="left" w:pos="400" w:leader="none"/>
              </w:tabs>
              <w:spacing w:before="0" w:after="44"/>
              <w:rPr/>
            </w:pPr>
            <w:r>
              <w:rPr>
                <w:b/>
                <w:bCs/>
                <w:color w:val="1F3864"/>
                <w:sz w:val="18"/>
                <w:szCs w:val="18"/>
              </w:rPr>
              <w:t>10</w:t>
            </w:r>
            <w:r>
              <w:rPr/>
              <w:tab/>
            </w:r>
            <w:r>
              <w:rPr>
                <w:color w:val="3D4756"/>
                <w:sz w:val="18"/>
                <w:szCs w:val="18"/>
              </w:rPr>
              <w:t>The API and service layer</w:t>
            </w:r>
          </w:p>
          <w:p>
            <w:pPr>
              <w:pStyle w:val="Normal"/>
              <w:tabs>
                <w:tab w:val="clear" w:pos="720"/>
                <w:tab w:val="left" w:pos="400" w:leader="none"/>
              </w:tabs>
              <w:spacing w:before="0" w:after="44"/>
              <w:rPr/>
            </w:pPr>
            <w:r>
              <w:rPr>
                <w:b/>
                <w:bCs/>
                <w:color w:val="1F3864"/>
                <w:sz w:val="18"/>
                <w:szCs w:val="18"/>
              </w:rPr>
              <w:t>11</w:t>
            </w:r>
            <w:r>
              <w:rPr/>
              <w:tab/>
            </w:r>
            <w:r>
              <w:rPr>
                <w:color w:val="3D4756"/>
                <w:sz w:val="18"/>
                <w:szCs w:val="18"/>
              </w:rPr>
              <w:t>The Zoho integration boundary</w:t>
            </w:r>
          </w:p>
          <w:p>
            <w:pPr>
              <w:pStyle w:val="Normal"/>
              <w:tabs>
                <w:tab w:val="clear" w:pos="720"/>
                <w:tab w:val="left" w:pos="400" w:leader="none"/>
              </w:tabs>
              <w:spacing w:before="0" w:after="44"/>
              <w:rPr/>
            </w:pPr>
            <w:r>
              <w:rPr>
                <w:b/>
                <w:bCs/>
                <w:color w:val="1F3864"/>
                <w:sz w:val="18"/>
                <w:szCs w:val="18"/>
              </w:rPr>
              <w:t>12</w:t>
            </w:r>
            <w:r>
              <w:rPr/>
              <w:tab/>
            </w:r>
            <w:r>
              <w:rPr>
                <w:color w:val="3D4756"/>
                <w:sz w:val="18"/>
                <w:szCs w:val="18"/>
              </w:rPr>
              <w:t>The route autocomplete</w:t>
            </w:r>
          </w:p>
          <w:p>
            <w:pPr>
              <w:pStyle w:val="Normal"/>
              <w:tabs>
                <w:tab w:val="clear" w:pos="720"/>
                <w:tab w:val="left" w:pos="400" w:leader="none"/>
              </w:tabs>
              <w:spacing w:before="0" w:after="44"/>
              <w:rPr/>
            </w:pPr>
            <w:r>
              <w:rPr>
                <w:b/>
                <w:bCs/>
                <w:color w:val="1F3864"/>
                <w:sz w:val="18"/>
                <w:szCs w:val="18"/>
              </w:rPr>
              <w:t>13</w:t>
            </w:r>
            <w:r>
              <w:rPr/>
              <w:tab/>
            </w:r>
            <w:r>
              <w:rPr>
                <w:color w:val="3D4756"/>
                <w:sz w:val="18"/>
                <w:szCs w:val="18"/>
              </w:rPr>
              <w:t>Responsive design</w:t>
            </w:r>
          </w:p>
          <w:p>
            <w:pPr>
              <w:pStyle w:val="Normal"/>
              <w:tabs>
                <w:tab w:val="clear" w:pos="720"/>
                <w:tab w:val="left" w:pos="400" w:leader="none"/>
              </w:tabs>
              <w:spacing w:before="0" w:after="44"/>
              <w:rPr/>
            </w:pPr>
            <w:r>
              <w:rPr>
                <w:b/>
                <w:bCs/>
                <w:color w:val="1F3864"/>
                <w:sz w:val="18"/>
                <w:szCs w:val="18"/>
              </w:rPr>
              <w:t>14</w:t>
            </w:r>
            <w:r>
              <w:rPr/>
              <w:tab/>
            </w:r>
            <w:r>
              <w:rPr>
                <w:color w:val="3D4756"/>
                <w:sz w:val="18"/>
                <w:szCs w:val="18"/>
              </w:rPr>
              <w:t>Configuration</w:t>
            </w:r>
          </w:p>
          <w:p>
            <w:pPr>
              <w:pStyle w:val="Normal"/>
              <w:tabs>
                <w:tab w:val="clear" w:pos="720"/>
                <w:tab w:val="left" w:pos="400" w:leader="none"/>
              </w:tabs>
              <w:spacing w:before="0" w:after="44"/>
              <w:rPr/>
            </w:pPr>
            <w:r>
              <w:rPr>
                <w:b/>
                <w:bCs/>
                <w:color w:val="1F3864"/>
                <w:sz w:val="18"/>
                <w:szCs w:val="18"/>
              </w:rPr>
              <w:t>15</w:t>
            </w:r>
            <w:r>
              <w:rPr/>
              <w:tab/>
            </w:r>
            <w:r>
              <w:rPr>
                <w:color w:val="3D4756"/>
                <w:sz w:val="18"/>
                <w:szCs w:val="18"/>
              </w:rPr>
              <w:t>Conventions</w:t>
            </w:r>
          </w:p>
          <w:p>
            <w:pPr>
              <w:pStyle w:val="Normal"/>
              <w:tabs>
                <w:tab w:val="clear" w:pos="720"/>
                <w:tab w:val="left" w:pos="400" w:leader="none"/>
              </w:tabs>
              <w:spacing w:before="0" w:after="44"/>
              <w:rPr/>
            </w:pPr>
            <w:r>
              <w:rPr>
                <w:b/>
                <w:bCs/>
                <w:color w:val="1F3864"/>
                <w:sz w:val="18"/>
                <w:szCs w:val="18"/>
              </w:rPr>
              <w:t>16</w:t>
            </w:r>
            <w:r>
              <w:rPr/>
              <w:tab/>
            </w:r>
            <w:r>
              <w:rPr>
                <w:color w:val="3D4756"/>
                <w:sz w:val="18"/>
                <w:szCs w:val="18"/>
              </w:rPr>
              <w:t>Running the project</w:t>
            </w:r>
          </w:p>
        </w:tc>
      </w:tr>
    </w:tbl>
    <w:p>
      <w:pPr>
        <w:pStyle w:val="Normal"/>
        <w:spacing w:before="0" w:after="40"/>
        <w:rPr/>
      </w:pPr>
      <w:r>
        <w:rPr/>
      </w:r>
    </w:p>
    <w:p>
      <w:pPr>
        <w:pStyle w:val="Heading1"/>
        <w:rPr/>
      </w:pPr>
      <w:r>
        <w:rPr/>
        <w:t>1.  Purpose of this document</w:t>
      </w:r>
    </w:p>
    <w:p>
      <w:pPr>
        <w:pStyle w:val="Normal"/>
        <w:spacing w:lineRule="exact" w:line="276" w:before="0" w:after="140"/>
        <w:rPr/>
      </w:pPr>
      <w:r>
        <w:rPr/>
        <w:t>This is the engineering reference for the AeroOS Flight Builder frontend. It describes how the application is structured, why it is structured that way, and where every responsibility lives, so that a new engineer can find their way around in an afternoon, and so that the boundaries agreed with the Zoho backend team sit in one place instead of being scattered across the code.</w:t>
      </w:r>
    </w:p>
    <w:p>
      <w:pPr>
        <w:pStyle w:val="Normal"/>
        <w:spacing w:lineRule="exact" w:line="276" w:before="0" w:after="140"/>
        <w:rPr/>
      </w:pPr>
      <w:r>
        <w:rPr/>
        <w:t>It is written to be read top to bottom once, then used as a map. Section 3 is the fastest way to orient; the sections after it go one layer deeper into each part of the system. If you are reading this from the product side, Sections 2, 3, 6, 9, and 13 give you the complete picture, and the remaining sections add engineering depth.</w:t>
      </w:r>
    </w:p>
    <w:p>
      <w:pPr>
        <w:pStyle w:val="Heading1"/>
        <w:rPr/>
      </w:pPr>
      <w:r>
        <w:rPr/>
        <w:t>2.  What the Flight Builder is</w:t>
      </w:r>
    </w:p>
    <w:p>
      <w:pPr>
        <w:pStyle w:val="Normal"/>
        <w:spacing w:lineRule="exact" w:line="276" w:before="0" w:after="140"/>
        <w:rPr/>
      </w:pPr>
      <w:r>
        <w:rPr/>
        <w:t>The Flight Builder is the creation flow for a shared private flight. A founder describes their trip across five guided steps (route, dates, travelers and pets, notes, and a final review), and on confirmation the app creates the flight record in the Zoho CRM and hands back a tracked, shareable link.</w:t>
      </w:r>
    </w:p>
    <w:p>
      <w:pPr>
        <w:pStyle w:val="Normal"/>
        <w:spacing w:lineRule="exact" w:line="276" w:before="0" w:after="140"/>
        <w:rPr/>
      </w:pPr>
      <w:r>
        <w:rPr/>
        <w:t>Two product rules shape the whole build and are enforced throughout:</w:t>
      </w:r>
    </w:p>
    <w:p>
      <w:pPr>
        <w:pStyle w:val="ListParagraph"/>
        <w:numPr>
          <w:ilvl w:val="0"/>
          <w:numId w:val="3"/>
        </w:numPr>
        <w:spacing w:lineRule="exact" w:line="264" w:before="0" w:after="70"/>
        <w:rPr/>
      </w:pPr>
      <w:r>
        <w:rPr/>
        <w:t xml:space="preserve">The vocabulary is fixed by regulation: </w:t>
      </w:r>
      <w:r>
        <w:rPr>
          <w:b/>
          <w:bCs/>
        </w:rPr>
        <w:t>“Spaces”</w:t>
      </w:r>
      <w:r>
        <w:rPr/>
        <w:t xml:space="preserve"> (never “seats”) and </w:t>
      </w:r>
      <w:r>
        <w:rPr>
          <w:b/>
          <w:bCs/>
        </w:rPr>
        <w:t>“Founder”</w:t>
      </w:r>
      <w:r>
        <w:rPr/>
        <w:t xml:space="preserve"> (never “organizer”).</w:t>
      </w:r>
    </w:p>
    <w:p>
      <w:pPr>
        <w:pStyle w:val="ListParagraph"/>
        <w:numPr>
          <w:ilvl w:val="0"/>
          <w:numId w:val="1"/>
        </w:numPr>
        <w:spacing w:lineRule="exact" w:line="264" w:before="0" w:after="150"/>
        <w:rPr/>
      </w:pPr>
      <w:r>
        <w:rPr>
          <w:b/>
          <w:bCs/>
        </w:rPr>
        <w:t>No pricing</w:t>
      </w:r>
      <w:r>
        <w:rPr/>
        <w:t xml:space="preserve"> is ever displayed or collected in this flow.</w:t>
      </w:r>
    </w:p>
    <w:p>
      <w:pPr>
        <w:pStyle w:val="Normal"/>
        <w:spacing w:lineRule="exact" w:line="276" w:before="0" w:after="140"/>
        <w:rPr/>
      </w:pPr>
      <w:r>
        <w:rPr/>
        <w:t xml:space="preserve">The application is </w:t>
      </w:r>
      <w:r>
        <w:rPr>
          <w:b/>
          <w:bCs/>
        </w:rPr>
        <w:t>brand-agnostic by design</w:t>
      </w:r>
      <w:r>
        <w:rPr/>
        <w:t>. The same component set serves both Perro Air and JetLegs; switching brands re-skins the entire app through a single attribute, with no component changes (see Section 9).</w:t>
      </w:r>
    </w:p>
    <w:tbl>
      <w:tblPr>
        <w:tblW w:w="9360" w:type="dxa"/>
        <w:jc w:val="left"/>
        <w:tblInd w:w="0" w:type="dxa"/>
        <w:tblLayout w:type="fixed"/>
        <w:tblCellMar>
          <w:top w:w="110" w:type="dxa"/>
          <w:left w:w="60" w:type="dxa"/>
          <w:bottom w:w="110" w:type="dxa"/>
          <w:right w:w="60" w:type="dxa"/>
        </w:tblCellMar>
      </w:tblPr>
      <w:tblGrid>
        <w:gridCol w:w="2340"/>
        <w:gridCol w:w="2340"/>
        <w:gridCol w:w="2340"/>
        <w:gridCol w:w="2339"/>
      </w:tblGrid>
      <w:tr>
        <w:trPr>
          <w:cantSplit w:val="true"/>
        </w:trPr>
        <w:tc>
          <w:tcPr>
            <w:tcW w:w="2340" w:type="dxa"/>
            <w:tcBorders>
              <w:right w:val="single" w:sz="28" w:space="0" w:color="FFFFFF"/>
            </w:tcBorders>
            <w:shd w:color="auto" w:fill="EDF2F8" w:val="clear"/>
            <w:vAlign w:val="center"/>
          </w:tcPr>
          <w:p>
            <w:pPr>
              <w:pStyle w:val="Normal"/>
              <w:spacing w:before="40" w:after="30"/>
              <w:jc w:val="center"/>
              <w:rPr/>
            </w:pPr>
            <w:r>
              <w:rPr>
                <w:b/>
                <w:bCs/>
                <w:color w:val="1F3864"/>
                <w:sz w:val="34"/>
                <w:szCs w:val="34"/>
              </w:rPr>
              <w:t>5</w:t>
            </w:r>
          </w:p>
          <w:p>
            <w:pPr>
              <w:pStyle w:val="Normal"/>
              <w:spacing w:before="0" w:after="40"/>
              <w:jc w:val="center"/>
              <w:rPr/>
            </w:pPr>
            <w:r>
              <w:rPr>
                <w:color w:val="6B7280"/>
                <w:spacing w:val="18"/>
                <w:sz w:val="13"/>
                <w:szCs w:val="13"/>
              </w:rPr>
              <w:t>GUIDED STEPS</w:t>
            </w:r>
          </w:p>
        </w:tc>
        <w:tc>
          <w:tcPr>
            <w:tcW w:w="2340" w:type="dxa"/>
            <w:tcBorders>
              <w:left w:val="single" w:sz="28" w:space="0" w:color="FFFFFF"/>
              <w:right w:val="single" w:sz="28" w:space="0" w:color="FFFFFF"/>
            </w:tcBorders>
            <w:shd w:color="auto" w:fill="EDF2F8" w:val="clear"/>
            <w:vAlign w:val="center"/>
          </w:tcPr>
          <w:p>
            <w:pPr>
              <w:pStyle w:val="Normal"/>
              <w:spacing w:before="40" w:after="30"/>
              <w:jc w:val="center"/>
              <w:rPr/>
            </w:pPr>
            <w:r>
              <w:rPr>
                <w:b/>
                <w:bCs/>
                <w:color w:val="1F3864"/>
                <w:sz w:val="34"/>
                <w:szCs w:val="34"/>
              </w:rPr>
              <w:t>2</w:t>
            </w:r>
          </w:p>
          <w:p>
            <w:pPr>
              <w:pStyle w:val="Normal"/>
              <w:spacing w:before="0" w:after="40"/>
              <w:jc w:val="center"/>
              <w:rPr/>
            </w:pPr>
            <w:r>
              <w:rPr>
                <w:color w:val="6B7280"/>
                <w:spacing w:val="18"/>
                <w:sz w:val="13"/>
                <w:szCs w:val="13"/>
              </w:rPr>
              <w:t>BRANDS, ONE CODEBASE</w:t>
            </w:r>
          </w:p>
        </w:tc>
        <w:tc>
          <w:tcPr>
            <w:tcW w:w="2340" w:type="dxa"/>
            <w:tcBorders>
              <w:left w:val="single" w:sz="28" w:space="0" w:color="FFFFFF"/>
              <w:right w:val="single" w:sz="28" w:space="0" w:color="FFFFFF"/>
            </w:tcBorders>
            <w:shd w:color="auto" w:fill="EDF2F8" w:val="clear"/>
            <w:vAlign w:val="center"/>
          </w:tcPr>
          <w:p>
            <w:pPr>
              <w:pStyle w:val="Normal"/>
              <w:spacing w:before="40" w:after="30"/>
              <w:jc w:val="center"/>
              <w:rPr/>
            </w:pPr>
            <w:r>
              <w:rPr>
                <w:b/>
                <w:bCs/>
                <w:color w:val="1F3864"/>
                <w:sz w:val="34"/>
                <w:szCs w:val="34"/>
              </w:rPr>
              <w:t>1</w:t>
            </w:r>
          </w:p>
          <w:p>
            <w:pPr>
              <w:pStyle w:val="Normal"/>
              <w:spacing w:before="0" w:after="40"/>
              <w:jc w:val="center"/>
              <w:rPr/>
            </w:pPr>
            <w:r>
              <w:rPr>
                <w:color w:val="6B7280"/>
                <w:spacing w:val="18"/>
                <w:sz w:val="13"/>
                <w:szCs w:val="13"/>
              </w:rPr>
              <w:t>WRITE PATH TO ZOHO</w:t>
            </w:r>
          </w:p>
        </w:tc>
        <w:tc>
          <w:tcPr>
            <w:tcW w:w="2339" w:type="dxa"/>
            <w:tcBorders>
              <w:left w:val="single" w:sz="28" w:space="0" w:color="FFFFFF"/>
            </w:tcBorders>
            <w:shd w:color="auto" w:fill="EDF2F8" w:val="clear"/>
            <w:vAlign w:val="center"/>
          </w:tcPr>
          <w:p>
            <w:pPr>
              <w:pStyle w:val="Normal"/>
              <w:spacing w:before="40" w:after="30"/>
              <w:jc w:val="center"/>
              <w:rPr/>
            </w:pPr>
            <w:r>
              <w:rPr>
                <w:b/>
                <w:bCs/>
                <w:color w:val="1F3864"/>
                <w:sz w:val="34"/>
                <w:szCs w:val="34"/>
              </w:rPr>
              <w:t>0</w:t>
            </w:r>
          </w:p>
          <w:p>
            <w:pPr>
              <w:pStyle w:val="Normal"/>
              <w:spacing w:before="0" w:after="40"/>
              <w:jc w:val="center"/>
              <w:rPr/>
            </w:pPr>
            <w:r>
              <w:rPr>
                <w:color w:val="6B7280"/>
                <w:spacing w:val="18"/>
                <w:sz w:val="13"/>
                <w:szCs w:val="13"/>
              </w:rPr>
              <w:t>SECRETS IN THE BROWSER</w:t>
            </w:r>
          </w:p>
        </w:tc>
      </w:tr>
    </w:tbl>
    <w:p>
      <w:pPr>
        <w:pStyle w:val="Normal"/>
        <w:spacing w:before="0" w:after="60"/>
        <w:rPr/>
      </w:pPr>
      <w:r>
        <w:rPr/>
      </w:r>
    </w:p>
    <w:p>
      <w:pPr>
        <w:pStyle w:val="Heading1"/>
        <w:rPr/>
      </w:pPr>
      <w:r>
        <w:rPr/>
        <w:t>3.  The system at a glance</w:t>
      </w:r>
    </w:p>
    <w:p>
      <w:pPr>
        <w:pStyle w:val="Normal"/>
        <w:spacing w:lineRule="exact" w:line="276" w:before="0" w:after="140"/>
        <w:rPr/>
      </w:pPr>
      <w:r>
        <w:rPr/>
        <w:t>The codebase follows a layered, feature-first architecture. Responsibilities are separated so that each layer can change without disturbing the others: the UI never talks to the network directly, the network layer never knows about React, and the business rules live in pure, testable functions independent of both.</w:t>
      </w:r>
    </w:p>
    <w:tbl>
      <w:tblPr>
        <w:tblW w:w="9360" w:type="dxa"/>
        <w:jc w:val="left"/>
        <w:tblInd w:w="0" w:type="dxa"/>
        <w:tblLayout w:type="fixed"/>
        <w:tblCellMar>
          <w:top w:w="90" w:type="dxa"/>
          <w:left w:w="180" w:type="dxa"/>
          <w:bottom w:w="90" w:type="dxa"/>
          <w:right w:w="180" w:type="dxa"/>
        </w:tblCellMar>
      </w:tblPr>
      <w:tblGrid>
        <w:gridCol w:w="9360"/>
      </w:tblGrid>
      <w:tr>
        <w:trPr>
          <w:cantSplit w:val="true"/>
        </w:trPr>
        <w:tc>
          <w:tcPr>
            <w:tcW w:w="9360" w:type="dxa"/>
            <w:tcBorders>
              <w:bottom w:val="single" w:sz="20" w:space="0" w:color="FFFFFF"/>
            </w:tcBorders>
            <w:shd w:color="auto" w:fill="1F3864" w:val="clear"/>
          </w:tcPr>
          <w:p>
            <w:pPr>
              <w:pStyle w:val="Normal"/>
              <w:tabs>
                <w:tab w:val="clear" w:pos="720"/>
                <w:tab w:val="right" w:pos="8980" w:leader="none"/>
              </w:tabs>
              <w:spacing w:before="0" w:after="20"/>
              <w:rPr/>
            </w:pPr>
            <w:r>
              <w:rPr>
                <w:b/>
                <w:bCs/>
                <w:color w:val="FFFFFF"/>
                <w:sz w:val="20"/>
                <w:szCs w:val="20"/>
              </w:rPr>
              <w:t>App shell and routing</w:t>
            </w:r>
            <w:r>
              <w:rPr/>
              <w:tab/>
            </w:r>
            <w:r>
              <w:rPr>
                <w:rFonts w:eastAsia="Consolas" w:cs="Consolas" w:ascii="Consolas" w:hAnsi="Consolas"/>
                <w:color w:val="FFFFFF"/>
                <w:sz w:val="17"/>
                <w:szCs w:val="17"/>
              </w:rPr>
              <w:t>src/app</w:t>
            </w:r>
          </w:p>
          <w:p>
            <w:pPr>
              <w:pStyle w:val="Normal"/>
              <w:spacing w:before="0" w:after="0"/>
              <w:rPr/>
            </w:pPr>
            <w:r>
              <w:rPr>
                <w:color w:val="DCE4F0"/>
                <w:sz w:val="17"/>
                <w:szCs w:val="17"/>
              </w:rPr>
              <w:t>Next.js App Router, layouts, and the server-side relay route</w:t>
            </w:r>
          </w:p>
        </w:tc>
      </w:tr>
      <w:tr>
        <w:trPr>
          <w:cantSplit w:val="true"/>
        </w:trPr>
        <w:tc>
          <w:tcPr>
            <w:tcW w:w="9360" w:type="dxa"/>
            <w:tcBorders>
              <w:top w:val="single" w:sz="20" w:space="0" w:color="FFFFFF"/>
              <w:bottom w:val="single" w:sz="20" w:space="0" w:color="FFFFFF"/>
            </w:tcBorders>
            <w:shd w:color="auto" w:fill="2A4F7E" w:val="clear"/>
          </w:tcPr>
          <w:p>
            <w:pPr>
              <w:pStyle w:val="Normal"/>
              <w:tabs>
                <w:tab w:val="clear" w:pos="720"/>
                <w:tab w:val="right" w:pos="8980" w:leader="none"/>
              </w:tabs>
              <w:spacing w:before="0" w:after="20"/>
              <w:rPr/>
            </w:pPr>
            <w:r>
              <w:rPr>
                <w:b/>
                <w:bCs/>
                <w:color w:val="FFFFFF"/>
                <w:sz w:val="20"/>
                <w:szCs w:val="20"/>
              </w:rPr>
              <w:t>Feature: Flight Builder</w:t>
            </w:r>
            <w:r>
              <w:rPr/>
              <w:tab/>
            </w:r>
            <w:r>
              <w:rPr>
                <w:rFonts w:eastAsia="Consolas" w:cs="Consolas" w:ascii="Consolas" w:hAnsi="Consolas"/>
                <w:color w:val="FFFFFF"/>
                <w:sz w:val="17"/>
                <w:szCs w:val="17"/>
              </w:rPr>
              <w:t>src/features/flight-builder</w:t>
            </w:r>
          </w:p>
          <w:p>
            <w:pPr>
              <w:pStyle w:val="Normal"/>
              <w:spacing w:before="0" w:after="0"/>
              <w:rPr/>
            </w:pPr>
            <w:r>
              <w:rPr>
                <w:color w:val="DCE4F0"/>
                <w:sz w:val="17"/>
                <w:szCs w:val="17"/>
              </w:rPr>
              <w:t>Steps, store, hooks, validation, config, and data</w:t>
            </w:r>
          </w:p>
        </w:tc>
      </w:tr>
      <w:tr>
        <w:trPr>
          <w:cantSplit w:val="true"/>
        </w:trPr>
        <w:tc>
          <w:tcPr>
            <w:tcW w:w="9360" w:type="dxa"/>
            <w:tcBorders>
              <w:top w:val="single" w:sz="20" w:space="0" w:color="FFFFFF"/>
              <w:bottom w:val="single" w:sz="20" w:space="0" w:color="FFFFFF"/>
            </w:tcBorders>
            <w:shd w:color="auto" w:fill="3E6595" w:val="clear"/>
          </w:tcPr>
          <w:p>
            <w:pPr>
              <w:pStyle w:val="Normal"/>
              <w:tabs>
                <w:tab w:val="clear" w:pos="720"/>
                <w:tab w:val="right" w:pos="8980" w:leader="none"/>
              </w:tabs>
              <w:spacing w:before="0" w:after="20"/>
              <w:rPr/>
            </w:pPr>
            <w:r>
              <w:rPr>
                <w:b/>
                <w:bCs/>
                <w:color w:val="FFFFFF"/>
                <w:sz w:val="20"/>
                <w:szCs w:val="20"/>
              </w:rPr>
              <w:t>Presentation primitives</w:t>
            </w:r>
            <w:r>
              <w:rPr/>
              <w:tab/>
            </w:r>
            <w:r>
              <w:rPr>
                <w:rFonts w:eastAsia="Consolas" w:cs="Consolas" w:ascii="Consolas" w:hAnsi="Consolas"/>
                <w:color w:val="FFFFFF"/>
                <w:sz w:val="17"/>
                <w:szCs w:val="17"/>
              </w:rPr>
              <w:t>src/components</w:t>
            </w:r>
          </w:p>
          <w:p>
            <w:pPr>
              <w:pStyle w:val="Normal"/>
              <w:spacing w:before="0" w:after="0"/>
              <w:rPr/>
            </w:pPr>
            <w:r>
              <w:rPr>
                <w:color w:val="DEE6F1"/>
                <w:sz w:val="17"/>
                <w:szCs w:val="17"/>
              </w:rPr>
              <w:t>ui (Button, Select ...), builder chrome, common elements</w:t>
            </w:r>
          </w:p>
        </w:tc>
      </w:tr>
      <w:tr>
        <w:trPr>
          <w:cantSplit w:val="true"/>
        </w:trPr>
        <w:tc>
          <w:tcPr>
            <w:tcW w:w="9360" w:type="dxa"/>
            <w:tcBorders>
              <w:top w:val="single" w:sz="20" w:space="0" w:color="FFFFFF"/>
              <w:bottom w:val="single" w:sz="20" w:space="0" w:color="FFFFFF"/>
            </w:tcBorders>
            <w:shd w:color="auto" w:fill="6C88AB" w:val="clear"/>
          </w:tcPr>
          <w:p>
            <w:pPr>
              <w:pStyle w:val="Normal"/>
              <w:tabs>
                <w:tab w:val="clear" w:pos="720"/>
                <w:tab w:val="right" w:pos="8980" w:leader="none"/>
              </w:tabs>
              <w:spacing w:before="0" w:after="20"/>
              <w:rPr/>
            </w:pPr>
            <w:r>
              <w:rPr>
                <w:b/>
                <w:bCs/>
                <w:color w:val="FFFFFF"/>
                <w:sz w:val="20"/>
                <w:szCs w:val="20"/>
              </w:rPr>
              <w:t>API and service layer</w:t>
            </w:r>
            <w:r>
              <w:rPr/>
              <w:tab/>
            </w:r>
            <w:r>
              <w:rPr>
                <w:rFonts w:eastAsia="Consolas" w:cs="Consolas" w:ascii="Consolas" w:hAnsi="Consolas"/>
                <w:color w:val="FFFFFF"/>
                <w:sz w:val="17"/>
                <w:szCs w:val="17"/>
              </w:rPr>
              <w:t>src/api</w:t>
            </w:r>
          </w:p>
          <w:p>
            <w:pPr>
              <w:pStyle w:val="Normal"/>
              <w:spacing w:before="0" w:after="0"/>
              <w:rPr/>
            </w:pPr>
            <w:r>
              <w:rPr>
                <w:color w:val="EAEFF6"/>
                <w:sz w:val="17"/>
                <w:szCs w:val="17"/>
              </w:rPr>
              <w:t>Axios client, error normalization, services, payload mapping</w:t>
            </w:r>
          </w:p>
        </w:tc>
      </w:tr>
      <w:tr>
        <w:trPr>
          <w:cantSplit w:val="true"/>
        </w:trPr>
        <w:tc>
          <w:tcPr>
            <w:tcW w:w="9360" w:type="dxa"/>
            <w:tcBorders>
              <w:top w:val="single" w:sz="20" w:space="0" w:color="FFFFFF"/>
            </w:tcBorders>
            <w:shd w:color="auto" w:fill="A9BCD1" w:val="clear"/>
          </w:tcPr>
          <w:p>
            <w:pPr>
              <w:pStyle w:val="Normal"/>
              <w:tabs>
                <w:tab w:val="clear" w:pos="720"/>
                <w:tab w:val="right" w:pos="8980" w:leader="none"/>
              </w:tabs>
              <w:spacing w:before="0" w:after="20"/>
              <w:rPr/>
            </w:pPr>
            <w:r>
              <w:rPr>
                <w:b/>
                <w:bCs/>
                <w:color w:val="1F3864"/>
                <w:sz w:val="20"/>
                <w:szCs w:val="20"/>
              </w:rPr>
              <w:t>Cross-cutting</w:t>
            </w:r>
            <w:r>
              <w:rPr/>
              <w:tab/>
            </w:r>
            <w:r>
              <w:rPr>
                <w:rFonts w:eastAsia="Consolas" w:cs="Consolas" w:ascii="Consolas" w:hAnsi="Consolas"/>
                <w:color w:val="1F3864"/>
                <w:sz w:val="17"/>
                <w:szCs w:val="17"/>
              </w:rPr>
              <w:t>types · theme · utils · config</w:t>
            </w:r>
          </w:p>
          <w:p>
            <w:pPr>
              <w:pStyle w:val="Normal"/>
              <w:spacing w:before="0" w:after="0"/>
              <w:rPr/>
            </w:pPr>
            <w:r>
              <w:rPr>
                <w:color w:val="44506B"/>
                <w:sz w:val="17"/>
                <w:szCs w:val="17"/>
              </w:rPr>
              <w:t>Shared types, design tokens, helpers, and configuration</w:t>
            </w:r>
          </w:p>
        </w:tc>
      </w:tr>
    </w:tbl>
    <w:p>
      <w:pPr>
        <w:pStyle w:val="Normal"/>
        <w:spacing w:before="0" w:after="80"/>
        <w:rPr/>
      </w:pPr>
      <w:r>
        <w:rPr/>
      </w:r>
    </w:p>
    <w:tbl>
      <w:tblPr>
        <w:tblW w:w="9360" w:type="dxa"/>
        <w:jc w:val="left"/>
        <w:tblInd w:w="0" w:type="dxa"/>
        <w:tblLayout w:type="fixed"/>
        <w:tblCellMar>
          <w:top w:w="120" w:type="dxa"/>
          <w:left w:w="200" w:type="dxa"/>
          <w:bottom w:w="120" w:type="dxa"/>
          <w:right w:w="140" w:type="dxa"/>
        </w:tblCellMar>
      </w:tblPr>
      <w:tblGrid>
        <w:gridCol w:w="9360"/>
      </w:tblGrid>
      <w:tr>
        <w:trPr>
          <w:cantSplit w:val="true"/>
        </w:trPr>
        <w:tc>
          <w:tcPr>
            <w:tcW w:w="9360" w:type="dxa"/>
            <w:tcBorders>
              <w:left w:val="single" w:sz="22" w:space="0" w:color="1F3864"/>
            </w:tcBorders>
            <w:shd w:color="auto" w:fill="F3F6FA" w:val="clear"/>
          </w:tcPr>
          <w:p>
            <w:pPr>
              <w:pStyle w:val="Normal"/>
              <w:spacing w:lineRule="exact" w:line="264" w:before="0" w:after="0"/>
              <w:rPr/>
            </w:pPr>
            <w:r>
              <w:rPr>
                <w:b/>
                <w:bCs/>
                <w:color w:val="1F3864"/>
              </w:rPr>
              <w:t xml:space="preserve">The one rule that keeps this clean: </w:t>
            </w:r>
            <w:r>
              <w:rPr/>
              <w:t>data flows down through these layers and never sideways. A step component reads state from the store and calls a hook; the hook calls a service; the service builds a payload and calls the transport boundary. Nothing skips a layer, and nothing calls back up.</w:t>
            </w:r>
          </w:p>
        </w:tc>
      </w:tr>
    </w:tbl>
    <w:p>
      <w:pPr>
        <w:pStyle w:val="Normal"/>
        <w:spacing w:before="0" w:after="40"/>
        <w:rPr/>
      </w:pPr>
      <w:r>
        <w:rPr/>
      </w:r>
    </w:p>
    <w:p>
      <w:pPr>
        <w:pStyle w:val="Heading1"/>
        <w:rPr/>
      </w:pPr>
      <w:r>
        <w:rPr/>
        <w:t>4.  Technology choices</w:t>
      </w:r>
    </w:p>
    <w:tbl>
      <w:tblPr>
        <w:tblW w:w="9360" w:type="dxa"/>
        <w:jc w:val="left"/>
        <w:tblInd w:w="0" w:type="dxa"/>
        <w:tblLayout w:type="fixed"/>
        <w:tblCellMar>
          <w:top w:w="90" w:type="dxa"/>
          <w:left w:w="120" w:type="dxa"/>
          <w:bottom w:w="90" w:type="dxa"/>
          <w:right w:w="120" w:type="dxa"/>
        </w:tblCellMar>
      </w:tblPr>
      <w:tblGrid>
        <w:gridCol w:w="1650"/>
        <w:gridCol w:w="2549"/>
        <w:gridCol w:w="5161"/>
      </w:tblGrid>
      <w:tr>
        <w:trPr>
          <w:tblHeader w:val="true"/>
          <w:cantSplit w:val="true"/>
        </w:trPr>
        <w:tc>
          <w:tcPr>
            <w:tcW w:w="1650" w:type="dxa"/>
            <w:tcBorders>
              <w:bottom w:val="single" w:sz="4" w:space="0" w:color="DDE3EA"/>
            </w:tcBorders>
            <w:shd w:color="auto" w:fill="1F3864" w:val="clear"/>
            <w:vAlign w:val="center"/>
          </w:tcPr>
          <w:p>
            <w:pPr>
              <w:pStyle w:val="Normal"/>
              <w:spacing w:before="20" w:after="20"/>
              <w:rPr/>
            </w:pPr>
            <w:r>
              <w:rPr>
                <w:b/>
                <w:bCs/>
                <w:color w:val="FFFFFF"/>
                <w:sz w:val="20"/>
                <w:szCs w:val="20"/>
              </w:rPr>
              <w:t>Concern</w:t>
            </w:r>
          </w:p>
        </w:tc>
        <w:tc>
          <w:tcPr>
            <w:tcW w:w="2549" w:type="dxa"/>
            <w:tcBorders>
              <w:bottom w:val="single" w:sz="4" w:space="0" w:color="DDE3EA"/>
            </w:tcBorders>
            <w:shd w:color="auto" w:fill="1F3864" w:val="clear"/>
            <w:vAlign w:val="center"/>
          </w:tcPr>
          <w:p>
            <w:pPr>
              <w:pStyle w:val="Normal"/>
              <w:spacing w:before="20" w:after="20"/>
              <w:rPr/>
            </w:pPr>
            <w:r>
              <w:rPr>
                <w:b/>
                <w:bCs/>
                <w:color w:val="FFFFFF"/>
                <w:sz w:val="20"/>
                <w:szCs w:val="20"/>
              </w:rPr>
              <w:t>Choice</w:t>
            </w:r>
          </w:p>
        </w:tc>
        <w:tc>
          <w:tcPr>
            <w:tcW w:w="5161" w:type="dxa"/>
            <w:tcBorders>
              <w:bottom w:val="single" w:sz="4" w:space="0" w:color="DDE3EA"/>
            </w:tcBorders>
            <w:shd w:color="auto" w:fill="1F3864" w:val="clear"/>
            <w:vAlign w:val="center"/>
          </w:tcPr>
          <w:p>
            <w:pPr>
              <w:pStyle w:val="Normal"/>
              <w:spacing w:before="20" w:after="20"/>
              <w:rPr/>
            </w:pPr>
            <w:r>
              <w:rPr>
                <w:b/>
                <w:bCs/>
                <w:color w:val="FFFFFF"/>
                <w:sz w:val="20"/>
                <w:szCs w:val="20"/>
              </w:rPr>
              <w:t>Why it was chosen</w:t>
            </w:r>
          </w:p>
        </w:tc>
      </w:tr>
      <w:tr>
        <w:trPr>
          <w:cantSplit w:val="true"/>
        </w:trPr>
        <w:tc>
          <w:tcPr>
            <w:tcW w:w="1650" w:type="dxa"/>
            <w:tcBorders>
              <w:top w:val="single" w:sz="4" w:space="0" w:color="DDE3EA"/>
              <w:bottom w:val="single" w:sz="4" w:space="0" w:color="DDE3EA"/>
            </w:tcBorders>
            <w:vAlign w:val="center"/>
          </w:tcPr>
          <w:p>
            <w:pPr>
              <w:pStyle w:val="Normal"/>
              <w:spacing w:lineRule="exact" w:line="264" w:before="20" w:after="20"/>
              <w:rPr/>
            </w:pPr>
            <w:r>
              <w:rPr>
                <w:b/>
                <w:bCs/>
                <w:color w:val="3B3F46"/>
                <w:sz w:val="20"/>
                <w:szCs w:val="20"/>
              </w:rPr>
              <w:t>Framework</w:t>
            </w:r>
          </w:p>
        </w:tc>
        <w:tc>
          <w:tcPr>
            <w:tcW w:w="2549" w:type="dxa"/>
            <w:tcBorders>
              <w:top w:val="single" w:sz="4" w:space="0" w:color="DDE3EA"/>
              <w:bottom w:val="single" w:sz="4" w:space="0" w:color="DDE3EA"/>
            </w:tcBorders>
            <w:vAlign w:val="center"/>
          </w:tcPr>
          <w:p>
            <w:pPr>
              <w:pStyle w:val="Normal"/>
              <w:spacing w:lineRule="exact" w:line="264" w:before="20" w:after="20"/>
              <w:rPr/>
            </w:pPr>
            <w:r>
              <w:rPr>
                <w:color w:val="2B2B2B"/>
                <w:sz w:val="20"/>
                <w:szCs w:val="20"/>
              </w:rPr>
              <w:t>Next.js 15 (App Router)</w:t>
            </w:r>
          </w:p>
        </w:tc>
        <w:tc>
          <w:tcPr>
            <w:tcW w:w="5161" w:type="dxa"/>
            <w:tcBorders>
              <w:top w:val="single" w:sz="4" w:space="0" w:color="DDE3EA"/>
              <w:bottom w:val="single" w:sz="4" w:space="0" w:color="DDE3EA"/>
            </w:tcBorders>
            <w:vAlign w:val="center"/>
          </w:tcPr>
          <w:p>
            <w:pPr>
              <w:pStyle w:val="Normal"/>
              <w:spacing w:lineRule="exact" w:line="264" w:before="20" w:after="20"/>
              <w:rPr/>
            </w:pPr>
            <w:r>
              <w:rPr>
                <w:color w:val="2B2B2B"/>
                <w:sz w:val="20"/>
                <w:szCs w:val="20"/>
              </w:rPr>
              <w:t>File-based routing, server components, and a first-class server boundary for the secret-holding relay.</w:t>
            </w:r>
          </w:p>
        </w:tc>
      </w:tr>
      <w:tr>
        <w:trPr>
          <w:cantSplit w:val="true"/>
        </w:trPr>
        <w:tc>
          <w:tcPr>
            <w:tcW w:w="1650" w:type="dxa"/>
            <w:tcBorders>
              <w:top w:val="single" w:sz="4" w:space="0" w:color="DDE3EA"/>
              <w:bottom w:val="single" w:sz="4" w:space="0" w:color="DDE3EA"/>
            </w:tcBorders>
            <w:vAlign w:val="center"/>
          </w:tcPr>
          <w:p>
            <w:pPr>
              <w:pStyle w:val="Normal"/>
              <w:spacing w:lineRule="exact" w:line="264" w:before="20" w:after="20"/>
              <w:rPr/>
            </w:pPr>
            <w:r>
              <w:rPr>
                <w:b/>
                <w:bCs/>
                <w:color w:val="3B3F46"/>
                <w:sz w:val="20"/>
                <w:szCs w:val="20"/>
              </w:rPr>
              <w:t>Language</w:t>
            </w:r>
          </w:p>
        </w:tc>
        <w:tc>
          <w:tcPr>
            <w:tcW w:w="2549" w:type="dxa"/>
            <w:tcBorders>
              <w:top w:val="single" w:sz="4" w:space="0" w:color="DDE3EA"/>
              <w:bottom w:val="single" w:sz="4" w:space="0" w:color="DDE3EA"/>
            </w:tcBorders>
            <w:vAlign w:val="center"/>
          </w:tcPr>
          <w:p>
            <w:pPr>
              <w:pStyle w:val="Normal"/>
              <w:spacing w:lineRule="exact" w:line="264" w:before="20" w:after="20"/>
              <w:rPr/>
            </w:pPr>
            <w:r>
              <w:rPr>
                <w:color w:val="2B2B2B"/>
                <w:sz w:val="20"/>
                <w:szCs w:val="20"/>
              </w:rPr>
              <w:t>TypeScript</w:t>
            </w:r>
          </w:p>
        </w:tc>
        <w:tc>
          <w:tcPr>
            <w:tcW w:w="5161" w:type="dxa"/>
            <w:tcBorders>
              <w:top w:val="single" w:sz="4" w:space="0" w:color="DDE3EA"/>
              <w:bottom w:val="single" w:sz="4" w:space="0" w:color="DDE3EA"/>
            </w:tcBorders>
            <w:vAlign w:val="center"/>
          </w:tcPr>
          <w:p>
            <w:pPr>
              <w:pStyle w:val="Normal"/>
              <w:spacing w:lineRule="exact" w:line="264" w:before="20" w:after="20"/>
              <w:rPr/>
            </w:pPr>
            <w:r>
              <w:rPr>
                <w:color w:val="2B2B2B"/>
                <w:sz w:val="20"/>
                <w:szCs w:val="20"/>
              </w:rPr>
              <w:t>The Zoho payload contract is expressed as types, so contract drift is a compile error, not a runtime surprise.</w:t>
            </w:r>
          </w:p>
        </w:tc>
      </w:tr>
      <w:tr>
        <w:trPr>
          <w:cantSplit w:val="true"/>
        </w:trPr>
        <w:tc>
          <w:tcPr>
            <w:tcW w:w="1650" w:type="dxa"/>
            <w:tcBorders>
              <w:top w:val="single" w:sz="4" w:space="0" w:color="DDE3EA"/>
              <w:bottom w:val="single" w:sz="4" w:space="0" w:color="DDE3EA"/>
            </w:tcBorders>
            <w:vAlign w:val="center"/>
          </w:tcPr>
          <w:p>
            <w:pPr>
              <w:pStyle w:val="Normal"/>
              <w:spacing w:lineRule="exact" w:line="264" w:before="20" w:after="20"/>
              <w:rPr/>
            </w:pPr>
            <w:r>
              <w:rPr>
                <w:b/>
                <w:bCs/>
                <w:color w:val="3B3F46"/>
                <w:sz w:val="20"/>
                <w:szCs w:val="20"/>
              </w:rPr>
              <w:t>UI runtime</w:t>
            </w:r>
          </w:p>
        </w:tc>
        <w:tc>
          <w:tcPr>
            <w:tcW w:w="2549" w:type="dxa"/>
            <w:tcBorders>
              <w:top w:val="single" w:sz="4" w:space="0" w:color="DDE3EA"/>
              <w:bottom w:val="single" w:sz="4" w:space="0" w:color="DDE3EA"/>
            </w:tcBorders>
            <w:vAlign w:val="center"/>
          </w:tcPr>
          <w:p>
            <w:pPr>
              <w:pStyle w:val="Normal"/>
              <w:spacing w:lineRule="exact" w:line="264" w:before="20" w:after="20"/>
              <w:rPr/>
            </w:pPr>
            <w:r>
              <w:rPr>
                <w:color w:val="2B2B2B"/>
                <w:sz w:val="20"/>
                <w:szCs w:val="20"/>
              </w:rPr>
              <w:t>React 19</w:t>
            </w:r>
          </w:p>
        </w:tc>
        <w:tc>
          <w:tcPr>
            <w:tcW w:w="5161" w:type="dxa"/>
            <w:tcBorders>
              <w:top w:val="single" w:sz="4" w:space="0" w:color="DDE3EA"/>
              <w:bottom w:val="single" w:sz="4" w:space="0" w:color="DDE3EA"/>
            </w:tcBorders>
            <w:vAlign w:val="center"/>
          </w:tcPr>
          <w:p>
            <w:pPr>
              <w:pStyle w:val="Normal"/>
              <w:spacing w:lineRule="exact" w:line="264" w:before="20" w:after="20"/>
              <w:rPr/>
            </w:pPr>
            <w:r>
              <w:rPr>
                <w:color w:val="2B2B2B"/>
                <w:sz w:val="20"/>
                <w:szCs w:val="20"/>
              </w:rPr>
              <w:t>Current baseline, with concurrent-safe patterns throughout.</w:t>
            </w:r>
          </w:p>
        </w:tc>
      </w:tr>
      <w:tr>
        <w:trPr>
          <w:cantSplit w:val="true"/>
        </w:trPr>
        <w:tc>
          <w:tcPr>
            <w:tcW w:w="1650" w:type="dxa"/>
            <w:tcBorders>
              <w:top w:val="single" w:sz="4" w:space="0" w:color="DDE3EA"/>
              <w:bottom w:val="single" w:sz="4" w:space="0" w:color="DDE3EA"/>
            </w:tcBorders>
            <w:vAlign w:val="center"/>
          </w:tcPr>
          <w:p>
            <w:pPr>
              <w:pStyle w:val="Normal"/>
              <w:spacing w:lineRule="exact" w:line="264" w:before="20" w:after="20"/>
              <w:rPr/>
            </w:pPr>
            <w:r>
              <w:rPr>
                <w:b/>
                <w:bCs/>
                <w:color w:val="3B3F46"/>
                <w:sz w:val="20"/>
                <w:szCs w:val="20"/>
              </w:rPr>
              <w:t>Global state</w:t>
            </w:r>
          </w:p>
        </w:tc>
        <w:tc>
          <w:tcPr>
            <w:tcW w:w="2549" w:type="dxa"/>
            <w:tcBorders>
              <w:top w:val="single" w:sz="4" w:space="0" w:color="DDE3EA"/>
              <w:bottom w:val="single" w:sz="4" w:space="0" w:color="DDE3EA"/>
            </w:tcBorders>
            <w:vAlign w:val="center"/>
          </w:tcPr>
          <w:p>
            <w:pPr>
              <w:pStyle w:val="Normal"/>
              <w:spacing w:lineRule="exact" w:line="264" w:before="20" w:after="20"/>
              <w:rPr/>
            </w:pPr>
            <w:r>
              <w:rPr>
                <w:color w:val="2B2B2B"/>
                <w:sz w:val="20"/>
                <w:szCs w:val="20"/>
              </w:rPr>
              <w:t>Zustand + sessionStorage</w:t>
            </w:r>
          </w:p>
        </w:tc>
        <w:tc>
          <w:tcPr>
            <w:tcW w:w="5161" w:type="dxa"/>
            <w:tcBorders>
              <w:top w:val="single" w:sz="4" w:space="0" w:color="DDE3EA"/>
              <w:bottom w:val="single" w:sz="4" w:space="0" w:color="DDE3EA"/>
            </w:tcBorders>
            <w:vAlign w:val="center"/>
          </w:tcPr>
          <w:p>
            <w:pPr>
              <w:pStyle w:val="Normal"/>
              <w:spacing w:lineRule="exact" w:line="264" w:before="20" w:after="20"/>
              <w:rPr/>
            </w:pPr>
            <w:r>
              <w:rPr>
                <w:color w:val="2B2B2B"/>
                <w:sz w:val="20"/>
                <w:szCs w:val="20"/>
              </w:rPr>
              <w:t>Minimal store that survives back and forward navigation and refresh, without a heavyweight framework.</w:t>
            </w:r>
          </w:p>
        </w:tc>
      </w:tr>
      <w:tr>
        <w:trPr>
          <w:cantSplit w:val="true"/>
        </w:trPr>
        <w:tc>
          <w:tcPr>
            <w:tcW w:w="1650" w:type="dxa"/>
            <w:tcBorders>
              <w:top w:val="single" w:sz="4" w:space="0" w:color="DDE3EA"/>
              <w:bottom w:val="single" w:sz="4" w:space="0" w:color="DDE3EA"/>
            </w:tcBorders>
            <w:vAlign w:val="center"/>
          </w:tcPr>
          <w:p>
            <w:pPr>
              <w:pStyle w:val="Normal"/>
              <w:spacing w:lineRule="exact" w:line="264" w:before="20" w:after="20"/>
              <w:rPr/>
            </w:pPr>
            <w:r>
              <w:rPr>
                <w:b/>
                <w:bCs/>
                <w:color w:val="3B3F46"/>
                <w:sz w:val="20"/>
                <w:szCs w:val="20"/>
              </w:rPr>
              <w:t>Server state</w:t>
            </w:r>
          </w:p>
        </w:tc>
        <w:tc>
          <w:tcPr>
            <w:tcW w:w="2549" w:type="dxa"/>
            <w:tcBorders>
              <w:top w:val="single" w:sz="4" w:space="0" w:color="DDE3EA"/>
              <w:bottom w:val="single" w:sz="4" w:space="0" w:color="DDE3EA"/>
            </w:tcBorders>
            <w:vAlign w:val="center"/>
          </w:tcPr>
          <w:p>
            <w:pPr>
              <w:pStyle w:val="Normal"/>
              <w:spacing w:lineRule="exact" w:line="264" w:before="20" w:after="20"/>
              <w:rPr/>
            </w:pPr>
            <w:r>
              <w:rPr>
                <w:color w:val="2B2B2B"/>
                <w:sz w:val="20"/>
                <w:szCs w:val="20"/>
              </w:rPr>
              <w:t>TanStack Query</w:t>
            </w:r>
          </w:p>
        </w:tc>
        <w:tc>
          <w:tcPr>
            <w:tcW w:w="5161" w:type="dxa"/>
            <w:tcBorders>
              <w:top w:val="single" w:sz="4" w:space="0" w:color="DDE3EA"/>
              <w:bottom w:val="single" w:sz="4" w:space="0" w:color="DDE3EA"/>
            </w:tcBorders>
            <w:vAlign w:val="center"/>
          </w:tcPr>
          <w:p>
            <w:pPr>
              <w:pStyle w:val="Normal"/>
              <w:spacing w:lineRule="exact" w:line="264" w:before="20" w:after="20"/>
              <w:rPr/>
            </w:pPr>
            <w:r>
              <w:rPr>
                <w:color w:val="2B2B2B"/>
                <w:sz w:val="20"/>
                <w:szCs w:val="20"/>
              </w:rPr>
              <w:t>Loading, success, failure, and retry handled once, declaratively.</w:t>
            </w:r>
          </w:p>
        </w:tc>
      </w:tr>
      <w:tr>
        <w:trPr>
          <w:cantSplit w:val="true"/>
        </w:trPr>
        <w:tc>
          <w:tcPr>
            <w:tcW w:w="1650" w:type="dxa"/>
            <w:tcBorders>
              <w:top w:val="single" w:sz="4" w:space="0" w:color="DDE3EA"/>
              <w:bottom w:val="single" w:sz="4" w:space="0" w:color="DDE3EA"/>
            </w:tcBorders>
            <w:vAlign w:val="center"/>
          </w:tcPr>
          <w:p>
            <w:pPr>
              <w:pStyle w:val="Normal"/>
              <w:spacing w:lineRule="exact" w:line="264" w:before="20" w:after="20"/>
              <w:rPr/>
            </w:pPr>
            <w:r>
              <w:rPr>
                <w:b/>
                <w:bCs/>
                <w:color w:val="3B3F46"/>
                <w:sz w:val="20"/>
                <w:szCs w:val="20"/>
              </w:rPr>
              <w:t>Validation</w:t>
            </w:r>
          </w:p>
        </w:tc>
        <w:tc>
          <w:tcPr>
            <w:tcW w:w="2549" w:type="dxa"/>
            <w:tcBorders>
              <w:top w:val="single" w:sz="4" w:space="0" w:color="DDE3EA"/>
              <w:bottom w:val="single" w:sz="4" w:space="0" w:color="DDE3EA"/>
            </w:tcBorders>
            <w:vAlign w:val="center"/>
          </w:tcPr>
          <w:p>
            <w:pPr>
              <w:pStyle w:val="Normal"/>
              <w:spacing w:lineRule="exact" w:line="264" w:before="20" w:after="20"/>
              <w:rPr/>
            </w:pPr>
            <w:r>
              <w:rPr>
                <w:color w:val="2B2B2B"/>
                <w:sz w:val="20"/>
                <w:szCs w:val="20"/>
              </w:rPr>
              <w:t>Zod + React Hook Form</w:t>
            </w:r>
          </w:p>
        </w:tc>
        <w:tc>
          <w:tcPr>
            <w:tcW w:w="5161" w:type="dxa"/>
            <w:tcBorders>
              <w:top w:val="single" w:sz="4" w:space="0" w:color="DDE3EA"/>
              <w:bottom w:val="single" w:sz="4" w:space="0" w:color="DDE3EA"/>
            </w:tcBorders>
            <w:vAlign w:val="center"/>
          </w:tcPr>
          <w:p>
            <w:pPr>
              <w:pStyle w:val="Normal"/>
              <w:spacing w:lineRule="exact" w:line="264" w:before="20" w:after="20"/>
              <w:rPr/>
            </w:pPr>
            <w:r>
              <w:rPr>
                <w:color w:val="2B2B2B"/>
                <w:sz w:val="20"/>
                <w:szCs w:val="20"/>
              </w:rPr>
              <w:t>Schema-first validation, with the step rules as pure functions layered on top.</w:t>
            </w:r>
          </w:p>
        </w:tc>
      </w:tr>
      <w:tr>
        <w:trPr>
          <w:cantSplit w:val="true"/>
        </w:trPr>
        <w:tc>
          <w:tcPr>
            <w:tcW w:w="1650" w:type="dxa"/>
            <w:tcBorders>
              <w:top w:val="single" w:sz="4" w:space="0" w:color="DDE3EA"/>
              <w:bottom w:val="single" w:sz="4" w:space="0" w:color="DDE3EA"/>
            </w:tcBorders>
            <w:vAlign w:val="center"/>
          </w:tcPr>
          <w:p>
            <w:pPr>
              <w:pStyle w:val="Normal"/>
              <w:spacing w:lineRule="exact" w:line="264" w:before="20" w:after="20"/>
              <w:rPr/>
            </w:pPr>
            <w:r>
              <w:rPr>
                <w:b/>
                <w:bCs/>
                <w:color w:val="3B3F46"/>
                <w:sz w:val="20"/>
                <w:szCs w:val="20"/>
              </w:rPr>
              <w:t>HTTP</w:t>
            </w:r>
          </w:p>
        </w:tc>
        <w:tc>
          <w:tcPr>
            <w:tcW w:w="2549" w:type="dxa"/>
            <w:tcBorders>
              <w:top w:val="single" w:sz="4" w:space="0" w:color="DDE3EA"/>
              <w:bottom w:val="single" w:sz="4" w:space="0" w:color="DDE3EA"/>
            </w:tcBorders>
            <w:vAlign w:val="center"/>
          </w:tcPr>
          <w:p>
            <w:pPr>
              <w:pStyle w:val="Normal"/>
              <w:spacing w:lineRule="exact" w:line="264" w:before="20" w:after="20"/>
              <w:rPr/>
            </w:pPr>
            <w:r>
              <w:rPr>
                <w:color w:val="2B2B2B"/>
                <w:sz w:val="20"/>
                <w:szCs w:val="20"/>
              </w:rPr>
              <w:t>Axios (interceptors)</w:t>
            </w:r>
          </w:p>
        </w:tc>
        <w:tc>
          <w:tcPr>
            <w:tcW w:w="5161" w:type="dxa"/>
            <w:tcBorders>
              <w:top w:val="single" w:sz="4" w:space="0" w:color="DDE3EA"/>
              <w:bottom w:val="single" w:sz="4" w:space="0" w:color="DDE3EA"/>
            </w:tcBorders>
            <w:vAlign w:val="center"/>
          </w:tcPr>
          <w:p>
            <w:pPr>
              <w:pStyle w:val="Normal"/>
              <w:spacing w:lineRule="exact" w:line="264" w:before="20" w:after="20"/>
              <w:rPr/>
            </w:pPr>
            <w:r>
              <w:rPr>
                <w:color w:val="2B2B2B"/>
                <w:sz w:val="20"/>
                <w:szCs w:val="20"/>
              </w:rPr>
              <w:t>A single transport instance with centralized error normalization.</w:t>
            </w:r>
          </w:p>
        </w:tc>
      </w:tr>
      <w:tr>
        <w:trPr>
          <w:cantSplit w:val="true"/>
        </w:trPr>
        <w:tc>
          <w:tcPr>
            <w:tcW w:w="1650" w:type="dxa"/>
            <w:tcBorders>
              <w:top w:val="single" w:sz="4" w:space="0" w:color="DDE3EA"/>
              <w:bottom w:val="single" w:sz="6" w:space="0" w:color="B9C4D0"/>
            </w:tcBorders>
            <w:vAlign w:val="center"/>
          </w:tcPr>
          <w:p>
            <w:pPr>
              <w:pStyle w:val="Normal"/>
              <w:spacing w:lineRule="exact" w:line="264" w:before="20" w:after="20"/>
              <w:rPr/>
            </w:pPr>
            <w:r>
              <w:rPr>
                <w:b/>
                <w:bCs/>
                <w:color w:val="3B3F46"/>
                <w:sz w:val="20"/>
                <w:szCs w:val="20"/>
              </w:rPr>
              <w:t>Styling</w:t>
            </w:r>
          </w:p>
        </w:tc>
        <w:tc>
          <w:tcPr>
            <w:tcW w:w="2549" w:type="dxa"/>
            <w:tcBorders>
              <w:top w:val="single" w:sz="4" w:space="0" w:color="DDE3EA"/>
              <w:bottom w:val="single" w:sz="6" w:space="0" w:color="B9C4D0"/>
            </w:tcBorders>
            <w:vAlign w:val="center"/>
          </w:tcPr>
          <w:p>
            <w:pPr>
              <w:pStyle w:val="Normal"/>
              <w:spacing w:lineRule="exact" w:line="264" w:before="20" w:after="20"/>
              <w:rPr/>
            </w:pPr>
            <w:r>
              <w:rPr>
                <w:color w:val="2B2B2B"/>
                <w:sz w:val="20"/>
                <w:szCs w:val="20"/>
              </w:rPr>
              <w:t>Tailwind v4 + CSS tokens</w:t>
            </w:r>
          </w:p>
        </w:tc>
        <w:tc>
          <w:tcPr>
            <w:tcW w:w="5161" w:type="dxa"/>
            <w:tcBorders>
              <w:top w:val="single" w:sz="4" w:space="0" w:color="DDE3EA"/>
              <w:bottom w:val="single" w:sz="6" w:space="0" w:color="B9C4D0"/>
            </w:tcBorders>
            <w:vAlign w:val="center"/>
          </w:tcPr>
          <w:p>
            <w:pPr>
              <w:pStyle w:val="Normal"/>
              <w:spacing w:lineRule="exact" w:line="264" w:before="20" w:after="20"/>
              <w:rPr/>
            </w:pPr>
            <w:r>
              <w:rPr>
                <w:color w:val="2B2B2B"/>
                <w:sz w:val="20"/>
                <w:szCs w:val="20"/>
              </w:rPr>
              <w:t>Utility speed, with a themeable, brand-agnostic token layer underneath.</w:t>
            </w:r>
          </w:p>
        </w:tc>
      </w:tr>
    </w:tbl>
    <w:p>
      <w:pPr>
        <w:pStyle w:val="Normal"/>
        <w:spacing w:before="0" w:after="40"/>
        <w:rPr/>
      </w:pPr>
      <w:r>
        <w:rPr/>
      </w:r>
    </w:p>
    <w:p>
      <w:pPr>
        <w:pStyle w:val="Heading1"/>
        <w:rPr/>
      </w:pPr>
      <w:r>
        <w:rPr/>
        <w:t>5.  Directory structure</w:t>
      </w:r>
    </w:p>
    <w:tbl>
      <w:tblPr>
        <w:tblW w:w="9360" w:type="dxa"/>
        <w:jc w:val="left"/>
        <w:tblInd w:w="0" w:type="dxa"/>
        <w:tblLayout w:type="fixed"/>
        <w:tblCellMar>
          <w:top w:w="130" w:type="dxa"/>
          <w:left w:w="220" w:type="dxa"/>
          <w:bottom w:w="130" w:type="dxa"/>
          <w:right w:w="160" w:type="dxa"/>
        </w:tblCellMar>
      </w:tblPr>
      <w:tblGrid>
        <w:gridCol w:w="9360"/>
      </w:tblGrid>
      <w:tr>
        <w:trPr>
          <w:cantSplit w:val="true"/>
        </w:trPr>
        <w:tc>
          <w:tcPr>
            <w:tcW w:w="9360" w:type="dxa"/>
            <w:tcBorders>
              <w:top w:val="single" w:sz="4" w:space="0" w:color="DDE3EA"/>
              <w:left w:val="single" w:sz="4" w:space="0" w:color="DDE3EA"/>
              <w:bottom w:val="single" w:sz="4" w:space="0" w:color="DDE3EA"/>
              <w:right w:val="single" w:sz="4" w:space="0" w:color="DDE3EA"/>
            </w:tcBorders>
            <w:shd w:color="auto" w:fill="F6F8FB" w:val="clear"/>
          </w:tcPr>
          <w:p>
            <w:pPr>
              <w:pStyle w:val="Normal"/>
              <w:spacing w:lineRule="exact" w:line="252" w:before="0" w:after="20"/>
              <w:rPr/>
            </w:pPr>
            <w:r>
              <w:rPr>
                <w:rFonts w:eastAsia="Consolas" w:cs="Consolas" w:ascii="Consolas" w:hAnsi="Consolas"/>
                <w:color w:val="27364B"/>
                <w:sz w:val="17"/>
                <w:szCs w:val="17"/>
              </w:rPr>
              <w:t>src/</w:t>
            </w:r>
          </w:p>
          <w:p>
            <w:pPr>
              <w:pStyle w:val="Normal"/>
              <w:spacing w:lineRule="exact" w:line="252" w:before="0" w:after="20"/>
              <w:rPr/>
            </w:pPr>
            <w:r>
              <w:rPr>
                <w:rFonts w:eastAsia="Consolas" w:cs="Consolas" w:ascii="Consolas" w:hAnsi="Consolas"/>
                <w:color w:val="27364B"/>
                <w:sz w:val="17"/>
                <w:szCs w:val="17"/>
              </w:rPr>
              <w:t xml:space="preserve">  </w:t>
            </w:r>
            <w:r>
              <w:rPr>
                <w:rFonts w:eastAsia="Consolas" w:cs="Consolas" w:ascii="Consolas" w:hAnsi="Consolas"/>
                <w:color w:val="27364B"/>
                <w:sz w:val="17"/>
                <w:szCs w:val="17"/>
              </w:rPr>
              <w:t xml:space="preserve">app/                            </w:t>
            </w:r>
            <w:r>
              <w:rPr>
                <w:rFonts w:eastAsia="Consolas" w:cs="Consolas" w:ascii="Consolas" w:hAnsi="Consolas"/>
                <w:color w:val="7A8698"/>
                <w:sz w:val="17"/>
                <w:szCs w:val="17"/>
              </w:rPr>
              <w:t>Next.js App Router: routing, layouts, relay</w:t>
            </w:r>
          </w:p>
          <w:p>
            <w:pPr>
              <w:pStyle w:val="Normal"/>
              <w:spacing w:lineRule="exact" w:line="252" w:before="0" w:after="20"/>
              <w:rPr/>
            </w:pPr>
            <w:r>
              <w:rPr>
                <w:rFonts w:eastAsia="Consolas" w:cs="Consolas" w:ascii="Consolas" w:hAnsi="Consolas"/>
                <w:color w:val="27364B"/>
                <w:sz w:val="17"/>
                <w:szCs w:val="17"/>
              </w:rPr>
              <w:t xml:space="preserve">    </w:t>
            </w:r>
            <w:r>
              <w:rPr>
                <w:rFonts w:eastAsia="Consolas" w:cs="Consolas" w:ascii="Consolas" w:hAnsi="Consolas"/>
                <w:color w:val="27364B"/>
                <w:sz w:val="17"/>
                <w:szCs w:val="17"/>
              </w:rPr>
              <w:t xml:space="preserve">build/[stepId]/page.tsx       </w:t>
            </w:r>
            <w:r>
              <w:rPr>
                <w:rFonts w:eastAsia="Consolas" w:cs="Consolas" w:ascii="Consolas" w:hAnsi="Consolas"/>
                <w:color w:val="7A8698"/>
                <w:sz w:val="17"/>
                <w:szCs w:val="17"/>
              </w:rPr>
              <w:t>Dynamic step route (route ... share)</w:t>
            </w:r>
          </w:p>
          <w:p>
            <w:pPr>
              <w:pStyle w:val="Normal"/>
              <w:spacing w:lineRule="exact" w:line="252" w:before="0" w:after="20"/>
              <w:rPr/>
            </w:pPr>
            <w:r>
              <w:rPr>
                <w:rFonts w:eastAsia="Consolas" w:cs="Consolas" w:ascii="Consolas" w:hAnsi="Consolas"/>
                <w:color w:val="27364B"/>
                <w:sz w:val="17"/>
                <w:szCs w:val="17"/>
              </w:rPr>
              <w:t xml:space="preserve">    </w:t>
            </w:r>
            <w:r>
              <w:rPr>
                <w:rFonts w:eastAsia="Consolas" w:cs="Consolas" w:ascii="Consolas" w:hAnsi="Consolas"/>
                <w:color w:val="27364B"/>
                <w:sz w:val="17"/>
                <w:szCs w:val="17"/>
              </w:rPr>
              <w:t xml:space="preserve">api/flight-group/route.ts     </w:t>
            </w:r>
            <w:r>
              <w:rPr>
                <w:rFonts w:eastAsia="Consolas" w:cs="Consolas" w:ascii="Consolas" w:hAnsi="Consolas"/>
                <w:color w:val="7A8698"/>
                <w:sz w:val="17"/>
                <w:szCs w:val="17"/>
              </w:rPr>
              <w:t>Server-side relay to the Zoho webhook</w:t>
            </w:r>
          </w:p>
          <w:p>
            <w:pPr>
              <w:pStyle w:val="Normal"/>
              <w:spacing w:lineRule="exact" w:line="252" w:before="0" w:after="20"/>
              <w:rPr/>
            </w:pPr>
            <w:r>
              <w:rPr>
                <w:rFonts w:eastAsia="Consolas" w:cs="Consolas" w:ascii="Consolas" w:hAnsi="Consolas"/>
                <w:color w:val="27364B"/>
                <w:sz w:val="17"/>
                <w:szCs w:val="17"/>
              </w:rPr>
              <w:t xml:space="preserve">  </w:t>
            </w:r>
            <w:r>
              <w:rPr>
                <w:rFonts w:eastAsia="Consolas" w:cs="Consolas" w:ascii="Consolas" w:hAnsi="Consolas"/>
                <w:color w:val="27364B"/>
                <w:sz w:val="17"/>
                <w:szCs w:val="17"/>
              </w:rPr>
              <w:t xml:space="preserve">features/flight-builder/        </w:t>
            </w:r>
            <w:r>
              <w:rPr>
                <w:rFonts w:eastAsia="Consolas" w:cs="Consolas" w:ascii="Consolas" w:hAnsi="Consolas"/>
                <w:color w:val="7A8698"/>
                <w:sz w:val="17"/>
                <w:szCs w:val="17"/>
              </w:rPr>
              <w:t>The feature, self-contained</w:t>
            </w:r>
          </w:p>
          <w:p>
            <w:pPr>
              <w:pStyle w:val="Normal"/>
              <w:spacing w:lineRule="exact" w:line="252" w:before="0" w:after="20"/>
              <w:rPr/>
            </w:pPr>
            <w:r>
              <w:rPr>
                <w:rFonts w:eastAsia="Consolas" w:cs="Consolas" w:ascii="Consolas" w:hAnsi="Consolas"/>
                <w:color w:val="27364B"/>
                <w:sz w:val="17"/>
                <w:szCs w:val="17"/>
              </w:rPr>
              <w:t xml:space="preserve">    </w:t>
            </w:r>
            <w:r>
              <w:rPr>
                <w:rFonts w:eastAsia="Consolas" w:cs="Consolas" w:ascii="Consolas" w:hAnsi="Consolas"/>
                <w:color w:val="27364B"/>
                <w:sz w:val="17"/>
                <w:szCs w:val="17"/>
              </w:rPr>
              <w:t xml:space="preserve">steps/                        </w:t>
            </w:r>
            <w:r>
              <w:rPr>
                <w:rFonts w:eastAsia="Consolas" w:cs="Consolas" w:ascii="Consolas" w:hAnsi="Consolas"/>
                <w:color w:val="7A8698"/>
                <w:sz w:val="17"/>
                <w:szCs w:val="17"/>
              </w:rPr>
              <w:t>One component per step, plus sub-parts</w:t>
            </w:r>
          </w:p>
          <w:p>
            <w:pPr>
              <w:pStyle w:val="Normal"/>
              <w:spacing w:lineRule="exact" w:line="252" w:before="0" w:after="20"/>
              <w:rPr/>
            </w:pPr>
            <w:r>
              <w:rPr>
                <w:rFonts w:eastAsia="Consolas" w:cs="Consolas" w:ascii="Consolas" w:hAnsi="Consolas"/>
                <w:color w:val="27364B"/>
                <w:sz w:val="17"/>
                <w:szCs w:val="17"/>
              </w:rPr>
              <w:t xml:space="preserve">    </w:t>
            </w:r>
            <w:r>
              <w:rPr>
                <w:rFonts w:eastAsia="Consolas" w:cs="Consolas" w:ascii="Consolas" w:hAnsi="Consolas"/>
                <w:color w:val="27364B"/>
                <w:sz w:val="17"/>
                <w:szCs w:val="17"/>
              </w:rPr>
              <w:t xml:space="preserve">store/                        </w:t>
            </w:r>
            <w:r>
              <w:rPr>
                <w:rFonts w:eastAsia="Consolas" w:cs="Consolas" w:ascii="Consolas" w:hAnsi="Consolas"/>
                <w:color w:val="7A8698"/>
                <w:sz w:val="17"/>
                <w:szCs w:val="17"/>
              </w:rPr>
              <w:t>Zustand store: the draft and its actions</w:t>
            </w:r>
          </w:p>
          <w:p>
            <w:pPr>
              <w:pStyle w:val="Normal"/>
              <w:spacing w:lineRule="exact" w:line="252" w:before="0" w:after="20"/>
              <w:rPr/>
            </w:pPr>
            <w:r>
              <w:rPr>
                <w:rFonts w:eastAsia="Consolas" w:cs="Consolas" w:ascii="Consolas" w:hAnsi="Consolas"/>
                <w:color w:val="27364B"/>
                <w:sz w:val="17"/>
                <w:szCs w:val="17"/>
              </w:rPr>
              <w:t xml:space="preserve">    </w:t>
            </w:r>
            <w:r>
              <w:rPr>
                <w:rFonts w:eastAsia="Consolas" w:cs="Consolas" w:ascii="Consolas" w:hAnsi="Consolas"/>
                <w:color w:val="27364B"/>
                <w:sz w:val="17"/>
                <w:szCs w:val="17"/>
              </w:rPr>
              <w:t xml:space="preserve">hooks/                        </w:t>
            </w:r>
            <w:r>
              <w:rPr>
                <w:rFonts w:eastAsia="Consolas" w:cs="Consolas" w:ascii="Consolas" w:hAnsi="Consolas"/>
                <w:color w:val="7A8698"/>
                <w:sz w:val="17"/>
                <w:szCs w:val="17"/>
              </w:rPr>
              <w:t>Navigation, guard, create-flight, identity</w:t>
            </w:r>
          </w:p>
          <w:p>
            <w:pPr>
              <w:pStyle w:val="Normal"/>
              <w:spacing w:lineRule="exact" w:line="252" w:before="0" w:after="20"/>
              <w:rPr/>
            </w:pPr>
            <w:r>
              <w:rPr>
                <w:rFonts w:eastAsia="Consolas" w:cs="Consolas" w:ascii="Consolas" w:hAnsi="Consolas"/>
                <w:color w:val="27364B"/>
                <w:sz w:val="17"/>
                <w:szCs w:val="17"/>
              </w:rPr>
              <w:t xml:space="preserve">    </w:t>
            </w:r>
            <w:r>
              <w:rPr>
                <w:rFonts w:eastAsia="Consolas" w:cs="Consolas" w:ascii="Consolas" w:hAnsi="Consolas"/>
                <w:color w:val="27364B"/>
                <w:sz w:val="17"/>
                <w:szCs w:val="17"/>
              </w:rPr>
              <w:t xml:space="preserve">validation/                   </w:t>
            </w:r>
            <w:r>
              <w:rPr>
                <w:rFonts w:eastAsia="Consolas" w:cs="Consolas" w:ascii="Consolas" w:hAnsi="Consolas"/>
                <w:color w:val="7A8698"/>
                <w:sz w:val="17"/>
                <w:szCs w:val="17"/>
              </w:rPr>
              <w:t>Pure step-gating rules</w:t>
            </w:r>
          </w:p>
          <w:p>
            <w:pPr>
              <w:pStyle w:val="Normal"/>
              <w:spacing w:lineRule="exact" w:line="252" w:before="0" w:after="20"/>
              <w:rPr/>
            </w:pPr>
            <w:r>
              <w:rPr>
                <w:rFonts w:eastAsia="Consolas" w:cs="Consolas" w:ascii="Consolas" w:hAnsi="Consolas"/>
                <w:color w:val="27364B"/>
                <w:sz w:val="17"/>
                <w:szCs w:val="17"/>
              </w:rPr>
              <w:t xml:space="preserve">    </w:t>
            </w:r>
            <w:r>
              <w:rPr>
                <w:rFonts w:eastAsia="Consolas" w:cs="Consolas" w:ascii="Consolas" w:hAnsi="Consolas"/>
                <w:color w:val="27364B"/>
                <w:sz w:val="17"/>
                <w:szCs w:val="17"/>
              </w:rPr>
              <w:t xml:space="preserve">config/                       </w:t>
            </w:r>
            <w:r>
              <w:rPr>
                <w:rFonts w:eastAsia="Consolas" w:cs="Consolas" w:ascii="Consolas" w:hAnsi="Consolas"/>
                <w:color w:val="7A8698"/>
                <w:sz w:val="17"/>
                <w:szCs w:val="17"/>
              </w:rPr>
              <w:t>Steps, capacity, pet and route options</w:t>
            </w:r>
          </w:p>
          <w:p>
            <w:pPr>
              <w:pStyle w:val="Normal"/>
              <w:spacing w:lineRule="exact" w:line="252" w:before="0" w:after="20"/>
              <w:rPr/>
            </w:pPr>
            <w:r>
              <w:rPr>
                <w:rFonts w:eastAsia="Consolas" w:cs="Consolas" w:ascii="Consolas" w:hAnsi="Consolas"/>
                <w:color w:val="27364B"/>
                <w:sz w:val="17"/>
                <w:szCs w:val="17"/>
              </w:rPr>
              <w:t xml:space="preserve">    </w:t>
            </w:r>
            <w:r>
              <w:rPr>
                <w:rFonts w:eastAsia="Consolas" w:cs="Consolas" w:ascii="Consolas" w:hAnsi="Consolas"/>
                <w:color w:val="27364B"/>
                <w:sz w:val="17"/>
                <w:szCs w:val="17"/>
              </w:rPr>
              <w:t xml:space="preserve">data/                         </w:t>
            </w:r>
            <w:r>
              <w:rPr>
                <w:rFonts w:eastAsia="Consolas" w:cs="Consolas" w:ascii="Consolas" w:hAnsi="Consolas"/>
                <w:color w:val="7A8698"/>
                <w:sz w:val="17"/>
                <w:szCs w:val="17"/>
              </w:rPr>
              <w:t>Airport dataset and radius search</w:t>
            </w:r>
          </w:p>
          <w:p>
            <w:pPr>
              <w:pStyle w:val="Normal"/>
              <w:spacing w:lineRule="exact" w:line="252" w:before="0" w:after="20"/>
              <w:rPr/>
            </w:pPr>
            <w:r>
              <w:rPr>
                <w:rFonts w:eastAsia="Consolas" w:cs="Consolas" w:ascii="Consolas" w:hAnsi="Consolas"/>
                <w:color w:val="27364B"/>
                <w:sz w:val="17"/>
                <w:szCs w:val="17"/>
              </w:rPr>
              <w:t xml:space="preserve">  </w:t>
            </w:r>
            <w:r>
              <w:rPr>
                <w:rFonts w:eastAsia="Consolas" w:cs="Consolas" w:ascii="Consolas" w:hAnsi="Consolas"/>
                <w:color w:val="27364B"/>
                <w:sz w:val="17"/>
                <w:szCs w:val="17"/>
              </w:rPr>
              <w:t>components/</w:t>
            </w:r>
          </w:p>
          <w:p>
            <w:pPr>
              <w:pStyle w:val="Normal"/>
              <w:spacing w:lineRule="exact" w:line="252" w:before="0" w:after="20"/>
              <w:rPr/>
            </w:pPr>
            <w:r>
              <w:rPr>
                <w:rFonts w:eastAsia="Consolas" w:cs="Consolas" w:ascii="Consolas" w:hAnsi="Consolas"/>
                <w:color w:val="27364B"/>
                <w:sz w:val="17"/>
                <w:szCs w:val="17"/>
              </w:rPr>
              <w:t xml:space="preserve">    </w:t>
            </w:r>
            <w:r>
              <w:rPr>
                <w:rFonts w:eastAsia="Consolas" w:cs="Consolas" w:ascii="Consolas" w:hAnsi="Consolas"/>
                <w:color w:val="27364B"/>
                <w:sz w:val="17"/>
                <w:szCs w:val="17"/>
              </w:rPr>
              <w:t xml:space="preserve">ui/                           </w:t>
            </w:r>
            <w:r>
              <w:rPr>
                <w:rFonts w:eastAsia="Consolas" w:cs="Consolas" w:ascii="Consolas" w:hAnsi="Consolas"/>
                <w:color w:val="7A8698"/>
                <w:sz w:val="17"/>
                <w:szCs w:val="17"/>
              </w:rPr>
              <w:t>Design-system primitives (Button, Select ...)</w:t>
            </w:r>
          </w:p>
          <w:p>
            <w:pPr>
              <w:pStyle w:val="Normal"/>
              <w:spacing w:lineRule="exact" w:line="252" w:before="0" w:after="20"/>
              <w:rPr/>
            </w:pPr>
            <w:r>
              <w:rPr>
                <w:rFonts w:eastAsia="Consolas" w:cs="Consolas" w:ascii="Consolas" w:hAnsi="Consolas"/>
                <w:color w:val="27364B"/>
                <w:sz w:val="17"/>
                <w:szCs w:val="17"/>
              </w:rPr>
              <w:t xml:space="preserve">    </w:t>
            </w:r>
            <w:r>
              <w:rPr>
                <w:rFonts w:eastAsia="Consolas" w:cs="Consolas" w:ascii="Consolas" w:hAnsi="Consolas"/>
                <w:color w:val="27364B"/>
                <w:sz w:val="17"/>
                <w:szCs w:val="17"/>
              </w:rPr>
              <w:t xml:space="preserve">builder/                      </w:t>
            </w:r>
            <w:r>
              <w:rPr>
                <w:rFonts w:eastAsia="Consolas" w:cs="Consolas" w:ascii="Consolas" w:hAnsi="Consolas"/>
                <w:color w:val="7A8698"/>
                <w:sz w:val="17"/>
                <w:szCs w:val="17"/>
              </w:rPr>
              <w:t>Flow chrome (TopNav, Stepper, StepFooter)</w:t>
            </w:r>
          </w:p>
          <w:p>
            <w:pPr>
              <w:pStyle w:val="Normal"/>
              <w:spacing w:lineRule="exact" w:line="252" w:before="0" w:after="20"/>
              <w:rPr/>
            </w:pPr>
            <w:r>
              <w:rPr>
                <w:rFonts w:eastAsia="Consolas" w:cs="Consolas" w:ascii="Consolas" w:hAnsi="Consolas"/>
                <w:color w:val="27364B"/>
                <w:sz w:val="17"/>
                <w:szCs w:val="17"/>
              </w:rPr>
              <w:t xml:space="preserve">    </w:t>
            </w:r>
            <w:r>
              <w:rPr>
                <w:rFonts w:eastAsia="Consolas" w:cs="Consolas" w:ascii="Consolas" w:hAnsi="Consolas"/>
                <w:color w:val="27364B"/>
                <w:sz w:val="17"/>
                <w:szCs w:val="17"/>
              </w:rPr>
              <w:t xml:space="preserve">common/                       </w:t>
            </w:r>
            <w:r>
              <w:rPr>
                <w:rFonts w:eastAsia="Consolas" w:cs="Consolas" w:ascii="Consolas" w:hAnsi="Consolas"/>
                <w:color w:val="7A8698"/>
                <w:sz w:val="17"/>
                <w:szCs w:val="17"/>
              </w:rPr>
              <w:t>Logo, Icon, Avatar</w:t>
            </w:r>
          </w:p>
          <w:p>
            <w:pPr>
              <w:pStyle w:val="Normal"/>
              <w:spacing w:lineRule="exact" w:line="252" w:before="0" w:after="20"/>
              <w:rPr/>
            </w:pPr>
            <w:r>
              <w:rPr>
                <w:rFonts w:eastAsia="Consolas" w:cs="Consolas" w:ascii="Consolas" w:hAnsi="Consolas"/>
                <w:color w:val="27364B"/>
                <w:sz w:val="17"/>
                <w:szCs w:val="17"/>
              </w:rPr>
              <w:t xml:space="preserve">  </w:t>
            </w:r>
            <w:r>
              <w:rPr>
                <w:rFonts w:eastAsia="Consolas" w:cs="Consolas" w:ascii="Consolas" w:hAnsi="Consolas"/>
                <w:color w:val="27364B"/>
                <w:sz w:val="17"/>
                <w:szCs w:val="17"/>
              </w:rPr>
              <w:t xml:space="preserve">api/                            </w:t>
            </w:r>
            <w:r>
              <w:rPr>
                <w:rFonts w:eastAsia="Consolas" w:cs="Consolas" w:ascii="Consolas" w:hAnsi="Consolas"/>
                <w:color w:val="7A8698"/>
                <w:sz w:val="17"/>
                <w:szCs w:val="17"/>
              </w:rPr>
              <w:t>Transport and service layer</w:t>
            </w:r>
          </w:p>
          <w:p>
            <w:pPr>
              <w:pStyle w:val="Normal"/>
              <w:spacing w:lineRule="exact" w:line="252" w:before="0" w:after="0"/>
              <w:rPr/>
            </w:pPr>
            <w:r>
              <w:rPr>
                <w:rFonts w:eastAsia="Consolas" w:cs="Consolas" w:ascii="Consolas" w:hAnsi="Consolas"/>
                <w:color w:val="27364B"/>
                <w:sz w:val="17"/>
                <w:szCs w:val="17"/>
              </w:rPr>
              <w:t xml:space="preserve">  </w:t>
            </w:r>
            <w:r>
              <w:rPr>
                <w:rFonts w:eastAsia="Consolas" w:cs="Consolas" w:ascii="Consolas" w:hAnsi="Consolas"/>
                <w:color w:val="27364B"/>
                <w:sz w:val="17"/>
                <w:szCs w:val="17"/>
              </w:rPr>
              <w:t xml:space="preserve">types/  theme/  config/  utils/ </w:t>
            </w:r>
            <w:r>
              <w:rPr>
                <w:rFonts w:eastAsia="Consolas" w:cs="Consolas" w:ascii="Consolas" w:hAnsi="Consolas"/>
                <w:color w:val="7A8698"/>
                <w:sz w:val="17"/>
                <w:szCs w:val="17"/>
              </w:rPr>
              <w:t>Cross-cutting</w:t>
            </w:r>
          </w:p>
        </w:tc>
      </w:tr>
    </w:tbl>
    <w:p>
      <w:pPr>
        <w:pStyle w:val="Normal"/>
        <w:spacing w:before="0" w:after="80"/>
        <w:rPr/>
      </w:pPr>
      <w:r>
        <w:rPr/>
      </w:r>
    </w:p>
    <w:p>
      <w:pPr>
        <w:pStyle w:val="Normal"/>
        <w:spacing w:lineRule="exact" w:line="276" w:before="0" w:after="140"/>
        <w:rPr/>
      </w:pPr>
      <w:r>
        <w:rPr/>
        <w:t xml:space="preserve">The guiding principle is </w:t>
      </w:r>
      <w:r>
        <w:rPr>
          <w:b/>
          <w:bCs/>
        </w:rPr>
        <w:t>feature-first, not type-first</w:t>
      </w:r>
      <w:r>
        <w:rPr/>
        <w:t xml:space="preserve">: everything the Flight Builder needs lives under </w:t>
      </w:r>
      <w:r>
        <w:rPr>
          <w:rFonts w:eastAsia="Consolas" w:cs="Consolas" w:ascii="Consolas" w:hAnsi="Consolas"/>
          <w:color w:val="33415C"/>
          <w:sz w:val="18"/>
          <w:szCs w:val="18"/>
          <w:shd w:fill="EEF1F6" w:val="clear"/>
        </w:rPr>
        <w:t>features/flight-builder</w:t>
      </w:r>
      <w:r>
        <w:rPr/>
        <w:t>, so the feature can be reasoned about, and if ever needed lifted out, as a whole. Shared building blocks live outside it.</w:t>
      </w:r>
    </w:p>
    <w:p>
      <w:pPr>
        <w:pStyle w:val="Heading1"/>
        <w:rPr/>
      </w:pPr>
      <w:r>
        <w:rPr/>
        <w:t>6.  The step flow</w:t>
      </w:r>
    </w:p>
    <w:p>
      <w:pPr>
        <w:pStyle w:val="Normal"/>
        <w:spacing w:lineRule="exact" w:line="276" w:before="0" w:after="140"/>
        <w:rPr/>
      </w:pPr>
      <w:r>
        <w:rPr/>
        <w:t xml:space="preserve">The five-step flow, plus the post-creation Share screen, is defined once, in </w:t>
      </w:r>
      <w:r>
        <w:rPr>
          <w:rFonts w:eastAsia="Consolas" w:cs="Consolas" w:ascii="Consolas" w:hAnsi="Consolas"/>
          <w:color w:val="33415C"/>
          <w:sz w:val="18"/>
          <w:szCs w:val="18"/>
          <w:shd w:fill="EEF1F6" w:val="clear"/>
        </w:rPr>
        <w:t>config/steps.ts</w:t>
      </w:r>
      <w:r>
        <w:rPr/>
        <w:t xml:space="preserve">, as a single ordered array. That array is the source of truth for the stepper indicator, the router, and the navigation copy. </w:t>
      </w:r>
      <w:r>
        <w:rPr>
          <w:b/>
          <w:bCs/>
        </w:rPr>
        <w:t>Changing the flow is a one-line edit.</w:t>
      </w:r>
    </w:p>
    <w:tbl>
      <w:tblPr>
        <w:tblW w:w="9360" w:type="dxa"/>
        <w:jc w:val="left"/>
        <w:tblInd w:w="0" w:type="dxa"/>
        <w:tblLayout w:type="fixed"/>
        <w:tblCellMar>
          <w:top w:w="120" w:type="dxa"/>
          <w:left w:w="200" w:type="dxa"/>
          <w:bottom w:w="120" w:type="dxa"/>
          <w:right w:w="120" w:type="dxa"/>
        </w:tblCellMar>
      </w:tblPr>
      <w:tblGrid>
        <w:gridCol w:w="9360"/>
      </w:tblGrid>
      <w:tr>
        <w:trPr>
          <w:cantSplit w:val="true"/>
        </w:trPr>
        <w:tc>
          <w:tcPr>
            <w:tcW w:w="9360" w:type="dxa"/>
            <w:tcBorders>
              <w:left w:val="single" w:sz="22" w:space="0" w:color="1F3864"/>
            </w:tcBorders>
            <w:shd w:color="auto" w:fill="F3F6FA" w:val="clear"/>
          </w:tcPr>
          <w:p>
            <w:pPr>
              <w:pStyle w:val="Normal"/>
              <w:spacing w:before="0" w:after="50"/>
              <w:jc w:val="center"/>
              <w:rPr/>
            </w:pPr>
            <w:r>
              <w:rPr>
                <w:rFonts w:eastAsia="Consolas" w:cs="Consolas" w:ascii="Consolas" w:hAnsi="Consolas"/>
                <w:b/>
                <w:bCs/>
                <w:color w:val="1F3864"/>
                <w:sz w:val="18"/>
                <w:szCs w:val="18"/>
              </w:rPr>
              <w:t>Route → Dates → Pets &amp; Passengers → Notes → Review → ( Share )</w:t>
            </w:r>
          </w:p>
          <w:p>
            <w:pPr>
              <w:pStyle w:val="Normal"/>
              <w:spacing w:before="0" w:after="0"/>
              <w:jc w:val="center"/>
              <w:rPr/>
            </w:pPr>
            <w:r>
              <w:rPr>
                <w:rFonts w:eastAsia="Consolas" w:cs="Consolas" w:ascii="Consolas" w:hAnsi="Consolas"/>
                <w:color w:val="5A6B7F"/>
                <w:sz w:val="16"/>
                <w:szCs w:val="16"/>
              </w:rPr>
              <w:t>Defined once, in config/steps.ts, as a single ordered array</w:t>
            </w:r>
          </w:p>
        </w:tc>
      </w:tr>
    </w:tbl>
    <w:p>
      <w:pPr>
        <w:pStyle w:val="Normal"/>
        <w:spacing w:before="0" w:after="80"/>
        <w:rPr/>
      </w:pPr>
      <w:r>
        <w:rPr/>
      </w:r>
    </w:p>
    <w:p>
      <w:pPr>
        <w:pStyle w:val="Normal"/>
        <w:spacing w:lineRule="exact" w:line="276" w:before="0" w:after="140"/>
        <w:rPr/>
      </w:pPr>
      <w:r>
        <w:rPr/>
        <w:t xml:space="preserve">Each step renders inside a shared </w:t>
      </w:r>
      <w:r>
        <w:rPr>
          <w:rFonts w:eastAsia="Consolas" w:cs="Consolas" w:ascii="Consolas" w:hAnsi="Consolas"/>
          <w:color w:val="33415C"/>
          <w:sz w:val="18"/>
          <w:szCs w:val="18"/>
          <w:shd w:fill="EEF1F6" w:val="clear"/>
        </w:rPr>
        <w:t>StepShell</w:t>
      </w:r>
      <w:r>
        <w:rPr/>
        <w:t>: a two-column scaffold with the form card on the left and contextual side panels on the right, collapsing to a single stacked column on mobile.</w:t>
      </w:r>
    </w:p>
    <w:tbl>
      <w:tblPr>
        <w:tblW w:w="9360" w:type="dxa"/>
        <w:jc w:val="left"/>
        <w:tblInd w:w="0" w:type="dxa"/>
        <w:tblLayout w:type="fixed"/>
        <w:tblCellMar>
          <w:top w:w="90" w:type="dxa"/>
          <w:left w:w="120" w:type="dxa"/>
          <w:bottom w:w="90" w:type="dxa"/>
          <w:right w:w="120" w:type="dxa"/>
        </w:tblCellMar>
      </w:tblPr>
      <w:tblGrid>
        <w:gridCol w:w="1500"/>
        <w:gridCol w:w="7859"/>
      </w:tblGrid>
      <w:tr>
        <w:trPr>
          <w:tblHeader w:val="true"/>
          <w:cantSplit w:val="true"/>
        </w:trPr>
        <w:tc>
          <w:tcPr>
            <w:tcW w:w="1500" w:type="dxa"/>
            <w:tcBorders>
              <w:bottom w:val="single" w:sz="4" w:space="0" w:color="DDE3EA"/>
            </w:tcBorders>
            <w:shd w:color="auto" w:fill="1F3864" w:val="clear"/>
            <w:vAlign w:val="center"/>
          </w:tcPr>
          <w:p>
            <w:pPr>
              <w:pStyle w:val="Normal"/>
              <w:spacing w:before="20" w:after="20"/>
              <w:rPr/>
            </w:pPr>
            <w:r>
              <w:rPr>
                <w:b/>
                <w:bCs/>
                <w:color w:val="FFFFFF"/>
                <w:sz w:val="20"/>
                <w:szCs w:val="20"/>
              </w:rPr>
              <w:t>Step</w:t>
            </w:r>
          </w:p>
        </w:tc>
        <w:tc>
          <w:tcPr>
            <w:tcW w:w="7859" w:type="dxa"/>
            <w:tcBorders>
              <w:bottom w:val="single" w:sz="4" w:space="0" w:color="DDE3EA"/>
            </w:tcBorders>
            <w:shd w:color="auto" w:fill="1F3864" w:val="clear"/>
            <w:vAlign w:val="center"/>
          </w:tcPr>
          <w:p>
            <w:pPr>
              <w:pStyle w:val="Normal"/>
              <w:spacing w:before="20" w:after="20"/>
              <w:rPr/>
            </w:pPr>
            <w:r>
              <w:rPr>
                <w:b/>
                <w:bCs/>
                <w:color w:val="FFFFFF"/>
                <w:sz w:val="20"/>
                <w:szCs w:val="20"/>
              </w:rPr>
              <w:t>Responsibility</w:t>
            </w:r>
          </w:p>
        </w:tc>
      </w:tr>
      <w:tr>
        <w:trPr>
          <w:cantSplit w:val="true"/>
        </w:trPr>
        <w:tc>
          <w:tcPr>
            <w:tcW w:w="1500" w:type="dxa"/>
            <w:tcBorders>
              <w:top w:val="single" w:sz="4" w:space="0" w:color="DDE3EA"/>
              <w:bottom w:val="single" w:sz="4" w:space="0" w:color="DDE3EA"/>
            </w:tcBorders>
            <w:vAlign w:val="center"/>
          </w:tcPr>
          <w:p>
            <w:pPr>
              <w:pStyle w:val="Normal"/>
              <w:spacing w:lineRule="exact" w:line="264" w:before="20" w:after="20"/>
              <w:rPr/>
            </w:pPr>
            <w:r>
              <w:rPr>
                <w:b/>
                <w:bCs/>
                <w:color w:val="3B3F46"/>
                <w:sz w:val="20"/>
                <w:szCs w:val="20"/>
              </w:rPr>
              <w:t>Route</w:t>
            </w:r>
          </w:p>
        </w:tc>
        <w:tc>
          <w:tcPr>
            <w:tcW w:w="7859" w:type="dxa"/>
            <w:tcBorders>
              <w:top w:val="single" w:sz="4" w:space="0" w:color="DDE3EA"/>
              <w:bottom w:val="single" w:sz="4" w:space="0" w:color="DDE3EA"/>
            </w:tcBorders>
            <w:vAlign w:val="center"/>
          </w:tcPr>
          <w:p>
            <w:pPr>
              <w:pStyle w:val="Normal"/>
              <w:spacing w:lineRule="exact" w:line="264" w:before="20" w:after="20"/>
              <w:rPr/>
            </w:pPr>
            <w:r>
              <w:rPr>
                <w:color w:val="2B2B2B"/>
                <w:sz w:val="20"/>
                <w:szCs w:val="20"/>
              </w:rPr>
              <w:t>Origin and destination autocomplete, with airport disambiguation and same-metro validation.</w:t>
            </w:r>
          </w:p>
        </w:tc>
      </w:tr>
      <w:tr>
        <w:trPr>
          <w:cantSplit w:val="true"/>
        </w:trPr>
        <w:tc>
          <w:tcPr>
            <w:tcW w:w="1500" w:type="dxa"/>
            <w:tcBorders>
              <w:top w:val="single" w:sz="4" w:space="0" w:color="DDE3EA"/>
              <w:bottom w:val="single" w:sz="4" w:space="0" w:color="DDE3EA"/>
            </w:tcBorders>
            <w:vAlign w:val="center"/>
          </w:tcPr>
          <w:p>
            <w:pPr>
              <w:pStyle w:val="Normal"/>
              <w:spacing w:lineRule="exact" w:line="264" w:before="20" w:after="20"/>
              <w:rPr/>
            </w:pPr>
            <w:r>
              <w:rPr>
                <w:b/>
                <w:bCs/>
                <w:color w:val="3B3F46"/>
                <w:sz w:val="20"/>
                <w:szCs w:val="20"/>
              </w:rPr>
              <w:t>Dates</w:t>
            </w:r>
          </w:p>
        </w:tc>
        <w:tc>
          <w:tcPr>
            <w:tcW w:w="7859" w:type="dxa"/>
            <w:tcBorders>
              <w:top w:val="single" w:sz="4" w:space="0" w:color="DDE3EA"/>
              <w:bottom w:val="single" w:sz="4" w:space="0" w:color="DDE3EA"/>
            </w:tcBorders>
            <w:vAlign w:val="center"/>
          </w:tcPr>
          <w:p>
            <w:pPr>
              <w:pStyle w:val="Normal"/>
              <w:spacing w:lineRule="exact" w:line="264" w:before="20" w:after="20"/>
              <w:rPr/>
            </w:pPr>
            <w:r>
              <w:rPr>
                <w:color w:val="2B2B2B"/>
                <w:sz w:val="20"/>
                <w:szCs w:val="20"/>
              </w:rPr>
              <w:t>Single day or flexible range; past dates are unselectable, and range picking is order-independent.</w:t>
            </w:r>
          </w:p>
        </w:tc>
      </w:tr>
      <w:tr>
        <w:trPr>
          <w:cantSplit w:val="true"/>
        </w:trPr>
        <w:tc>
          <w:tcPr>
            <w:tcW w:w="1500" w:type="dxa"/>
            <w:tcBorders>
              <w:top w:val="single" w:sz="4" w:space="0" w:color="DDE3EA"/>
              <w:bottom w:val="single" w:sz="4" w:space="0" w:color="DDE3EA"/>
            </w:tcBorders>
            <w:vAlign w:val="center"/>
          </w:tcPr>
          <w:p>
            <w:pPr>
              <w:pStyle w:val="Normal"/>
              <w:spacing w:lineRule="exact" w:line="264" w:before="20" w:after="20"/>
              <w:rPr/>
            </w:pPr>
            <w:r>
              <w:rPr>
                <w:b/>
                <w:bCs/>
                <w:color w:val="3B3F46"/>
                <w:sz w:val="20"/>
                <w:szCs w:val="20"/>
              </w:rPr>
              <w:t>Pets</w:t>
            </w:r>
          </w:p>
        </w:tc>
        <w:tc>
          <w:tcPr>
            <w:tcW w:w="7859" w:type="dxa"/>
            <w:tcBorders>
              <w:top w:val="single" w:sz="4" w:space="0" w:color="DDE3EA"/>
              <w:bottom w:val="single" w:sz="4" w:space="0" w:color="DDE3EA"/>
            </w:tcBorders>
            <w:vAlign w:val="center"/>
          </w:tcPr>
          <w:p>
            <w:pPr>
              <w:pStyle w:val="Normal"/>
              <w:spacing w:lineRule="exact" w:line="264" w:before="20" w:after="20"/>
              <w:rPr/>
            </w:pPr>
            <w:r>
              <w:rPr>
                <w:color w:val="2B2B2B"/>
                <w:sz w:val="20"/>
                <w:szCs w:val="20"/>
              </w:rPr>
              <w:t>Dynamic travelers (the Founder is Traveler 1 and non-removable) and an optional pet list with a conditional readiness disclaimer.</w:t>
            </w:r>
          </w:p>
        </w:tc>
      </w:tr>
      <w:tr>
        <w:trPr>
          <w:cantSplit w:val="true"/>
        </w:trPr>
        <w:tc>
          <w:tcPr>
            <w:tcW w:w="1500" w:type="dxa"/>
            <w:tcBorders>
              <w:top w:val="single" w:sz="4" w:space="0" w:color="DDE3EA"/>
              <w:bottom w:val="single" w:sz="4" w:space="0" w:color="DDE3EA"/>
            </w:tcBorders>
            <w:vAlign w:val="center"/>
          </w:tcPr>
          <w:p>
            <w:pPr>
              <w:pStyle w:val="Normal"/>
              <w:spacing w:lineRule="exact" w:line="264" w:before="20" w:after="20"/>
              <w:rPr/>
            </w:pPr>
            <w:r>
              <w:rPr>
                <w:b/>
                <w:bCs/>
                <w:color w:val="3B3F46"/>
                <w:sz w:val="20"/>
                <w:szCs w:val="20"/>
              </w:rPr>
              <w:t>Notes</w:t>
            </w:r>
          </w:p>
        </w:tc>
        <w:tc>
          <w:tcPr>
            <w:tcW w:w="7859" w:type="dxa"/>
            <w:tcBorders>
              <w:top w:val="single" w:sz="4" w:space="0" w:color="DDE3EA"/>
              <w:bottom w:val="single" w:sz="4" w:space="0" w:color="DDE3EA"/>
            </w:tcBorders>
            <w:vAlign w:val="center"/>
          </w:tcPr>
          <w:p>
            <w:pPr>
              <w:pStyle w:val="Normal"/>
              <w:spacing w:lineRule="exact" w:line="264" w:before="20" w:after="20"/>
              <w:rPr/>
            </w:pPr>
            <w:r>
              <w:rPr>
                <w:color w:val="2B2B2B"/>
                <w:sz w:val="20"/>
                <w:szCs w:val="20"/>
              </w:rPr>
              <w:t>Optional free text for the operator; fully skippable.</w:t>
            </w:r>
          </w:p>
        </w:tc>
      </w:tr>
      <w:tr>
        <w:trPr>
          <w:cantSplit w:val="true"/>
        </w:trPr>
        <w:tc>
          <w:tcPr>
            <w:tcW w:w="1500" w:type="dxa"/>
            <w:tcBorders>
              <w:top w:val="single" w:sz="4" w:space="0" w:color="DDE3EA"/>
              <w:bottom w:val="single" w:sz="4" w:space="0" w:color="DDE3EA"/>
            </w:tcBorders>
            <w:vAlign w:val="center"/>
          </w:tcPr>
          <w:p>
            <w:pPr>
              <w:pStyle w:val="Normal"/>
              <w:spacing w:lineRule="exact" w:line="264" w:before="20" w:after="20"/>
              <w:rPr/>
            </w:pPr>
            <w:r>
              <w:rPr>
                <w:b/>
                <w:bCs/>
                <w:color w:val="3B3F46"/>
                <w:sz w:val="20"/>
                <w:szCs w:val="20"/>
              </w:rPr>
              <w:t>Review</w:t>
            </w:r>
          </w:p>
        </w:tc>
        <w:tc>
          <w:tcPr>
            <w:tcW w:w="7859" w:type="dxa"/>
            <w:tcBorders>
              <w:top w:val="single" w:sz="4" w:space="0" w:color="DDE3EA"/>
              <w:bottom w:val="single" w:sz="4" w:space="0" w:color="DDE3EA"/>
            </w:tcBorders>
            <w:vAlign w:val="center"/>
          </w:tcPr>
          <w:p>
            <w:pPr>
              <w:pStyle w:val="Normal"/>
              <w:spacing w:lineRule="exact" w:line="264" w:before="20" w:after="20"/>
              <w:rPr/>
            </w:pPr>
            <w:r>
              <w:rPr>
                <w:color w:val="2B2B2B"/>
                <w:sz w:val="20"/>
                <w:szCs w:val="20"/>
              </w:rPr>
              <w:t>Trip summary and the single confirm action that creates the flight.</w:t>
            </w:r>
          </w:p>
        </w:tc>
      </w:tr>
      <w:tr>
        <w:trPr>
          <w:cantSplit w:val="true"/>
        </w:trPr>
        <w:tc>
          <w:tcPr>
            <w:tcW w:w="1500" w:type="dxa"/>
            <w:tcBorders>
              <w:top w:val="single" w:sz="4" w:space="0" w:color="DDE3EA"/>
              <w:bottom w:val="single" w:sz="6" w:space="0" w:color="B9C4D0"/>
            </w:tcBorders>
            <w:vAlign w:val="center"/>
          </w:tcPr>
          <w:p>
            <w:pPr>
              <w:pStyle w:val="Normal"/>
              <w:spacing w:lineRule="exact" w:line="264" w:before="20" w:after="20"/>
              <w:rPr/>
            </w:pPr>
            <w:r>
              <w:rPr>
                <w:b/>
                <w:bCs/>
                <w:color w:val="3B3F46"/>
                <w:sz w:val="20"/>
                <w:szCs w:val="20"/>
              </w:rPr>
              <w:t>Share</w:t>
            </w:r>
          </w:p>
        </w:tc>
        <w:tc>
          <w:tcPr>
            <w:tcW w:w="7859" w:type="dxa"/>
            <w:tcBorders>
              <w:top w:val="single" w:sz="4" w:space="0" w:color="DDE3EA"/>
              <w:bottom w:val="single" w:sz="6" w:space="0" w:color="B9C4D0"/>
            </w:tcBorders>
            <w:vAlign w:val="center"/>
          </w:tcPr>
          <w:p>
            <w:pPr>
              <w:pStyle w:val="Normal"/>
              <w:spacing w:lineRule="exact" w:line="264" w:before="20" w:after="20"/>
              <w:rPr/>
            </w:pPr>
            <w:r>
              <w:rPr>
                <w:color w:val="2B2B2B"/>
                <w:sz w:val="20"/>
                <w:szCs w:val="20"/>
              </w:rPr>
              <w:t>Post-creation success screen with the tracked link, share card, and copy and messaging shortcuts.</w:t>
            </w:r>
          </w:p>
        </w:tc>
      </w:tr>
    </w:tbl>
    <w:p>
      <w:pPr>
        <w:pStyle w:val="Normal"/>
        <w:spacing w:before="0" w:after="40"/>
        <w:rPr/>
      </w:pPr>
      <w:r>
        <w:rPr/>
      </w:r>
    </w:p>
    <w:p>
      <w:pPr>
        <w:pStyle w:val="Heading1"/>
        <w:rPr/>
      </w:pPr>
      <w:r>
        <w:rPr/>
        <w:t>7.  State management</w:t>
      </w:r>
    </w:p>
    <w:p>
      <w:pPr>
        <w:pStyle w:val="Normal"/>
        <w:spacing w:lineRule="exact" w:line="276" w:before="0" w:after="140"/>
        <w:rPr/>
      </w:pPr>
      <w:r>
        <w:rPr/>
        <w:t xml:space="preserve">The in-progress trip is held in a single Zustand store, </w:t>
      </w:r>
      <w:r>
        <w:rPr>
          <w:rFonts w:eastAsia="Consolas" w:cs="Consolas" w:ascii="Consolas" w:hAnsi="Consolas"/>
          <w:color w:val="33415C"/>
          <w:sz w:val="18"/>
          <w:szCs w:val="18"/>
          <w:shd w:fill="EEF1F6" w:val="clear"/>
        </w:rPr>
        <w:t>flightBuilderStore.ts</w:t>
      </w:r>
      <w:r>
        <w:rPr/>
        <w:t>. This is what makes “move forward and back without losing entered data” work: the draft lives in the store, independent of which step component is currently mounted.</w:t>
      </w:r>
    </w:p>
    <w:p>
      <w:pPr>
        <w:pStyle w:val="ListParagraph"/>
        <w:numPr>
          <w:ilvl w:val="0"/>
          <w:numId w:val="1"/>
        </w:numPr>
        <w:spacing w:lineRule="exact" w:line="264" w:before="0" w:after="70"/>
        <w:rPr/>
      </w:pPr>
      <w:r>
        <w:rPr>
          <w:b/>
          <w:bCs/>
          <w:color w:val="1F3864"/>
        </w:rPr>
        <w:t>The draft</w:t>
      </w:r>
      <w:r>
        <w:rPr/>
        <w:t xml:space="preserve"> holds route, dates, travelers, pets, notes, and the primary contact: the complete picture of the trip.</w:t>
      </w:r>
    </w:p>
    <w:p>
      <w:pPr>
        <w:pStyle w:val="ListParagraph"/>
        <w:numPr>
          <w:ilvl w:val="0"/>
          <w:numId w:val="1"/>
        </w:numPr>
        <w:spacing w:lineRule="exact" w:line="264" w:before="0" w:after="70"/>
        <w:rPr/>
      </w:pPr>
      <w:r>
        <w:rPr>
          <w:b/>
          <w:bCs/>
          <w:color w:val="1F3864"/>
        </w:rPr>
        <w:t>Granular actions</w:t>
      </w:r>
      <w:r>
        <w:rPr/>
        <w:t xml:space="preserve"> expose one setter per concern, so intent is explicit and changes are easy to trace.</w:t>
      </w:r>
    </w:p>
    <w:p>
      <w:pPr>
        <w:pStyle w:val="ListParagraph"/>
        <w:numPr>
          <w:ilvl w:val="0"/>
          <w:numId w:val="1"/>
        </w:numPr>
        <w:spacing w:lineRule="exact" w:line="264" w:before="0" w:after="70"/>
        <w:rPr/>
      </w:pPr>
      <w:r>
        <w:rPr>
          <w:b/>
          <w:bCs/>
          <w:color w:val="1F3864"/>
        </w:rPr>
        <w:t>Persistence</w:t>
      </w:r>
      <w:r>
        <w:rPr/>
        <w:t xml:space="preserve"> is scoped to </w:t>
      </w:r>
      <w:r>
        <w:rPr>
          <w:rFonts w:eastAsia="Consolas" w:cs="Consolas" w:ascii="Consolas" w:hAnsi="Consolas"/>
          <w:color w:val="33415C"/>
          <w:sz w:val="18"/>
          <w:szCs w:val="18"/>
          <w:shd w:fill="EEF1F6" w:val="clear"/>
        </w:rPr>
        <w:t>sessionStorage</w:t>
      </w:r>
      <w:r>
        <w:rPr/>
        <w:t>. A mid-flow refresh is non-destructive, and a draft never leaks across sessions.</w:t>
      </w:r>
    </w:p>
    <w:p>
      <w:pPr>
        <w:pStyle w:val="ListParagraph"/>
        <w:numPr>
          <w:ilvl w:val="0"/>
          <w:numId w:val="1"/>
        </w:numPr>
        <w:spacing w:lineRule="exact" w:line="264" w:before="0" w:after="150"/>
        <w:rPr/>
      </w:pPr>
      <w:r>
        <w:rPr>
          <w:b/>
          <w:bCs/>
          <w:color w:val="1F3864"/>
        </w:rPr>
        <w:t>Business invariants live in the store, not the components.</w:t>
      </w:r>
      <w:r>
        <w:rPr/>
        <w:t xml:space="preserve"> The founder is always Traveler 1 and the default primary contact; removing a traveler reassigns the primary contact if needed; turning pets off clears the readiness acceptance.</w:t>
      </w:r>
    </w:p>
    <w:p>
      <w:pPr>
        <w:pStyle w:val="Heading1"/>
        <w:rPr/>
      </w:pPr>
      <w:r>
        <w:rPr/>
        <w:t>8.  Validation and route protection</w:t>
      </w:r>
    </w:p>
    <w:p>
      <w:pPr>
        <w:pStyle w:val="Normal"/>
        <w:spacing w:lineRule="exact" w:line="276" w:before="0" w:after="140"/>
        <w:rPr/>
      </w:pPr>
      <w:r>
        <w:rPr/>
        <w:t>Two independent guards keep the flow honest.</w:t>
      </w:r>
    </w:p>
    <w:p>
      <w:pPr>
        <w:pStyle w:val="Normal"/>
        <w:spacing w:lineRule="exact" w:line="276" w:before="0" w:after="140"/>
        <w:rPr/>
      </w:pPr>
      <w:r>
        <w:rPr>
          <w:b/>
          <w:bCs/>
          <w:color w:val="1F3864"/>
        </w:rPr>
        <w:t>Step validation</w:t>
      </w:r>
      <w:r>
        <w:rPr/>
        <w:t xml:space="preserve"> (</w:t>
      </w:r>
      <w:r>
        <w:rPr>
          <w:rFonts w:eastAsia="Consolas" w:cs="Consolas" w:ascii="Consolas" w:hAnsi="Consolas"/>
          <w:color w:val="33415C"/>
          <w:sz w:val="18"/>
          <w:szCs w:val="18"/>
          <w:shd w:fill="EEF1F6" w:val="clear"/>
        </w:rPr>
        <w:t>validation/index.ts</w:t>
      </w:r>
      <w:r>
        <w:rPr/>
        <w:t>) is a set of pure functions over the draft, with no React and no DOM, so the rules are testable in isolation and live in exactly one place. The same functions power both the inline UI errors and the navigation gate, so the two can never disagree.</w:t>
      </w:r>
    </w:p>
    <w:p>
      <w:pPr>
        <w:pStyle w:val="Normal"/>
        <w:spacing w:lineRule="exact" w:line="276" w:before="0" w:after="140"/>
        <w:rPr/>
      </w:pPr>
      <w:r>
        <w:rPr>
          <w:b/>
          <w:bCs/>
          <w:color w:val="1F3864"/>
        </w:rPr>
        <w:t>Route protection</w:t>
      </w:r>
      <w:r>
        <w:rPr/>
        <w:t xml:space="preserve"> (</w:t>
      </w:r>
      <w:r>
        <w:rPr>
          <w:rFonts w:eastAsia="Consolas" w:cs="Consolas" w:ascii="Consolas" w:hAnsi="Consolas"/>
          <w:color w:val="33415C"/>
          <w:sz w:val="18"/>
          <w:szCs w:val="18"/>
          <w:shd w:fill="EEF1F6" w:val="clear"/>
        </w:rPr>
        <w:t>useStepGuard.ts</w:t>
      </w:r>
      <w:r>
        <w:rPr/>
        <w:t>) prevents deep-linking past incomplete work. It runs client-side after store hydration and applies one rule: you may sit on any completed step or the first incomplete one, but not beyond it. Two consequences follow cleanly:</w:t>
      </w:r>
    </w:p>
    <w:p>
      <w:pPr>
        <w:pStyle w:val="ListParagraph"/>
        <w:numPr>
          <w:ilvl w:val="0"/>
          <w:numId w:val="1"/>
        </w:numPr>
        <w:spacing w:lineRule="exact" w:line="264" w:before="0" w:after="70"/>
        <w:rPr/>
      </w:pPr>
      <w:r>
        <w:rPr/>
        <w:t xml:space="preserve">Opening </w:t>
      </w:r>
      <w:r>
        <w:rPr>
          <w:rFonts w:eastAsia="Consolas" w:cs="Consolas" w:ascii="Consolas" w:hAnsi="Consolas"/>
          <w:color w:val="33415C"/>
          <w:sz w:val="18"/>
          <w:szCs w:val="18"/>
          <w:shd w:fill="EEF1F6" w:val="clear"/>
        </w:rPr>
        <w:t>/build/review</w:t>
      </w:r>
      <w:r>
        <w:rPr/>
        <w:t xml:space="preserve"> with an empty draft redirects to the first incomplete step, so the URL cannot be used to skip ahead.</w:t>
      </w:r>
    </w:p>
    <w:p>
      <w:pPr>
        <w:pStyle w:val="ListParagraph"/>
        <w:numPr>
          <w:ilvl w:val="0"/>
          <w:numId w:val="1"/>
        </w:numPr>
        <w:spacing w:lineRule="exact" w:line="264" w:before="0" w:after="150"/>
        <w:rPr/>
      </w:pPr>
      <w:r>
        <w:rPr/>
        <w:t>Once a flight has been created, the user is pinned to the Share screen, so the browser back button cannot fire a second create.</w:t>
      </w:r>
    </w:p>
    <w:p>
      <w:pPr>
        <w:pStyle w:val="Heading1"/>
        <w:rPr/>
      </w:pPr>
      <w:r>
        <w:rPr/>
        <w:t>9.  Theming and the brand system</w:t>
      </w:r>
    </w:p>
    <w:p>
      <w:pPr>
        <w:pStyle w:val="Normal"/>
        <w:spacing w:lineRule="exact" w:line="276" w:before="0" w:after="140"/>
        <w:rPr/>
      </w:pPr>
      <w:r>
        <w:rPr/>
        <w:t>The application is skinned entirely through CSS variables. Components reference semantic tokens (</w:t>
      </w:r>
      <w:r>
        <w:rPr>
          <w:rFonts w:eastAsia="Consolas" w:cs="Consolas" w:ascii="Consolas" w:hAnsi="Consolas"/>
          <w:color w:val="33415C"/>
          <w:sz w:val="18"/>
          <w:szCs w:val="18"/>
          <w:shd w:fill="EEF1F6" w:val="clear"/>
        </w:rPr>
        <w:t>--color-accent</w:t>
      </w:r>
      <w:r>
        <w:rPr/>
        <w:t xml:space="preserve">, </w:t>
      </w:r>
      <w:r>
        <w:rPr>
          <w:rFonts w:eastAsia="Consolas" w:cs="Consolas" w:ascii="Consolas" w:hAnsi="Consolas"/>
          <w:color w:val="33415C"/>
          <w:sz w:val="18"/>
          <w:szCs w:val="18"/>
          <w:shd w:fill="EEF1F6" w:val="clear"/>
        </w:rPr>
        <w:t>--color-surface</w:t>
      </w:r>
      <w:r>
        <w:rPr/>
        <w:t xml:space="preserve">, ...) defined in </w:t>
      </w:r>
      <w:r>
        <w:rPr>
          <w:rFonts w:eastAsia="Consolas" w:cs="Consolas" w:ascii="Consolas" w:hAnsi="Consolas"/>
          <w:color w:val="33415C"/>
          <w:sz w:val="18"/>
          <w:szCs w:val="18"/>
          <w:shd w:fill="EEF1F6" w:val="clear"/>
        </w:rPr>
        <w:t>theme/tokens.css</w:t>
      </w:r>
      <w:r>
        <w:rPr/>
        <w:t>, and never hardcode a brand colour.</w:t>
      </w:r>
    </w:p>
    <w:p>
      <w:pPr>
        <w:pStyle w:val="Normal"/>
        <w:spacing w:lineRule="exact" w:line="276" w:before="0" w:after="140"/>
        <w:rPr/>
      </w:pPr>
      <w:r>
        <w:rPr/>
        <w:t xml:space="preserve">Switching brands is a single operation: </w:t>
      </w:r>
      <w:r>
        <w:rPr>
          <w:rFonts w:eastAsia="Consolas" w:cs="Consolas" w:ascii="Consolas" w:hAnsi="Consolas"/>
          <w:color w:val="33415C"/>
          <w:sz w:val="18"/>
          <w:szCs w:val="18"/>
          <w:shd w:fill="EEF1F6" w:val="clear"/>
        </w:rPr>
        <w:t>applyBrand('jetlegs')</w:t>
      </w:r>
      <w:r>
        <w:rPr/>
        <w:t xml:space="preserve"> writes a </w:t>
      </w:r>
      <w:r>
        <w:rPr>
          <w:rFonts w:eastAsia="Consolas" w:cs="Consolas" w:ascii="Consolas" w:hAnsi="Consolas"/>
          <w:color w:val="33415C"/>
          <w:sz w:val="18"/>
          <w:szCs w:val="18"/>
          <w:shd w:fill="EEF1F6" w:val="clear"/>
        </w:rPr>
        <w:t>data-brand</w:t>
      </w:r>
      <w:r>
        <w:rPr/>
        <w:t xml:space="preserve"> attribute on the document root, which re-points every token. No component code changes, and no rebuild is required. The active brand is set server-side on first paint (no flash of the wrong palette) and re-asserted on the client. Adding a third brand is a matter of adding one token block.</w:t>
      </w:r>
    </w:p>
    <w:p>
      <w:pPr>
        <w:pStyle w:val="Heading1"/>
        <w:rPr/>
      </w:pPr>
      <w:r>
        <w:rPr/>
        <w:t>10.  The API and service layer</w:t>
      </w:r>
    </w:p>
    <w:p>
      <w:pPr>
        <w:pStyle w:val="Normal"/>
        <w:spacing w:lineRule="exact" w:line="276" w:before="0" w:after="140"/>
        <w:rPr/>
      </w:pPr>
      <w:r>
        <w:rPr/>
        <w:t xml:space="preserve">All communication with the outside world passes through </w:t>
      </w:r>
      <w:r>
        <w:rPr>
          <w:rFonts w:eastAsia="Consolas" w:cs="Consolas" w:ascii="Consolas" w:hAnsi="Consolas"/>
          <w:color w:val="33415C"/>
          <w:sz w:val="18"/>
          <w:szCs w:val="18"/>
          <w:shd w:fill="EEF1F6" w:val="clear"/>
        </w:rPr>
        <w:t>src/api</w:t>
      </w:r>
      <w:r>
        <w:rPr/>
        <w:t xml:space="preserve">, and </w:t>
      </w:r>
      <w:r>
        <w:rPr>
          <w:b/>
          <w:bCs/>
        </w:rPr>
        <w:t>no UI component ever calls the network directly.</w:t>
      </w:r>
    </w:p>
    <w:p>
      <w:pPr>
        <w:pStyle w:val="ListParagraph"/>
        <w:numPr>
          <w:ilvl w:val="0"/>
          <w:numId w:val="1"/>
        </w:numPr>
        <w:spacing w:lineRule="exact" w:line="264" w:before="0" w:after="70"/>
        <w:rPr/>
      </w:pPr>
      <w:r>
        <w:rPr>
          <w:rFonts w:eastAsia="Consolas" w:cs="Consolas" w:ascii="Consolas" w:hAnsi="Consolas"/>
          <w:color w:val="33415C"/>
          <w:sz w:val="18"/>
          <w:szCs w:val="18"/>
          <w:shd w:fill="EEF1F6" w:val="clear"/>
        </w:rPr>
        <w:t>client.ts</w:t>
      </w:r>
      <w:r>
        <w:rPr/>
        <w:t xml:space="preserve"> is the single Axios instance. Interceptors handle cross-cutting concerns, so services and components stay thin.</w:t>
      </w:r>
    </w:p>
    <w:p>
      <w:pPr>
        <w:pStyle w:val="ListParagraph"/>
        <w:numPr>
          <w:ilvl w:val="0"/>
          <w:numId w:val="1"/>
        </w:numPr>
        <w:spacing w:lineRule="exact" w:line="264" w:before="0" w:after="70"/>
        <w:rPr/>
      </w:pPr>
      <w:r>
        <w:rPr>
          <w:rFonts w:eastAsia="Consolas" w:cs="Consolas" w:ascii="Consolas" w:hAnsi="Consolas"/>
          <w:color w:val="33415C"/>
          <w:sz w:val="18"/>
          <w:szCs w:val="18"/>
          <w:shd w:fill="EEF1F6" w:val="clear"/>
        </w:rPr>
        <w:t>errors.ts</w:t>
      </w:r>
      <w:r>
        <w:rPr/>
        <w:t xml:space="preserve"> normalizes every failure into one </w:t>
      </w:r>
      <w:r>
        <w:rPr>
          <w:rFonts w:eastAsia="Consolas" w:cs="Consolas" w:ascii="Consolas" w:hAnsi="Consolas"/>
          <w:color w:val="33415C"/>
          <w:sz w:val="18"/>
          <w:szCs w:val="18"/>
          <w:shd w:fill="EEF1F6" w:val="clear"/>
        </w:rPr>
        <w:t>ApiError</w:t>
      </w:r>
      <w:r>
        <w:rPr/>
        <w:t xml:space="preserve"> shape (status, message, code, retryable). The UI renders failure and retry states without inspecting Axios internals.</w:t>
      </w:r>
    </w:p>
    <w:p>
      <w:pPr>
        <w:pStyle w:val="ListParagraph"/>
        <w:numPr>
          <w:ilvl w:val="0"/>
          <w:numId w:val="1"/>
        </w:numPr>
        <w:spacing w:lineRule="exact" w:line="264" w:before="0" w:after="150"/>
        <w:rPr/>
      </w:pPr>
      <w:r>
        <w:rPr>
          <w:rFonts w:eastAsia="Consolas" w:cs="Consolas" w:ascii="Consolas" w:hAnsi="Consolas"/>
          <w:color w:val="33415C"/>
          <w:sz w:val="18"/>
          <w:szCs w:val="18"/>
          <w:shd w:fill="EEF1F6" w:val="clear"/>
        </w:rPr>
        <w:t>services/</w:t>
      </w:r>
      <w:r>
        <w:rPr/>
        <w:t xml:space="preserve"> is where domain operations live. </w:t>
      </w:r>
      <w:r>
        <w:rPr>
          <w:rFonts w:eastAsia="Consolas" w:cs="Consolas" w:ascii="Consolas" w:hAnsi="Consolas"/>
          <w:color w:val="33415C"/>
          <w:sz w:val="18"/>
          <w:szCs w:val="18"/>
          <w:shd w:fill="EEF1F6" w:val="clear"/>
        </w:rPr>
        <w:t>flightService</w:t>
      </w:r>
      <w:r>
        <w:rPr/>
        <w:t xml:space="preserve"> orchestrates flight creation, </w:t>
      </w:r>
      <w:r>
        <w:rPr>
          <w:rFonts w:eastAsia="Consolas" w:cs="Consolas" w:ascii="Consolas" w:hAnsi="Consolas"/>
          <w:color w:val="33415C"/>
          <w:sz w:val="18"/>
          <w:szCs w:val="18"/>
          <w:shd w:fill="EEF1F6" w:val="clear"/>
        </w:rPr>
        <w:t>locationService</w:t>
      </w:r>
      <w:r>
        <w:rPr/>
        <w:t xml:space="preserve"> backs the route autocomplete, and </w:t>
      </w:r>
      <w:r>
        <w:rPr>
          <w:rFonts w:eastAsia="Consolas" w:cs="Consolas" w:ascii="Consolas" w:hAnsi="Consolas"/>
          <w:color w:val="33415C"/>
          <w:sz w:val="18"/>
          <w:szCs w:val="18"/>
          <w:shd w:fill="EEF1F6" w:val="clear"/>
        </w:rPr>
        <w:t>flightPayload</w:t>
      </w:r>
      <w:r>
        <w:rPr/>
        <w:t xml:space="preserve"> is the single place that maps the internal draft to the Zoho shape.</w:t>
      </w:r>
    </w:p>
    <w:p>
      <w:pPr>
        <w:pStyle w:val="Normal"/>
        <w:spacing w:lineRule="exact" w:line="276" w:before="0" w:after="140"/>
        <w:rPr/>
      </w:pPr>
      <w:r>
        <w:rPr/>
        <w:t xml:space="preserve">Keeping the payload mapping in one file is deliberate: the field contract with the Zoho team is a moving target during integration, and confining it to </w:t>
      </w:r>
      <w:r>
        <w:rPr>
          <w:rFonts w:eastAsia="Consolas" w:cs="Consolas" w:ascii="Consolas" w:hAnsi="Consolas"/>
          <w:color w:val="33415C"/>
          <w:sz w:val="18"/>
          <w:szCs w:val="18"/>
          <w:shd w:fill="EEF1F6" w:val="clear"/>
        </w:rPr>
        <w:t>flightPayload.ts</w:t>
      </w:r>
      <w:r>
        <w:rPr/>
        <w:t xml:space="preserve"> means it can be aligned in one edit rather than hunted across components.</w:t>
      </w:r>
    </w:p>
    <w:p>
      <w:pPr>
        <w:pStyle w:val="Heading1"/>
        <w:rPr/>
      </w:pPr>
      <w:r>
        <w:rPr/>
        <w:t>11.  The Zoho integration boundary</w:t>
      </w:r>
    </w:p>
    <w:p>
      <w:pPr>
        <w:pStyle w:val="Normal"/>
        <w:spacing w:lineRule="exact" w:line="276" w:before="0" w:after="140"/>
        <w:rPr/>
      </w:pPr>
      <w:r>
        <w:rPr/>
        <w:t>Flight creation is the one write path to the backend, handled with care because the webhook URL embeds a secret.</w:t>
      </w:r>
    </w:p>
    <w:p>
      <w:pPr>
        <w:pStyle w:val="ListParagraph"/>
        <w:numPr>
          <w:ilvl w:val="0"/>
          <w:numId w:val="1"/>
        </w:numPr>
        <w:spacing w:lineRule="exact" w:line="264" w:before="0" w:after="70"/>
        <w:rPr/>
      </w:pPr>
      <w:r>
        <w:rPr/>
        <w:t xml:space="preserve">On confirm, </w:t>
      </w:r>
      <w:r>
        <w:rPr>
          <w:rFonts w:eastAsia="Consolas" w:cs="Consolas" w:ascii="Consolas" w:hAnsi="Consolas"/>
          <w:color w:val="33415C"/>
          <w:sz w:val="18"/>
          <w:szCs w:val="18"/>
          <w:shd w:fill="EEF1F6" w:val="clear"/>
        </w:rPr>
        <w:t>flightService</w:t>
      </w:r>
      <w:r>
        <w:rPr/>
        <w:t xml:space="preserve"> generates the group id and tracked share link </w:t>
      </w:r>
      <w:r>
        <w:rPr>
          <w:b/>
          <w:bCs/>
        </w:rPr>
        <w:t>client-side</w:t>
      </w:r>
      <w:r>
        <w:rPr/>
        <w:t>, from the route and date.</w:t>
      </w:r>
    </w:p>
    <w:p>
      <w:pPr>
        <w:pStyle w:val="ListParagraph"/>
        <w:numPr>
          <w:ilvl w:val="0"/>
          <w:numId w:val="1"/>
        </w:numPr>
        <w:spacing w:lineRule="exact" w:line="264" w:before="0" w:after="70"/>
        <w:rPr/>
      </w:pPr>
      <w:r>
        <w:rPr>
          <w:rFonts w:eastAsia="Consolas" w:cs="Consolas" w:ascii="Consolas" w:hAnsi="Consolas"/>
          <w:color w:val="33415C"/>
          <w:sz w:val="18"/>
          <w:szCs w:val="18"/>
          <w:shd w:fill="EEF1F6" w:val="clear"/>
        </w:rPr>
        <w:t>flightPayload</w:t>
      </w:r>
      <w:r>
        <w:rPr/>
        <w:t xml:space="preserve"> builds the </w:t>
      </w:r>
      <w:r>
        <w:rPr>
          <w:rFonts w:eastAsia="Consolas" w:cs="Consolas" w:ascii="Consolas" w:hAnsi="Consolas"/>
          <w:color w:val="33415C"/>
          <w:sz w:val="18"/>
          <w:szCs w:val="18"/>
          <w:shd w:fill="EEF1F6" w:val="clear"/>
        </w:rPr>
        <w:t>flight_group.created</w:t>
      </w:r>
      <w:r>
        <w:rPr/>
        <w:t xml:space="preserve"> event.</w:t>
      </w:r>
    </w:p>
    <w:p>
      <w:pPr>
        <w:pStyle w:val="ListParagraph"/>
        <w:numPr>
          <w:ilvl w:val="0"/>
          <w:numId w:val="1"/>
        </w:numPr>
        <w:spacing w:lineRule="exact" w:line="264" w:before="0" w:after="150"/>
        <w:rPr/>
      </w:pPr>
      <w:r>
        <w:rPr/>
        <w:t xml:space="preserve">The payload is POSTed to the </w:t>
      </w:r>
      <w:r>
        <w:rPr>
          <w:b/>
          <w:bCs/>
        </w:rPr>
        <w:t>server-side relay</w:t>
      </w:r>
      <w:r>
        <w:rPr/>
        <w:t xml:space="preserve"> at </w:t>
      </w:r>
      <w:r>
        <w:rPr>
          <w:rFonts w:eastAsia="Consolas" w:cs="Consolas" w:ascii="Consolas" w:hAnsi="Consolas"/>
          <w:color w:val="33415C"/>
          <w:sz w:val="18"/>
          <w:szCs w:val="18"/>
          <w:shd w:fill="EEF1F6" w:val="clear"/>
        </w:rPr>
        <w:t>app/api/flight-group/route.ts</w:t>
      </w:r>
      <w:r>
        <w:rPr/>
        <w:t>, which holds the Zoho secret (server-only environment, never exposed to the browser), forwards to the webhook with a timeout, and returns a normalized result including the created record id.</w:t>
      </w:r>
    </w:p>
    <w:p>
      <w:pPr>
        <w:pStyle w:val="Normal"/>
        <w:spacing w:lineRule="exact" w:line="276" w:before="0" w:after="140"/>
        <w:rPr/>
      </w:pPr>
      <w:r>
        <w:rPr/>
        <w:t>This relay is the single transport boundary on the write path. The secret never reaches client traffic, CORS is avoided, and a hung upstream cannot hang the request.</w:t>
      </w:r>
    </w:p>
    <w:p>
      <w:pPr>
        <w:pStyle w:val="Heading2"/>
        <w:rPr/>
      </w:pPr>
      <w:r>
        <w:rPr/>
        <w:t>Contract decisions recorded in the code</w:t>
      </w:r>
    </w:p>
    <w:p>
      <w:pPr>
        <w:pStyle w:val="ListParagraph"/>
        <w:numPr>
          <w:ilvl w:val="0"/>
          <w:numId w:val="1"/>
        </w:numPr>
        <w:spacing w:lineRule="exact" w:line="264" w:before="0" w:after="70"/>
        <w:rPr/>
      </w:pPr>
      <w:r>
        <w:rPr>
          <w:b/>
          <w:bCs/>
          <w:color w:val="1F3864"/>
        </w:rPr>
        <w:t xml:space="preserve">Identifiers are unique by construction. </w:t>
      </w:r>
      <w:r>
        <w:rPr/>
        <w:t>The group id and share slug carry a short random token rather than an incrementing suffix, so two founders on the same route in the same month never collide: no round trip, no race, and no links that can be guessed by counting.</w:t>
      </w:r>
    </w:p>
    <w:p>
      <w:pPr>
        <w:pStyle w:val="ListParagraph"/>
        <w:numPr>
          <w:ilvl w:val="0"/>
          <w:numId w:val="1"/>
        </w:numPr>
        <w:spacing w:lineRule="exact" w:line="264" w:before="0" w:after="70"/>
        <w:rPr/>
      </w:pPr>
      <w:r>
        <w:rPr>
          <w:b/>
          <w:bCs/>
          <w:color w:val="1F3864"/>
        </w:rPr>
        <w:t xml:space="preserve">Capacity is an estimate, not a lookup. </w:t>
      </w:r>
      <w:r>
        <w:rPr/>
        <w:t xml:space="preserve">There is no aircraft at creation time (Perro Air is a broker). </w:t>
      </w:r>
      <w:r>
        <w:rPr>
          <w:rFonts w:eastAsia="Consolas" w:cs="Consolas" w:ascii="Consolas" w:hAnsi="Consolas"/>
          <w:color w:val="33415C"/>
          <w:sz w:val="18"/>
          <w:szCs w:val="18"/>
          <w:shd w:fill="EEF1F6" w:val="clear"/>
        </w:rPr>
        <w:t>spaces_total</w:t>
      </w:r>
      <w:r>
        <w:rPr/>
        <w:t xml:space="preserve"> is sent as the greater of a default estimate and the actual party size, so the number can never contradict the members list. The estimate and the traveler cap live in one place, </w:t>
      </w:r>
      <w:r>
        <w:rPr>
          <w:rFonts w:eastAsia="Consolas" w:cs="Consolas" w:ascii="Consolas" w:hAnsi="Consolas"/>
          <w:color w:val="33415C"/>
          <w:sz w:val="18"/>
          <w:szCs w:val="18"/>
          <w:shd w:fill="EEF1F6" w:val="clear"/>
        </w:rPr>
        <w:t>config/capacity.ts</w:t>
      </w:r>
      <w:r>
        <w:rPr/>
        <w:t>.</w:t>
      </w:r>
    </w:p>
    <w:p>
      <w:pPr>
        <w:pStyle w:val="ListParagraph"/>
        <w:numPr>
          <w:ilvl w:val="0"/>
          <w:numId w:val="1"/>
        </w:numPr>
        <w:spacing w:lineRule="exact" w:line="264" w:before="0" w:after="70"/>
        <w:rPr/>
      </w:pPr>
      <w:r>
        <w:rPr>
          <w:b/>
          <w:bCs/>
          <w:color w:val="1F3864"/>
        </w:rPr>
        <w:t xml:space="preserve">Pets belong to the primary member by design. </w:t>
      </w:r>
      <w:r>
        <w:rPr/>
        <w:t>In the Flight Builder the founder creates a flight for their own party, so the party's pets sit with the primary contact. Per-member pets do their real work later, when joiners arrive through their own event.</w:t>
      </w:r>
    </w:p>
    <w:p>
      <w:pPr>
        <w:pStyle w:val="ListParagraph"/>
        <w:numPr>
          <w:ilvl w:val="0"/>
          <w:numId w:val="1"/>
        </w:numPr>
        <w:spacing w:lineRule="exact" w:line="264" w:before="0" w:after="150"/>
        <w:rPr/>
      </w:pPr>
      <w:r>
        <w:rPr>
          <w:b/>
          <w:bCs/>
          <w:color w:val="1F3864"/>
        </w:rPr>
        <w:t xml:space="preserve">Identity is left blank until auth lands. </w:t>
      </w:r>
      <w:r>
        <w:rPr/>
        <w:t>Because email is the dedup key in Zoho, seeded placeholder values would collapse every flight onto one Contact. The founder's email and phone are sent empty until the real member lookup exists.</w:t>
      </w:r>
    </w:p>
    <w:p>
      <w:pPr>
        <w:pStyle w:val="Heading1"/>
        <w:rPr/>
      </w:pPr>
      <w:r>
        <w:rPr/>
        <w:t>12.  The route autocomplete</w:t>
      </w:r>
    </w:p>
    <w:p>
      <w:pPr>
        <w:pStyle w:val="Normal"/>
        <w:spacing w:lineRule="exact" w:line="276" w:before="0" w:after="140"/>
        <w:rPr/>
      </w:pPr>
      <w:r>
        <w:rPr/>
        <w:t>The Route step is backed by a small search engine over the OurAirports dataset (</w:t>
      </w:r>
      <w:r>
        <w:rPr>
          <w:rFonts w:eastAsia="Consolas" w:cs="Consolas" w:ascii="Consolas" w:hAnsi="Consolas"/>
          <w:color w:val="33415C"/>
          <w:sz w:val="18"/>
          <w:szCs w:val="18"/>
          <w:shd w:fill="EEF1F6" w:val="clear"/>
        </w:rPr>
        <w:t>data/radiusSearch.ts</w:t>
      </w:r>
      <w:r>
        <w:rPr/>
        <w:t>). Given a typed query, it resolves matching metros and, for each, the nearby fields within a radius, prioritising executive and general-aviation fields, with the large scheduled-service airport offered only as an explicit “lock to a specific airport” opt-out. Airport codes are resolved to ICAO for the payload (present on every field), while the UI shows the friendlier IATA code where one exists.</w:t>
      </w:r>
    </w:p>
    <w:p>
      <w:pPr>
        <w:pStyle w:val="Heading1"/>
        <w:rPr/>
      </w:pPr>
      <w:r>
        <w:rPr/>
        <w:t>13.  Responsive design</w:t>
      </w:r>
    </w:p>
    <w:p>
      <w:pPr>
        <w:pStyle w:val="Normal"/>
        <w:spacing w:lineRule="exact" w:line="276" w:before="0" w:after="140"/>
        <w:rPr/>
      </w:pPr>
      <w:r>
        <w:rPr/>
        <w:t>The application is built mobile-first and responsive throughout, matching the Figma at every breakpoint. Layout adapts rather than merely shrinking: the two-column step scaffold collapses to a single stacked column, side panels become collapsible accordions above the form, the calendar and card paddings re-flow, and the navigation footer keeps its buttons on one line within the card at every width. Spacing, control sizing, and typography all step down through the breakpoints, so the flow reads as designed on a phone, a tablet, and a desktop.</w:t>
      </w:r>
    </w:p>
    <w:p>
      <w:pPr>
        <w:pStyle w:val="Heading1"/>
        <w:rPr/>
      </w:pPr>
      <w:r>
        <w:rPr/>
        <w:t>14.  Configuration</w:t>
      </w:r>
    </w:p>
    <w:p>
      <w:pPr>
        <w:pStyle w:val="Normal"/>
        <w:spacing w:lineRule="exact" w:line="276" w:before="0" w:after="140"/>
        <w:rPr/>
      </w:pPr>
      <w:r>
        <w:rPr/>
        <w:t>Configuration is split by exposure, which is a security boundary, not a convenience:</w:t>
      </w:r>
    </w:p>
    <w:p>
      <w:pPr>
        <w:pStyle w:val="ListParagraph"/>
        <w:numPr>
          <w:ilvl w:val="0"/>
          <w:numId w:val="1"/>
        </w:numPr>
        <w:spacing w:lineRule="exact" w:line="264" w:before="0" w:after="70"/>
        <w:rPr/>
      </w:pPr>
      <w:r>
        <w:rPr>
          <w:rFonts w:eastAsia="Consolas" w:cs="Consolas" w:ascii="Consolas" w:hAnsi="Consolas"/>
          <w:color w:val="33415C"/>
          <w:sz w:val="18"/>
          <w:szCs w:val="18"/>
          <w:shd w:fill="EEF1F6" w:val="clear"/>
        </w:rPr>
        <w:t>config/env.ts</w:t>
      </w:r>
      <w:r>
        <w:rPr/>
        <w:t xml:space="preserve"> reads the public, </w:t>
      </w:r>
      <w:r>
        <w:rPr>
          <w:rFonts w:eastAsia="Consolas" w:cs="Consolas" w:ascii="Consolas" w:hAnsi="Consolas"/>
          <w:color w:val="06183D"/>
          <w:sz w:val="18"/>
          <w:szCs w:val="18"/>
          <w:shd w:fill="EEF1F6" w:val="clear"/>
        </w:rPr>
        <w:t>NEXT_PUBLIC_</w:t>
      </w:r>
      <w:r>
        <w:rPr/>
        <w:t xml:space="preserve"> values (API base URL, share-link origin, active brand, timeouts) through typed, validated accessors. Nothing in the app touches </w:t>
      </w:r>
      <w:r>
        <w:rPr>
          <w:rFonts w:eastAsia="Consolas" w:cs="Consolas" w:ascii="Consolas" w:hAnsi="Consolas"/>
          <w:color w:val="33415C"/>
          <w:sz w:val="18"/>
          <w:szCs w:val="18"/>
          <w:shd w:fill="EEF1F6" w:val="clear"/>
        </w:rPr>
        <w:t>process.env</w:t>
      </w:r>
      <w:r>
        <w:rPr/>
        <w:t xml:space="preserve"> directly.</w:t>
      </w:r>
    </w:p>
    <w:p>
      <w:pPr>
        <w:pStyle w:val="ListParagraph"/>
        <w:numPr>
          <w:ilvl w:val="0"/>
          <w:numId w:val="1"/>
        </w:numPr>
        <w:spacing w:lineRule="exact" w:line="264" w:before="0" w:after="150"/>
        <w:rPr/>
      </w:pPr>
      <w:r>
        <w:rPr>
          <w:rFonts w:eastAsia="Consolas" w:cs="Consolas" w:ascii="Consolas" w:hAnsi="Consolas"/>
          <w:color w:val="33415C"/>
          <w:sz w:val="18"/>
          <w:szCs w:val="18"/>
          <w:shd w:fill="EEF1F6" w:val="clear"/>
        </w:rPr>
        <w:t>config/serverEnv.ts</w:t>
      </w:r>
      <w:r>
        <w:rPr/>
        <w:t xml:space="preserve"> reads the server-only values, most importantly the Zoho webhook URL with its embedded secret, and is imported exclusively by the relay route. Without a </w:t>
      </w:r>
      <w:r>
        <w:rPr>
          <w:rFonts w:eastAsia="Consolas" w:cs="Consolas" w:ascii="Consolas" w:hAnsi="Consolas"/>
          <w:color w:val="33415C"/>
          <w:sz w:val="18"/>
          <w:szCs w:val="18"/>
          <w:shd w:fill="EEF1F6" w:val="clear"/>
        </w:rPr>
        <w:t>NEXT_PUBLIC_</w:t>
      </w:r>
      <w:r>
        <w:rPr/>
        <w:t xml:space="preserve"> prefix, Next.js keeps these values off the client entirely.</w:t>
      </w:r>
    </w:p>
    <w:p>
      <w:pPr>
        <w:pStyle w:val="Normal"/>
        <w:spacing w:lineRule="exact" w:line="276" w:before="0" w:after="140"/>
        <w:rPr/>
      </w:pPr>
      <w:r>
        <w:rPr/>
        <w:t>Deploying to a new environment is a matter of setting the documented variables. There are no secrets in the codebase, and none in any URL.</w:t>
        <w:br/>
        <w:br/>
        <w:br/>
      </w:r>
      <w:r>
        <w:rPr>
          <w:b/>
          <w:bCs/>
          <w:color w:val="14316B"/>
          <w:sz w:val="28"/>
          <w:szCs w:val="28"/>
        </w:rPr>
        <w:t>1</w:t>
      </w:r>
      <w:r>
        <w:rPr>
          <w:b/>
          <w:bCs/>
          <w:color w:val="14316B"/>
          <w:sz w:val="28"/>
          <w:szCs w:val="28"/>
        </w:rPr>
        <w:t>5</w:t>
      </w:r>
      <w:r>
        <w:rPr>
          <w:b/>
          <w:bCs/>
          <w:color w:val="14316B"/>
          <w:sz w:val="28"/>
          <w:szCs w:val="28"/>
        </w:rPr>
        <w:t xml:space="preserve">.  </w:t>
      </w:r>
      <w:r>
        <w:rPr>
          <w:b/>
          <w:bCs/>
          <w:color w:val="14316B"/>
          <w:sz w:val="28"/>
          <w:szCs w:val="28"/>
        </w:rPr>
        <w:t>Conventions</w:t>
      </w:r>
      <w:r>
        <w:rPr>
          <w:b/>
          <w:bCs/>
          <w:color w:val="081F50"/>
          <w:sz w:val="28"/>
          <w:szCs w:val="28"/>
        </w:rPr>
        <w:br/>
      </w:r>
    </w:p>
    <w:p>
      <w:pPr>
        <w:pStyle w:val="ListParagraph"/>
        <w:numPr>
          <w:ilvl w:val="0"/>
          <w:numId w:val="1"/>
        </w:numPr>
        <w:spacing w:lineRule="exact" w:line="264" w:before="0" w:after="70"/>
        <w:rPr/>
      </w:pPr>
      <w:r>
        <w:rPr>
          <w:b/>
          <w:bCs/>
          <w:color w:val="1F3864"/>
        </w:rPr>
        <w:t xml:space="preserve">Vocabulary is locked: </w:t>
      </w:r>
      <w:r>
        <w:rPr/>
        <w:t>“Spaces” not “seats”, “Founder” not “organizer”, everywhere.</w:t>
      </w:r>
    </w:p>
    <w:p>
      <w:pPr>
        <w:pStyle w:val="ListParagraph"/>
        <w:numPr>
          <w:ilvl w:val="0"/>
          <w:numId w:val="1"/>
        </w:numPr>
        <w:spacing w:lineRule="exact" w:line="264" w:before="0" w:after="70"/>
        <w:rPr/>
      </w:pPr>
      <w:r>
        <w:rPr>
          <w:b/>
          <w:bCs/>
          <w:color w:val="1F3864"/>
        </w:rPr>
        <w:t xml:space="preserve">Sentence case </w:t>
      </w:r>
      <w:r>
        <w:rPr/>
        <w:t>for all UI copy.</w:t>
      </w:r>
    </w:p>
    <w:p>
      <w:pPr>
        <w:pStyle w:val="ListParagraph"/>
        <w:numPr>
          <w:ilvl w:val="0"/>
          <w:numId w:val="1"/>
        </w:numPr>
        <w:spacing w:lineRule="exact" w:line="264" w:before="0" w:after="70"/>
        <w:rPr/>
      </w:pPr>
      <w:r>
        <w:rPr>
          <w:b/>
          <w:bCs/>
          <w:color w:val="1F3864"/>
        </w:rPr>
        <w:t xml:space="preserve">Placeholders stay placeholders: </w:t>
      </w:r>
      <w:r>
        <w:rPr/>
        <w:t>example text is never a submitted value.</w:t>
      </w:r>
    </w:p>
    <w:p>
      <w:pPr>
        <w:pStyle w:val="ListParagraph"/>
        <w:numPr>
          <w:ilvl w:val="0"/>
          <w:numId w:val="1"/>
        </w:numPr>
        <w:spacing w:lineRule="exact" w:line="264" w:before="0" w:after="70"/>
        <w:rPr/>
      </w:pPr>
      <w:r>
        <w:rPr>
          <w:b/>
          <w:bCs/>
          <w:color w:val="1F3864"/>
        </w:rPr>
        <w:t xml:space="preserve">The UI never calls the network directly: </w:t>
      </w:r>
      <w:r>
        <w:rPr/>
        <w:t>everything goes through the service layer.</w:t>
      </w:r>
    </w:p>
    <w:p>
      <w:pPr>
        <w:pStyle w:val="ListParagraph"/>
        <w:numPr>
          <w:ilvl w:val="0"/>
          <w:numId w:val="1"/>
        </w:numPr>
        <w:spacing w:lineRule="exact" w:line="264" w:before="0" w:after="70"/>
        <w:rPr/>
      </w:pPr>
      <w:r>
        <w:rPr>
          <w:b/>
          <w:bCs/>
          <w:color w:val="1F3864"/>
        </w:rPr>
        <w:t xml:space="preserve">Business rules live in the store and in pure validation functions, </w:t>
      </w:r>
      <w:r>
        <w:rPr/>
        <w:t>never inline in components.</w:t>
      </w:r>
    </w:p>
    <w:p>
      <w:pPr>
        <w:pStyle w:val="ListParagraph"/>
        <w:numPr>
          <w:ilvl w:val="0"/>
          <w:numId w:val="1"/>
        </w:numPr>
        <w:spacing w:lineRule="exact" w:line="264" w:before="0" w:after="70"/>
        <w:rPr/>
      </w:pPr>
      <w:r>
        <w:rPr>
          <w:b/>
          <w:bCs/>
          <w:color w:val="1F3864"/>
        </w:rPr>
        <w:t xml:space="preserve">Brand colours are never hardcoded: </w:t>
      </w:r>
      <w:r>
        <w:rPr/>
        <w:t>components use semantic tokens only.</w:t>
      </w:r>
    </w:p>
    <w:p>
      <w:pPr>
        <w:pStyle w:val="ListParagraph"/>
        <w:numPr>
          <w:ilvl w:val="0"/>
          <w:numId w:val="1"/>
        </w:numPr>
        <w:spacing w:lineRule="exact" w:line="264" w:before="0" w:after="150"/>
        <w:rPr/>
      </w:pPr>
      <w:r>
        <w:rPr>
          <w:b/>
          <w:bCs/>
          <w:color w:val="1F3864"/>
        </w:rPr>
        <w:t xml:space="preserve">Open questions are marked in place </w:t>
      </w:r>
      <w:r>
        <w:rPr/>
        <w:t xml:space="preserve">with </w:t>
      </w:r>
      <w:r>
        <w:rPr>
          <w:rFonts w:eastAsia="Consolas" w:cs="Consolas" w:ascii="Consolas" w:hAnsi="Consolas"/>
          <w:color w:val="33415C"/>
          <w:sz w:val="18"/>
          <w:szCs w:val="18"/>
          <w:shd w:fill="EEF1F6" w:val="clear"/>
        </w:rPr>
        <w:t>CONFIRM:</w:t>
      </w:r>
      <w:r>
        <w:rPr/>
        <w:t xml:space="preserve"> comments, so integration unknowns stay visible instead of buried.</w:t>
      </w:r>
    </w:p>
    <w:p>
      <w:pPr>
        <w:pStyle w:val="Heading1"/>
        <w:rPr/>
      </w:pPr>
      <w:r>
        <w:rPr/>
        <w:t>16.  Running the project</w:t>
      </w:r>
    </w:p>
    <w:tbl>
      <w:tblPr>
        <w:tblW w:w="9360" w:type="dxa"/>
        <w:jc w:val="left"/>
        <w:tblInd w:w="0" w:type="dxa"/>
        <w:tblLayout w:type="fixed"/>
        <w:tblCellMar>
          <w:top w:w="130" w:type="dxa"/>
          <w:left w:w="220" w:type="dxa"/>
          <w:bottom w:w="130" w:type="dxa"/>
          <w:right w:w="160" w:type="dxa"/>
        </w:tblCellMar>
      </w:tblPr>
      <w:tblGrid>
        <w:gridCol w:w="9360"/>
      </w:tblGrid>
      <w:tr>
        <w:trPr>
          <w:cantSplit w:val="true"/>
        </w:trPr>
        <w:tc>
          <w:tcPr>
            <w:tcW w:w="9360" w:type="dxa"/>
            <w:tcBorders>
              <w:top w:val="single" w:sz="4" w:space="0" w:color="DDE3EA"/>
              <w:left w:val="single" w:sz="4" w:space="0" w:color="DDE3EA"/>
              <w:bottom w:val="single" w:sz="4" w:space="0" w:color="DDE3EA"/>
              <w:right w:val="single" w:sz="4" w:space="0" w:color="DDE3EA"/>
            </w:tcBorders>
            <w:shd w:color="auto" w:fill="F6F8FB" w:val="clear"/>
          </w:tcPr>
          <w:p>
            <w:pPr>
              <w:pStyle w:val="Normal"/>
              <w:spacing w:lineRule="exact" w:line="252" w:before="0" w:after="20"/>
              <w:rPr/>
            </w:pPr>
            <w:r>
              <w:rPr>
                <w:rFonts w:eastAsia="Consolas" w:cs="Consolas" w:ascii="Consolas" w:hAnsi="Consolas"/>
                <w:color w:val="27364B"/>
                <w:sz w:val="17"/>
                <w:szCs w:val="17"/>
              </w:rPr>
              <w:t>npm install</w:t>
            </w:r>
          </w:p>
          <w:p>
            <w:pPr>
              <w:pStyle w:val="Normal"/>
              <w:spacing w:lineRule="exact" w:line="252" w:before="0" w:after="20"/>
              <w:rPr/>
            </w:pPr>
            <w:r>
              <w:rPr>
                <w:rFonts w:eastAsia="Consolas" w:cs="Consolas" w:ascii="Consolas" w:hAnsi="Consolas"/>
                <w:color w:val="27364B"/>
                <w:sz w:val="17"/>
                <w:szCs w:val="17"/>
              </w:rPr>
              <w:t xml:space="preserve">npm run dev       </w:t>
            </w:r>
            <w:r>
              <w:rPr>
                <w:rFonts w:eastAsia="Consolas" w:cs="Consolas" w:ascii="Consolas" w:hAnsi="Consolas"/>
                <w:color w:val="7A8698"/>
                <w:sz w:val="17"/>
                <w:szCs w:val="17"/>
              </w:rPr>
              <w:t># local development</w:t>
            </w:r>
          </w:p>
          <w:p>
            <w:pPr>
              <w:pStyle w:val="Normal"/>
              <w:spacing w:lineRule="exact" w:line="252" w:before="0" w:after="20"/>
              <w:rPr/>
            </w:pPr>
            <w:r>
              <w:rPr>
                <w:rFonts w:eastAsia="Consolas" w:cs="Consolas" w:ascii="Consolas" w:hAnsi="Consolas"/>
                <w:color w:val="27364B"/>
                <w:sz w:val="17"/>
                <w:szCs w:val="17"/>
              </w:rPr>
              <w:t xml:space="preserve">npm run build     </w:t>
            </w:r>
            <w:r>
              <w:rPr>
                <w:rFonts w:eastAsia="Consolas" w:cs="Consolas" w:ascii="Consolas" w:hAnsi="Consolas"/>
                <w:color w:val="7A8698"/>
                <w:sz w:val="17"/>
                <w:szCs w:val="17"/>
              </w:rPr>
              <w:t># production build: type-check, lint, static generation</w:t>
            </w:r>
          </w:p>
          <w:p>
            <w:pPr>
              <w:pStyle w:val="Normal"/>
              <w:spacing w:lineRule="exact" w:line="252" w:before="0" w:after="0"/>
              <w:rPr/>
            </w:pPr>
            <w:r>
              <w:rPr>
                <w:rFonts w:eastAsia="Consolas" w:cs="Consolas" w:ascii="Consolas" w:hAnsi="Consolas"/>
                <w:color w:val="27364B"/>
                <w:sz w:val="17"/>
                <w:szCs w:val="17"/>
              </w:rPr>
              <w:t xml:space="preserve">npm run start     </w:t>
            </w:r>
            <w:r>
              <w:rPr>
                <w:rFonts w:eastAsia="Consolas" w:cs="Consolas" w:ascii="Consolas" w:hAnsi="Consolas"/>
                <w:color w:val="7A8698"/>
                <w:sz w:val="17"/>
                <w:szCs w:val="17"/>
              </w:rPr>
              <w:t># serve the production build</w:t>
            </w:r>
          </w:p>
        </w:tc>
      </w:tr>
    </w:tbl>
    <w:p>
      <w:pPr>
        <w:pStyle w:val="Normal"/>
        <w:spacing w:before="0" w:after="80"/>
        <w:rPr/>
      </w:pPr>
      <w:r>
        <w:rPr/>
      </w:r>
    </w:p>
    <w:p>
      <w:pPr>
        <w:pStyle w:val="Normal"/>
        <w:spacing w:lineRule="exact" w:line="276" w:before="0" w:after="140"/>
        <w:rPr/>
      </w:pPr>
      <w:r>
        <w:rPr/>
        <w:t xml:space="preserve">Environment variables are documented in </w:t>
      </w:r>
      <w:r>
        <w:rPr>
          <w:rFonts w:eastAsia="Consolas" w:cs="Consolas" w:ascii="Consolas" w:hAnsi="Consolas"/>
          <w:color w:val="33415C"/>
          <w:sz w:val="18"/>
          <w:szCs w:val="18"/>
          <w:shd w:fill="EEF1F6" w:val="clear"/>
        </w:rPr>
        <w:t>.env.example</w:t>
      </w:r>
      <w:r>
        <w:rPr/>
        <w:t xml:space="preserve">; copy it to </w:t>
      </w:r>
      <w:r>
        <w:rPr>
          <w:rFonts w:eastAsia="Consolas" w:cs="Consolas" w:ascii="Consolas" w:hAnsi="Consolas"/>
          <w:color w:val="33415C"/>
          <w:sz w:val="18"/>
          <w:szCs w:val="18"/>
          <w:shd w:fill="EEF1F6" w:val="clear"/>
        </w:rPr>
        <w:t>.env.local</w:t>
      </w:r>
      <w:r>
        <w:rPr/>
        <w:t xml:space="preserve"> and provide the real values. The only variable required for live flight creation is the server-only Zoho webhook URL.</w:t>
        <w:br/>
        <w:b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620" w:top="1300" w:footer="560" w:bottom="1200"/>
      <w:pgNumType w:fmt="decimal"/>
      <w:formProt w:val="false"/>
      <w:titlePg/>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360" w:leader="none"/>
      </w:tabs>
      <w:spacing w:before="40" w:after="0"/>
      <w:rPr/>
    </w:pPr>
    <w:r>
      <w:rPr>
        <w:color w:val="6B7280"/>
        <w:sz w:val="16"/>
        <w:szCs w:val="16"/>
      </w:rPr>
      <w:t>20 July 2026</w:t>
    </w:r>
    <w:r>
      <w:rPr/>
      <w:tab/>
    </w:r>
    <w:r>
      <w:rPr>
        <w:color w:val="6B7280"/>
        <w:sz w:val="16"/>
        <w:szCs w:val="16"/>
      </w:rPr>
      <w:t xml:space="preserve">Page </w:t>
    </w:r>
    <w:r>
      <w:rPr/>
      <w:fldChar w:fldCharType="begin"/>
    </w:r>
    <w:r>
      <w:rPr/>
      <w:instrText xml:space="preserve"> PAGE </w:instrText>
    </w:r>
    <w:r>
      <w:rPr/>
      <w:fldChar w:fldCharType="separate"/>
    </w:r>
    <w:r>
      <w:rPr/>
      <w:t>6</w:t>
    </w:r>
    <w:r>
      <w:rPr/>
      <w:fldChar w:fldCharType="end"/>
    </w:r>
    <w:r>
      <w:rPr/>
      <w:t xml:space="preserve"> of </w:t>
    </w:r>
    <w:r>
      <w:rPr/>
      <w:fldChar w:fldCharType="begin"/>
    </w:r>
    <w:r>
      <w:rPr/>
      <w:instrText xml:space="preserve"> NUMPAGES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360" w:leader="none"/>
      </w:tabs>
      <w:spacing w:before="40" w:after="0"/>
      <w:rPr/>
    </w:pPr>
    <w:r>
      <w:rPr>
        <w:color w:val="6B7280"/>
        <w:sz w:val="16"/>
        <w:szCs w:val="16"/>
      </w:rPr>
      <w:t>20 July 2026</w:t>
    </w:r>
    <w:r>
      <w:rPr/>
      <w:tab/>
    </w:r>
    <w:r>
      <w:rPr>
        <w:color w:val="6B7280"/>
        <w:sz w:val="16"/>
        <w:szCs w:val="16"/>
      </w:rPr>
      <w:t xml:space="preserve">Page </w:t>
    </w:r>
    <w:r>
      <w:rPr/>
      <w:fldChar w:fldCharType="begin"/>
    </w:r>
    <w:r>
      <w:rPr/>
      <w:instrText xml:space="preserve"> PAGE </w:instrText>
    </w:r>
    <w:r>
      <w:rPr/>
      <w:fldChar w:fldCharType="separate"/>
    </w:r>
    <w:r>
      <w:rPr/>
      <w:t>1</w:t>
    </w:r>
    <w:r>
      <w:rPr/>
      <w:fldChar w:fldCharType="end"/>
    </w:r>
    <w:r>
      <w:rPr/>
      <w:t xml:space="preserve"> of </w:t>
    </w:r>
    <w:r>
      <w:rPr/>
      <w:fldChar w:fldCharType="begin"/>
    </w:r>
    <w:r>
      <w:rPr/>
      <w:instrText xml:space="preserve"> NUMPAGES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D5DCE4"/>
      </w:pBdr>
      <w:tabs>
        <w:tab w:val="clear" w:pos="720"/>
        <w:tab w:val="right" w:pos="9360" w:leader="none"/>
      </w:tabs>
      <w:spacing w:before="0" w:after="0"/>
      <w:rPr/>
    </w:pP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46" w:hanging="230"/>
      </w:pPr>
      <w:rPr>
        <w:rFonts w:ascii="Symbol" w:hAnsi="Symbol" w:cs="Symbol" w:hint="default"/>
        <w:color w:val="2E5B8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B2B2B"/>
        <w:sz w:val="21"/>
        <w:szCs w:val="21"/>
        <w:lang w:val="en-IN" w:eastAsia="zh-CN" w:bidi="hi-IN"/>
      </w:rPr>
    </w:rPrDefault>
    <w:pPrDefault>
      <w:pPr>
        <w:suppressAutoHyphens w:val="true"/>
      </w:pPr>
    </w:pPrDefault>
  </w:docDefaults>
  <w:style w:type="paragraph" w:styleId="Normal">
    <w:name w:val="Normal"/>
    <w:qFormat/>
    <w:pPr>
      <w:widowControl/>
      <w:bidi w:val="0"/>
      <w:spacing w:lineRule="exact" w:line="276" w:before="0" w:after="0"/>
      <w:jc w:val="left"/>
    </w:pPr>
    <w:rPr>
      <w:rFonts w:ascii="Calibri" w:hAnsi="Calibri" w:eastAsia="Calibri" w:cs="Calibri"/>
      <w:color w:val="2B2B2B"/>
      <w:kern w:val="0"/>
      <w:sz w:val="21"/>
      <w:szCs w:val="21"/>
      <w:lang w:val="en-IN" w:eastAsia="zh-CN" w:bidi="hi-IN"/>
    </w:rPr>
  </w:style>
  <w:style w:type="paragraph" w:styleId="Heading1">
    <w:name w:val="Heading 1"/>
    <w:basedOn w:val="Heading"/>
    <w:qFormat/>
    <w:pPr>
      <w:keepNext w:val="true"/>
      <w:pBdr>
        <w:bottom w:val="single" w:sz="6" w:space="4" w:color="D5DCE4"/>
      </w:pBdr>
      <w:spacing w:before="340" w:after="150"/>
    </w:pPr>
    <w:rPr>
      <w:rFonts w:ascii="Calibri" w:hAnsi="Calibri" w:eastAsia="Calibri" w:cs="Calibri"/>
      <w:b/>
      <w:bCs/>
      <w:color w:val="1F3864"/>
      <w:sz w:val="28"/>
      <w:szCs w:val="28"/>
    </w:rPr>
  </w:style>
  <w:style w:type="paragraph" w:styleId="Heading2">
    <w:name w:val="Heading 2"/>
    <w:basedOn w:val="Heading"/>
    <w:qFormat/>
    <w:pPr>
      <w:keepNext w:val="true"/>
      <w:spacing w:before="240" w:after="100"/>
    </w:pPr>
    <w:rPr>
      <w:rFonts w:ascii="Calibri" w:hAnsi="Calibri" w:eastAsia="Calibri" w:cs="Calibri"/>
      <w:b/>
      <w:bCs/>
      <w:color w:val="2E5B8F"/>
      <w:sz w:val="23"/>
      <w:szCs w:val="23"/>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lineRule="exact" w:line="276" w:before="0" w:after="0"/>
      <w:jc w:val="left"/>
    </w:pPr>
    <w:rPr>
      <w:rFonts w:ascii="Calibri" w:hAnsi="Calibri" w:eastAsia="Calibri" w:cs="Calibri"/>
      <w:b/>
      <w:bCs/>
      <w:color w:val="2B2B2B"/>
      <w:kern w:val="0"/>
      <w:sz w:val="21"/>
      <w:szCs w:val="21"/>
      <w:lang w:val="en-IN" w:eastAsia="zh-CN" w:bidi="hi-IN"/>
    </w:rPr>
  </w:style>
  <w:style w:type="paragraph" w:styleId="ListParagraph">
    <w:name w:val="List Paragraph"/>
    <w:qFormat/>
    <w:pPr>
      <w:widowControl/>
      <w:bidi w:val="0"/>
      <w:spacing w:lineRule="exact" w:line="276" w:before="0" w:after="0"/>
      <w:jc w:val="left"/>
    </w:pPr>
    <w:rPr>
      <w:rFonts w:ascii="Calibri" w:hAnsi="Calibri" w:eastAsia="Calibri" w:cs="Calibri"/>
      <w:color w:val="2B2B2B"/>
      <w:kern w:val="0"/>
      <w:sz w:val="21"/>
      <w:szCs w:val="21"/>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7</Pages>
  <Words>2233</Words>
  <Characters>12026</Characters>
  <CharactersWithSpaces>14473</CharactersWithSpaces>
  <Paragraphs>172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2026-07-20T06:48:13Z</dcterms:created>
  <dc:creator>Un-named</dc:creator>
  <dc:description/>
  <dc:language>en-IN</dc:language>
  <cp:lastModifiedBy/>
  <dcterms:modified xsi:type="dcterms:W3CDTF">2026-07-20T12:37:19Z</dcterms:modified>
  <cp:revision>2</cp:revision>
  <dc:subject/>
  <dc:title/>
</cp:coreProperties>
</file>