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10" w:right="173" w:hanging="10"/>
        <w:rPr>
          <w:lang w:val="bg-BG"/>
        </w:rPr>
      </w:pPr>
      <w:bookmarkStart w:id="0" w:name="_Hlk134611961"/>
      <w:bookmarkStart w:id="1" w:name="_Hlk134611837"/>
      <w:bookmarkEnd w:id="1"/>
      <w:r>
        <w:rPr>
          <w:sz w:val="20"/>
          <w:lang w:val="bg-BG"/>
        </w:rPr>
        <w:t xml:space="preserve">2 0 2 3 </w:t>
      </w:r>
    </w:p>
    <w:p>
      <w:pPr>
        <w:pStyle w:val="Normal"/>
        <w:spacing w:lineRule="auto" w:line="254" w:before="0" w:after="4"/>
        <w:ind w:left="476" w:right="525" w:hanging="10"/>
        <w:jc w:val="center"/>
        <w:rPr>
          <w:rFonts w:ascii="Arial" w:hAnsi="Arial" w:eastAsia="Arial" w:cs="Arial"/>
          <w:i/>
          <w:i/>
          <w:color w:val="000000"/>
          <w:sz w:val="18"/>
          <w:lang w:val="bg-BG"/>
        </w:rPr>
      </w:pPr>
      <w:bookmarkStart w:id="2" w:name="_Hlk134611837"/>
      <w:bookmarkEnd w:id="2"/>
      <w:r>
        <w:rPr>
          <w:rFonts w:eastAsia="Arial" w:cs="Arial"/>
          <w:i/>
          <w:color w:val="000000"/>
          <w:sz w:val="18"/>
          <w:lang w:val="bg-BG"/>
        </w:rPr>
        <w:t>Space Conference - Plovdiv</w:t>
      </w:r>
    </w:p>
    <w:p>
      <w:pPr>
        <w:pStyle w:val="Normal"/>
        <w:spacing w:lineRule="auto" w:line="259" w:before="0" w:after="0"/>
        <w:ind w:right="67" w:hanging="0"/>
        <w:jc w:val="center"/>
        <w:rPr>
          <w:lang w:val="bg-BG"/>
        </w:rPr>
      </w:pPr>
      <w:r>
        <w:rPr/>
      </w:r>
    </w:p>
    <w:p>
      <w:pPr>
        <w:pStyle w:val="Normal"/>
        <w:spacing w:lineRule="auto" w:line="254" w:before="0" w:after="43"/>
        <w:ind w:left="476" w:right="473" w:hanging="10"/>
        <w:jc w:val="center"/>
        <w:rPr>
          <w:lang w:val="bg-BG"/>
        </w:rPr>
      </w:pPr>
      <w:r>
        <w:rPr>
          <w:i/>
          <w:sz w:val="18"/>
          <w:lang w:val="bg-BG"/>
        </w:rPr>
        <w:t xml:space="preserve">3 – 4 Jun 2023, Plovdiv, Bulgaria </w:t>
      </w:r>
      <w:bookmarkStart w:id="3" w:name="_Hlk134611863"/>
      <w:bookmarkEnd w:id="3"/>
    </w:p>
    <w:p>
      <w:pPr>
        <w:pStyle w:val="Normal"/>
        <w:spacing w:lineRule="auto" w:line="259" w:before="0" w:after="0"/>
        <w:ind w:right="54" w:hanging="0"/>
        <w:jc w:val="center"/>
        <w:rPr>
          <w:lang w:val="bg-BG"/>
        </w:rPr>
      </w:pPr>
      <w:r>
        <w:rPr/>
        <mc:AlternateContent>
          <mc:Choice Requires="wpg">
            <w:drawing>
              <wp:inline distT="0" distB="0" distL="0" distR="0">
                <wp:extent cx="5706110" cy="10160"/>
                <wp:effectExtent l="0" t="0" r="0" b="0"/>
                <wp:docPr id="1" name="Shape1"/>
                <a:graphic xmlns:a="http://schemas.openxmlformats.org/drawingml/2006/main">
                  <a:graphicData uri="http://schemas.microsoft.com/office/word/2010/wordprocessingGroup">
                    <wpg:wgp>
                      <wpg:cNvGrpSpPr/>
                      <wpg:grpSpPr>
                        <a:xfrm>
                          <a:off x="0" y="0"/>
                          <a:ext cx="5705640" cy="9360"/>
                        </a:xfrm>
                      </wpg:grpSpPr>
                      <wps:wsp>
                        <wps:cNvSpPr/>
                        <wps:spPr>
                          <a:xfrm>
                            <a:off x="0" y="0"/>
                            <a:ext cx="5705640" cy="9360"/>
                          </a:xfrm>
                          <a:custGeom>
                            <a:avLst/>
                            <a:gdLst/>
                            <a:ahLst/>
                            <a:rect l="l" t="t" r="r" b="b"/>
                            <a:pathLst>
                              <a:path w="5705475" h="0">
                                <a:moveTo>
                                  <a:pt x="0" y="0"/>
                                </a:moveTo>
                                <a:lnTo>
                                  <a:pt x="5705475" y="0"/>
                                </a:lnTo>
                              </a:path>
                            </a:pathLst>
                          </a:custGeom>
                          <a:noFill/>
                          <a:ln w="9360">
                            <a:round/>
                          </a:ln>
                        </wps:spPr>
                        <wps:style>
                          <a:lnRef idx="1"/>
                          <a:fillRef idx="0"/>
                          <a:effectRef idx="0"/>
                          <a:fontRef idx="minor"/>
                        </wps:style>
                        <wps:bodyPr/>
                      </wps:wsp>
                    </wpg:wgp>
                  </a:graphicData>
                </a:graphic>
              </wp:inline>
            </w:drawing>
          </mc:Choice>
          <mc:Fallback>
            <w:pict>
              <v:group id="shape_0" alt="Shape1" style="position:absolute;margin-left:0pt;margin-top:-0.8pt;width:449.25pt;height:0.75pt" coordorigin="0,-16" coordsize="8985,15"/>
            </w:pict>
          </mc:Fallback>
        </mc:AlternateContent>
      </w:r>
      <w:r>
        <w:rPr>
          <w:b/>
          <w:sz w:val="24"/>
          <w:lang w:val="bg-BG"/>
        </w:rPr>
        <w:t xml:space="preserve"> </w:t>
      </w:r>
    </w:p>
    <w:p>
      <w:pPr>
        <w:pStyle w:val="Normal"/>
        <w:spacing w:lineRule="auto" w:line="259" w:before="0" w:after="20"/>
        <w:ind w:left="56" w:right="0" w:hanging="0"/>
        <w:jc w:val="center"/>
        <w:rPr>
          <w:lang w:val="bg-BG"/>
        </w:rPr>
      </w:pPr>
      <w:r>
        <w:rPr>
          <w:b/>
          <w:sz w:val="24"/>
          <w:lang w:val="bg-BG"/>
        </w:rPr>
        <w:t xml:space="preserve"> </w:t>
      </w:r>
    </w:p>
    <w:p>
      <w:pPr>
        <w:pStyle w:val="Heading1"/>
        <w:ind w:left="139" w:right="157" w:hanging="10"/>
        <w:rPr>
          <w:lang w:val="bg-BG"/>
        </w:rPr>
      </w:pPr>
      <w:r>
        <w:rPr>
          <w:lang w:val="bg-BG"/>
        </w:rPr>
        <w:t xml:space="preserve">ИЗСЛЕДВАНЕ НА ВЪЗМОЖНОСТИТЕ ЗА ПОДОБРЯВАНЕ  НА ТЕХНИЧЕСКОТО ОБСЛУЖВАНЕ НА АВИАЦИОННИТЕ РАДИОЕЛЕКТРОННИ СИСТЕМИ </w:t>
      </w:r>
    </w:p>
    <w:p>
      <w:pPr>
        <w:pStyle w:val="Normal"/>
        <w:spacing w:lineRule="auto" w:line="259" w:before="0" w:after="0"/>
        <w:ind w:left="56" w:right="0" w:hanging="0"/>
        <w:jc w:val="center"/>
        <w:rPr>
          <w:lang w:val="bg-BG"/>
        </w:rPr>
      </w:pPr>
      <w:r>
        <w:rPr>
          <w:sz w:val="24"/>
          <w:lang w:val="bg-BG"/>
        </w:rPr>
        <w:t xml:space="preserve"> </w:t>
      </w:r>
    </w:p>
    <w:p>
      <w:pPr>
        <w:pStyle w:val="Heading2"/>
        <w:ind w:left="10" w:right="12" w:hanging="10"/>
        <w:rPr>
          <w:lang w:val="bg-BG"/>
        </w:rPr>
      </w:pPr>
      <w:r>
        <w:rPr>
          <w:lang w:val="bg-BG"/>
        </w:rPr>
        <w:t>Георги Сотиров</w:t>
      </w:r>
      <w:r>
        <w:rPr>
          <w:b w:val="false"/>
          <w:i/>
          <w:sz w:val="18"/>
          <w:lang w:val="bg-BG"/>
        </w:rPr>
        <w:t xml:space="preserve"> </w:t>
      </w:r>
    </w:p>
    <w:p>
      <w:pPr>
        <w:pStyle w:val="Normal"/>
        <w:spacing w:lineRule="auto" w:line="259" w:before="0" w:after="51"/>
        <w:ind w:left="45" w:right="0" w:hanging="0"/>
        <w:jc w:val="center"/>
        <w:rPr>
          <w:lang w:val="bg-BG"/>
        </w:rPr>
      </w:pPr>
      <w:r>
        <w:rPr>
          <w:b/>
          <w:lang w:val="bg-BG"/>
        </w:rPr>
        <w:t xml:space="preserve"> </w:t>
      </w:r>
    </w:p>
    <w:p>
      <w:pPr>
        <w:pStyle w:val="Normal"/>
        <w:spacing w:lineRule="auto" w:line="254" w:before="0" w:after="4"/>
        <w:ind w:left="476" w:right="426" w:hanging="10"/>
        <w:jc w:val="center"/>
        <w:rPr>
          <w:lang w:val="bg-BG"/>
        </w:rPr>
      </w:pPr>
      <w:r>
        <w:rPr>
          <w:b/>
          <w:sz w:val="24"/>
          <w:lang w:val="bg-BG"/>
        </w:rPr>
        <w:t xml:space="preserve"> </w:t>
      </w:r>
      <w:r>
        <w:rPr>
          <w:i/>
          <w:sz w:val="18"/>
          <w:lang w:val="bg-BG"/>
        </w:rPr>
        <w:t xml:space="preserve">Институт за космически изследвания и технологии – Българска академия на науките e-mail: spsbyte@space.bas.bg </w:t>
      </w:r>
    </w:p>
    <w:p>
      <w:pPr>
        <w:pStyle w:val="Normal"/>
        <w:spacing w:lineRule="auto" w:line="259" w:before="0" w:after="0"/>
        <w:ind w:left="39" w:right="0" w:hanging="0"/>
        <w:jc w:val="center"/>
        <w:rPr>
          <w:lang w:val="bg-BG"/>
        </w:rPr>
      </w:pPr>
      <w:r>
        <w:rPr>
          <w:i/>
          <w:sz w:val="18"/>
          <w:lang w:val="bg-BG"/>
        </w:rPr>
        <w:t xml:space="preserve"> </w:t>
      </w:r>
    </w:p>
    <w:p>
      <w:pPr>
        <w:pStyle w:val="Normal"/>
        <w:spacing w:lineRule="auto" w:line="259" w:before="0" w:after="17"/>
        <w:ind w:left="39" w:right="0" w:hanging="0"/>
        <w:jc w:val="center"/>
        <w:rPr>
          <w:lang w:val="bg-BG"/>
        </w:rPr>
      </w:pPr>
      <w:r>
        <w:rPr>
          <w:b/>
          <w:sz w:val="18"/>
          <w:lang w:val="bg-BG"/>
        </w:rPr>
        <w:t xml:space="preserve"> </w:t>
      </w:r>
    </w:p>
    <w:p>
      <w:pPr>
        <w:pStyle w:val="Normal"/>
        <w:spacing w:lineRule="auto" w:line="249" w:before="0" w:after="4"/>
        <w:ind w:left="-15" w:right="0" w:firstLine="698"/>
        <w:rPr>
          <w:lang w:val="bg-BG"/>
        </w:rPr>
      </w:pPr>
      <w:r>
        <w:rPr>
          <w:b/>
          <w:i/>
          <w:sz w:val="18"/>
          <w:lang w:val="bg-BG"/>
        </w:rPr>
        <w:t>Ключови думи:</w:t>
      </w:r>
      <w:r>
        <w:rPr>
          <w:i/>
          <w:sz w:val="18"/>
          <w:lang w:val="bg-BG"/>
        </w:rPr>
        <w:t xml:space="preserve"> продължителна експлоатация, авиационни радиоелектронни системи, самолети, вертолети  </w:t>
      </w:r>
    </w:p>
    <w:p>
      <w:pPr>
        <w:pStyle w:val="Normal"/>
        <w:spacing w:lineRule="auto" w:line="259" w:before="0" w:after="14"/>
        <w:ind w:left="3088" w:right="0" w:hanging="0"/>
        <w:jc w:val="center"/>
        <w:rPr>
          <w:lang w:val="bg-BG"/>
        </w:rPr>
      </w:pPr>
      <w:r>
        <w:rPr>
          <w:i/>
          <w:sz w:val="18"/>
          <w:lang w:val="bg-BG"/>
        </w:rPr>
        <w:t xml:space="preserve"> </w:t>
      </w:r>
    </w:p>
    <w:p>
      <w:pPr>
        <w:pStyle w:val="Normal"/>
        <w:spacing w:lineRule="auto" w:line="249" w:before="0" w:after="47"/>
        <w:ind w:left="-15" w:right="0" w:firstLine="698"/>
        <w:rPr>
          <w:lang w:val="bg-BG"/>
        </w:rPr>
      </w:pPr>
      <w:r>
        <w:rPr>
          <w:b/>
          <w:i/>
          <w:sz w:val="18"/>
          <w:lang w:val="bg-BG"/>
        </w:rPr>
        <w:t xml:space="preserve">Резюме: </w:t>
      </w:r>
      <w:r>
        <w:rPr>
          <w:i/>
          <w:sz w:val="18"/>
          <w:lang w:val="bg-BG"/>
        </w:rPr>
        <w:t xml:space="preserve">При продължителната експлоатация на самолети и вертолети съществуват сериозни трудности при решаване на задачата за оптимален избор и изпълнение на сроковете за профилактика на всяка подсистема в детерминирана постановка и в случай на голямо количество на подсистеми. Това в значителна степен се отнася до серийни образци авиационни радиоелектронни системи, при експлоатацията на които възникват редица трудности, свързани с ниското ниво на технологично съвършенство на елементната база и блоковата структура. </w:t>
      </w:r>
    </w:p>
    <w:p>
      <w:pPr>
        <w:pStyle w:val="Normal"/>
        <w:spacing w:lineRule="auto" w:line="259" w:before="0" w:after="0"/>
        <w:ind w:left="56" w:right="0" w:hanging="0"/>
        <w:jc w:val="center"/>
        <w:rPr>
          <w:lang w:val="bg-BG"/>
        </w:rPr>
      </w:pPr>
      <w:r>
        <w:rPr>
          <w:b/>
          <w:sz w:val="24"/>
          <w:lang w:val="bg-BG"/>
        </w:rPr>
        <w:t xml:space="preserve"> </w:t>
      </w:r>
    </w:p>
    <w:p>
      <w:pPr>
        <w:pStyle w:val="Normal"/>
        <w:spacing w:lineRule="auto" w:line="259" w:before="0" w:after="0"/>
        <w:ind w:left="56" w:right="0" w:hanging="0"/>
        <w:jc w:val="center"/>
        <w:rPr>
          <w:lang w:val="bg-BG"/>
        </w:rPr>
      </w:pPr>
      <w:r>
        <w:rPr>
          <w:b/>
          <w:sz w:val="24"/>
          <w:lang w:val="bg-BG"/>
        </w:rPr>
        <w:t xml:space="preserve"> </w:t>
      </w:r>
    </w:p>
    <w:p>
      <w:pPr>
        <w:pStyle w:val="Heading1"/>
        <w:ind w:left="139" w:right="11" w:hanging="10"/>
        <w:rPr>
          <w:lang w:val="bg-BG"/>
        </w:rPr>
      </w:pPr>
      <w:r>
        <w:rPr>
          <w:lang w:val="bg-BG"/>
        </w:rPr>
        <w:t xml:space="preserve">RESEARCH ON THE POSSIBILITIES OF IMPROVING THE MAINTENANCE  OF AVIATION RADIO ELECTRONIC SYSTEMS </w:t>
      </w:r>
    </w:p>
    <w:p>
      <w:pPr>
        <w:pStyle w:val="Normal"/>
        <w:spacing w:lineRule="auto" w:line="259" w:before="0" w:after="0"/>
        <w:ind w:left="766" w:right="0" w:hanging="0"/>
        <w:jc w:val="center"/>
        <w:rPr>
          <w:lang w:val="bg-BG"/>
        </w:rPr>
      </w:pPr>
      <w:r>
        <w:rPr>
          <w:sz w:val="24"/>
          <w:lang w:val="bg-BG"/>
        </w:rPr>
        <w:t xml:space="preserve"> </w:t>
      </w:r>
    </w:p>
    <w:p>
      <w:pPr>
        <w:pStyle w:val="Heading2"/>
        <w:ind w:left="10" w:right="12" w:hanging="10"/>
        <w:rPr>
          <w:lang w:val="bg-BG"/>
        </w:rPr>
      </w:pPr>
      <w:r>
        <w:rPr>
          <w:lang w:val="bg-BG"/>
        </w:rPr>
        <w:t>Georgi Sotirov</w:t>
      </w:r>
      <w:r>
        <w:rPr>
          <w:b w:val="false"/>
          <w:i/>
          <w:sz w:val="18"/>
          <w:lang w:val="bg-BG"/>
        </w:rPr>
        <w:t xml:space="preserve"> </w:t>
      </w:r>
    </w:p>
    <w:p>
      <w:pPr>
        <w:pStyle w:val="Normal"/>
        <w:spacing w:lineRule="auto" w:line="259" w:before="0" w:after="0"/>
        <w:ind w:right="139" w:hanging="0"/>
        <w:jc w:val="center"/>
        <w:rPr>
          <w:lang w:val="bg-BG"/>
        </w:rPr>
      </w:pPr>
      <w:r>
        <w:rPr>
          <w:rFonts w:eastAsia="Times New Roman" w:cs="Times New Roman" w:ascii="Times New Roman" w:hAnsi="Times New Roman"/>
          <w:lang w:val="bg-BG"/>
        </w:rPr>
        <w:t xml:space="preserve"> </w:t>
      </w:r>
    </w:p>
    <w:p>
      <w:pPr>
        <w:pStyle w:val="Normal"/>
        <w:spacing w:lineRule="auto" w:line="249" w:before="0" w:after="4"/>
        <w:ind w:left="3303" w:right="1181" w:hanging="2081"/>
        <w:rPr>
          <w:lang w:val="bg-BG"/>
        </w:rPr>
      </w:pPr>
      <w:r>
        <w:rPr>
          <w:i/>
          <w:sz w:val="18"/>
          <w:lang w:val="bg-BG"/>
        </w:rPr>
        <w:t xml:space="preserve">Space Research and Technology Institute </w:t>
      </w:r>
      <w:r>
        <w:rPr>
          <w:b/>
          <w:i/>
          <w:sz w:val="18"/>
          <w:lang w:val="bg-BG"/>
        </w:rPr>
        <w:t>–</w:t>
      </w:r>
      <w:r>
        <w:rPr>
          <w:i/>
          <w:sz w:val="18"/>
          <w:lang w:val="bg-BG"/>
        </w:rPr>
        <w:t xml:space="preserve"> Bulgarian Academy of Sciences e-mail: spsbyte@space.bas.bg </w:t>
      </w:r>
    </w:p>
    <w:p>
      <w:pPr>
        <w:pStyle w:val="Normal"/>
        <w:spacing w:lineRule="auto" w:line="259" w:before="0" w:after="0"/>
        <w:ind w:left="39" w:right="0" w:hanging="0"/>
        <w:jc w:val="center"/>
        <w:rPr>
          <w:lang w:val="bg-BG"/>
        </w:rPr>
      </w:pPr>
      <w:r>
        <w:rPr>
          <w:i/>
          <w:sz w:val="18"/>
          <w:lang w:val="bg-BG"/>
        </w:rPr>
        <w:t xml:space="preserve"> </w:t>
      </w:r>
    </w:p>
    <w:p>
      <w:pPr>
        <w:pStyle w:val="Normal"/>
        <w:spacing w:lineRule="auto" w:line="259" w:before="0" w:after="0"/>
        <w:ind w:left="750" w:right="0" w:hanging="0"/>
        <w:jc w:val="center"/>
        <w:rPr>
          <w:lang w:val="bg-BG"/>
        </w:rPr>
      </w:pPr>
      <w:r>
        <w:rPr>
          <w:i/>
          <w:sz w:val="18"/>
          <w:lang w:val="bg-BG"/>
        </w:rPr>
        <w:t xml:space="preserve"> </w:t>
      </w:r>
    </w:p>
    <w:p>
      <w:pPr>
        <w:pStyle w:val="Normal"/>
        <w:spacing w:lineRule="auto" w:line="249" w:before="0" w:after="4"/>
        <w:ind w:left="708" w:right="0" w:hanging="0"/>
        <w:rPr>
          <w:lang w:val="bg-BG"/>
        </w:rPr>
      </w:pPr>
      <w:r>
        <w:rPr>
          <w:b/>
          <w:i/>
          <w:sz w:val="18"/>
          <w:lang w:val="bg-BG"/>
        </w:rPr>
        <w:t>Keywords:</w:t>
      </w:r>
      <w:r>
        <w:rPr>
          <w:i/>
          <w:sz w:val="18"/>
          <w:lang w:val="bg-BG"/>
        </w:rPr>
        <w:t xml:space="preserve"> continuous operation, aviation-electronic systems, airplanes, helicopters </w:t>
      </w:r>
    </w:p>
    <w:p>
      <w:pPr>
        <w:pStyle w:val="Normal"/>
        <w:spacing w:lineRule="auto" w:line="259" w:before="0" w:after="0"/>
        <w:ind w:left="708" w:right="0" w:hanging="0"/>
        <w:jc w:val="left"/>
        <w:rPr>
          <w:lang w:val="bg-BG"/>
        </w:rPr>
      </w:pPr>
      <w:r>
        <w:rPr>
          <w:sz w:val="18"/>
          <w:lang w:val="bg-BG"/>
        </w:rPr>
        <w:t xml:space="preserve"> </w:t>
      </w:r>
    </w:p>
    <w:p>
      <w:pPr>
        <w:pStyle w:val="Normal"/>
        <w:spacing w:lineRule="auto" w:line="249" w:before="0" w:after="50"/>
        <w:ind w:left="-15" w:right="0" w:firstLine="698"/>
        <w:rPr>
          <w:lang w:val="bg-BG"/>
        </w:rPr>
      </w:pPr>
      <w:r>
        <w:rPr>
          <w:b/>
          <w:i/>
          <w:sz w:val="18"/>
          <w:lang w:val="bg-BG"/>
        </w:rPr>
        <w:t>Abstract:</w:t>
      </w:r>
      <w:r>
        <w:rPr>
          <w:i/>
          <w:sz w:val="18"/>
          <w:lang w:val="bg-BG"/>
        </w:rPr>
        <w:t xml:space="preserve"> With long-term operation of airplanes and helicopters, there are serious difficulties in solving the problem of optimal choice and meeting the deadlines for the prevention of each subsystem in a deterministic setting and in the case of a large number of subsystems. This applies to a large extent to serial samples of aviation radioelectronic systems, during which a number of difficulties arise due to the low level of technological perfection of the element base and the block structure.   </w:t>
      </w:r>
    </w:p>
    <w:p>
      <w:pPr>
        <w:pStyle w:val="Normal"/>
        <w:spacing w:lineRule="auto" w:line="259" w:before="0" w:after="0"/>
        <w:ind w:left="708" w:right="0" w:hanging="0"/>
        <w:jc w:val="left"/>
        <w:rPr>
          <w:lang w:val="bg-BG"/>
        </w:rPr>
      </w:pPr>
      <w:r>
        <w:rPr>
          <w:sz w:val="24"/>
          <w:lang w:val="bg-BG"/>
        </w:rPr>
        <w:t xml:space="preserve"> </w:t>
      </w:r>
    </w:p>
    <w:p>
      <w:pPr>
        <w:pStyle w:val="Normal"/>
        <w:spacing w:lineRule="auto" w:line="259" w:before="0" w:after="0"/>
        <w:ind w:left="708" w:right="0" w:hanging="0"/>
        <w:jc w:val="left"/>
        <w:rPr>
          <w:lang w:val="bg-BG"/>
        </w:rPr>
      </w:pPr>
      <w:r>
        <w:rPr>
          <w:sz w:val="24"/>
          <w:lang w:val="bg-BG"/>
        </w:rPr>
        <w:t xml:space="preserve"> </w:t>
      </w:r>
    </w:p>
    <w:p>
      <w:pPr>
        <w:pStyle w:val="Heading2"/>
        <w:ind w:left="715" w:right="0" w:hanging="10"/>
        <w:jc w:val="left"/>
        <w:rPr>
          <w:lang w:val="bg-BG"/>
        </w:rPr>
      </w:pPr>
      <w:r>
        <w:rPr>
          <w:lang w:val="bg-BG"/>
        </w:rPr>
        <w:t xml:space="preserve">Въведение </w:t>
      </w:r>
    </w:p>
    <w:p>
      <w:pPr>
        <w:pStyle w:val="Normal"/>
        <w:spacing w:lineRule="auto" w:line="259" w:before="0" w:after="84"/>
        <w:ind w:right="0" w:hanging="0"/>
        <w:jc w:val="left"/>
        <w:rPr>
          <w:lang w:val="bg-BG"/>
        </w:rPr>
      </w:pPr>
      <w:r>
        <w:rPr>
          <w:sz w:val="10"/>
          <w:lang w:val="bg-BG"/>
        </w:rPr>
        <w:t xml:space="preserve"> </w:t>
      </w:r>
    </w:p>
    <w:p>
      <w:pPr>
        <w:pStyle w:val="Normal"/>
        <w:ind w:left="708" w:right="3" w:hanging="0"/>
        <w:rPr>
          <w:lang w:val="bg-BG"/>
        </w:rPr>
      </w:pPr>
      <w:r>
        <w:rPr>
          <w:lang w:val="bg-BG"/>
        </w:rPr>
        <w:t xml:space="preserve">В края на миналия век започна техническото и технологично обновяване на българските </w:t>
      </w:r>
    </w:p>
    <w:p>
      <w:pPr>
        <w:pStyle w:val="Normal"/>
        <w:ind w:left="-15" w:right="3" w:hanging="0"/>
        <w:rPr>
          <w:lang w:val="bg-BG"/>
        </w:rPr>
      </w:pPr>
      <w:r>
        <w:rPr>
          <w:lang w:val="bg-BG"/>
        </w:rPr>
        <w:t xml:space="preserve">ВВС, като бяха въведени в експлоатация вертолети Bell 206. В последствие бяха усвоени и във ВВС бяха въведени в летателна експлоатация самолети C 27J Spartan и вертолети AS 532 AL Cougar, а в авиацията на Военноморските сили (ВМС) – вертолети Eurocopter AS532 Panther.  През 2019 г. беше сключен договор с Правителството на САЩ за доставката на 8 бр. </w:t>
      </w:r>
    </w:p>
    <w:p>
      <w:pPr>
        <w:pStyle w:val="Normal"/>
        <w:ind w:left="-15" w:right="3" w:hanging="0"/>
        <w:rPr>
          <w:lang w:val="bg-BG"/>
        </w:rPr>
      </w:pPr>
      <w:r>
        <w:rPr>
          <w:lang w:val="bg-BG"/>
        </w:rPr>
        <w:t xml:space="preserve">самолети F-16 блок 70 (6 бр. едноместни и 2 бр. двуместни). В началото на април 2020 г. беше обявен договорът на ВВС на САЩ за възлагане на производството на самолетите на компанията Lockheed Martin, съгласно който първите два самолета трябва да бъдат доставени в средата на 2023 г., а последните два – през първото тримесечие на 2024 г. След доставката започва тригодишен период на поддръжка на оборудването и системите, който трябва да приключи в началото на 2027 г. </w:t>
      </w:r>
    </w:p>
    <w:p>
      <w:pPr>
        <w:pStyle w:val="Normal"/>
        <w:ind w:left="-15" w:right="3" w:firstLine="710"/>
        <w:rPr>
          <w:lang w:val="bg-BG"/>
        </w:rPr>
      </w:pPr>
      <w:r>
        <w:rPr>
          <w:lang w:val="bg-BG"/>
        </w:rPr>
        <w:t xml:space="preserve">Понастоящем във ВВС, освен посочените по-горе, се намират в летателна експлоатация и самолети МиГ-29 и Су-25, както и вертолети Ми-17 и Ми-24, произведени в Русия през 80-те години на миналото столетие. До постъпване на въоръжение и усвояване на новите самолети, възниква общата задача за поддържане на изправността и профилактичното обслужване на сложните системи, състоящи се от автономни подсистеми, обединени структурно и функционално. Съществуват сериозни трудности при решаване на задачата за оптимален избор и изпълнение на сроковете за профилактика на всяка подсистема в детерминирана постановка и в случай на голямо количество на подсистеми.  </w:t>
      </w:r>
    </w:p>
    <w:p>
      <w:pPr>
        <w:pStyle w:val="Normal"/>
        <w:ind w:left="-15" w:right="3" w:firstLine="710"/>
        <w:rPr>
          <w:lang w:val="bg-BG"/>
        </w:rPr>
      </w:pPr>
      <w:r>
        <w:rPr>
          <w:lang w:val="bg-BG"/>
        </w:rPr>
        <w:t xml:space="preserve">Това в значителна степен се отнася до серийни образци авиационни радиоелектронни системи, при експлоатацията на които възникват трудности, свързани с ниското ниво за контрол на обектите за измерване на информационни параметри, сравнително ниска точност на датчиците-преобразователи на информацията за контрол на параметрите и др.  </w:t>
      </w:r>
    </w:p>
    <w:p>
      <w:pPr>
        <w:pStyle w:val="Normal"/>
        <w:spacing w:lineRule="auto" w:line="259" w:before="0" w:after="0"/>
        <w:ind w:left="720" w:right="0" w:hanging="0"/>
        <w:jc w:val="left"/>
        <w:rPr>
          <w:lang w:val="bg-BG"/>
        </w:rPr>
      </w:pPr>
      <w:r>
        <w:rPr>
          <w:b/>
          <w:sz w:val="24"/>
          <w:lang w:val="bg-BG"/>
        </w:rPr>
        <w:t xml:space="preserve"> </w:t>
      </w:r>
    </w:p>
    <w:p>
      <w:pPr>
        <w:pStyle w:val="Heading2"/>
        <w:ind w:left="715" w:right="0" w:hanging="10"/>
        <w:jc w:val="left"/>
        <w:rPr>
          <w:lang w:val="bg-BG"/>
        </w:rPr>
      </w:pPr>
      <w:r>
        <w:rPr>
          <w:lang w:val="bg-BG"/>
        </w:rPr>
        <w:t xml:space="preserve">1. Определяне на оптимална периодичността на проверки на авиационни системи </w:t>
      </w:r>
    </w:p>
    <w:p>
      <w:pPr>
        <w:pStyle w:val="Normal"/>
        <w:spacing w:lineRule="auto" w:line="259" w:before="0" w:after="86"/>
        <w:ind w:left="720" w:right="0" w:hanging="0"/>
        <w:jc w:val="left"/>
        <w:rPr>
          <w:lang w:val="bg-BG"/>
        </w:rPr>
      </w:pPr>
      <w:r>
        <w:rPr>
          <w:b/>
          <w:sz w:val="10"/>
          <w:lang w:val="bg-BG"/>
        </w:rPr>
        <w:t xml:space="preserve"> </w:t>
      </w:r>
    </w:p>
    <w:p>
      <w:pPr>
        <w:pStyle w:val="Normal"/>
        <w:ind w:left="-15" w:right="3" w:firstLine="710"/>
        <w:rPr>
          <w:lang w:val="bg-BG"/>
        </w:rPr>
      </w:pPr>
      <w:r>
        <w:rPr>
          <w:lang w:val="bg-BG"/>
        </w:rPr>
        <w:t xml:space="preserve">Необходимо е да се изследва и установи оптималната периодичност на пълните проверки в различните режими на резервираните елементи на авиационните системи от радиоелектронно оборудване (РЕО), по време на които отказалите елементи подлежат на задължителна замяна. Като критерий за оптимизация ще бъде използван коефициентът за оперативна готовност. За да бъде решен такъв клас задачи ще бъде използван подход с използване на резултати от теория на възстановяване, вариационни изчисления и в крайна сметка – гладка оптимизация [2,4]. </w:t>
      </w:r>
    </w:p>
    <w:p>
      <w:pPr>
        <w:pStyle w:val="Normal"/>
        <w:ind w:left="-15" w:right="3" w:firstLine="710"/>
        <w:rPr>
          <w:lang w:val="bg-BG"/>
        </w:rPr>
      </w:pPr>
      <w:r>
        <w:rPr>
          <w:lang w:val="bg-BG"/>
        </w:rPr>
        <w:t xml:space="preserve">Да разгледаме резервирани еднотипни елементи, обединени конструктивно и функционално (по общото си предназначение), от които в основна (работна) позиция се намират </w:t>
      </w:r>
      <w:r>
        <w:rPr>
          <w:b/>
          <w:i/>
          <w:lang w:val="bg-BG"/>
        </w:rPr>
        <w:t>m</w:t>
      </w:r>
      <w:r>
        <w:rPr>
          <w:lang w:val="bg-BG"/>
        </w:rPr>
        <w:t xml:space="preserve">-елемента (където </w:t>
      </w:r>
      <w:r>
        <w:rPr>
          <w:b/>
          <w:i/>
          <w:lang w:val="bg-BG"/>
        </w:rPr>
        <w:t>m &lt; n</w:t>
      </w:r>
      <w:r>
        <w:rPr>
          <w:lang w:val="bg-BG"/>
        </w:rPr>
        <w:t>), а (</w:t>
      </w:r>
      <w:r>
        <w:rPr>
          <w:b/>
          <w:i/>
          <w:lang w:val="bg-BG"/>
        </w:rPr>
        <w:t>n – m</w:t>
      </w:r>
      <w:r>
        <w:rPr>
          <w:lang w:val="bg-BG"/>
        </w:rPr>
        <w:t xml:space="preserve">) елемента се намират в натоварен или в ненатоварен резерв. </w:t>
      </w:r>
    </w:p>
    <w:p>
      <w:pPr>
        <w:pStyle w:val="Normal"/>
        <w:ind w:left="-15" w:right="3" w:firstLine="710"/>
        <w:rPr>
          <w:lang w:val="bg-BG"/>
        </w:rPr>
      </w:pPr>
      <w:r>
        <w:rPr>
          <w:lang w:val="bg-BG"/>
        </w:rPr>
        <w:t xml:space="preserve">При нивото на технологиите, при които са изработени елементите, влизащи в състава на сложните системи, резервираният елемент може да бъде изпълнен като отделен модул, съдържащ и устройство за автоматично включване на резервните елементи на мястото на отказалите основни такива. Ще считаме, че модулът отказва, ако при отсъствието на резервни елементи възниква отказ на поне един от </w:t>
      </w:r>
      <w:r>
        <w:rPr>
          <w:b/>
          <w:i/>
          <w:lang w:val="bg-BG"/>
        </w:rPr>
        <w:t xml:space="preserve">т </w:t>
      </w:r>
      <w:r>
        <w:rPr>
          <w:lang w:val="bg-BG"/>
        </w:rPr>
        <w:t xml:space="preserve">основни елементи. При това, модулът може да бъде възстановен чрез замяна на отказалите в него елементи.  </w:t>
      </w:r>
    </w:p>
    <w:p>
      <w:pPr>
        <w:pStyle w:val="Normal"/>
        <w:ind w:left="720" w:right="3" w:hanging="0"/>
        <w:rPr>
          <w:lang w:val="bg-BG"/>
        </w:rPr>
      </w:pPr>
      <w:r>
        <w:rPr>
          <w:lang w:val="bg-BG"/>
        </w:rPr>
        <w:t xml:space="preserve">По нататък ще се разглежда продължителната експлоатация на резервиран елемент.  </w:t>
      </w:r>
    </w:p>
    <w:p>
      <w:pPr>
        <w:pStyle w:val="Normal"/>
        <w:ind w:left="-15" w:right="3" w:firstLine="710"/>
        <w:rPr>
          <w:lang w:val="bg-BG"/>
        </w:rPr>
      </w:pPr>
      <w:r>
        <w:rPr>
          <w:lang w:val="bg-BG"/>
        </w:rPr>
        <w:t xml:space="preserve">Като цяло резервираният елемент притежава монотонно нарастваща във времето интензивност на отказите, то може да бъде изведен израз за коефициента на оперативна готовност на резервиран елемент.  </w:t>
      </w:r>
    </w:p>
    <w:p>
      <w:pPr>
        <w:pStyle w:val="Normal"/>
        <w:spacing w:lineRule="auto" w:line="259" w:before="0" w:after="0"/>
        <w:ind w:right="0" w:hanging="0"/>
        <w:jc w:val="left"/>
        <w:rPr>
          <w:lang w:val="bg-BG"/>
        </w:rPr>
      </w:pPr>
      <w:r>
        <w:rPr>
          <w:sz w:val="16"/>
          <w:lang w:val="bg-BG"/>
        </w:rPr>
        <w:t xml:space="preserve"> </w:t>
      </w:r>
    </w:p>
    <w:p>
      <w:pPr>
        <w:pStyle w:val="Normal"/>
        <w:spacing w:lineRule="auto" w:line="259" w:before="0" w:after="51"/>
        <w:ind w:left="1613" w:right="0" w:hanging="0"/>
        <w:jc w:val="left"/>
        <w:rPr>
          <w:lang w:val="bg-BG"/>
        </w:rPr>
      </w:pPr>
      <w:r>
        <w:rPr>
          <w:rFonts w:eastAsia="Cambria Math" w:cs="Cambria Math" w:ascii="Cambria Math" w:hAnsi="Cambria Math"/>
          <w:sz w:val="12"/>
          <w:lang w:val="bg-BG"/>
        </w:rPr>
        <w:t>𝜏</w:t>
      </w:r>
    </w:p>
    <w:p>
      <w:pPr>
        <w:pStyle w:val="Normal"/>
        <w:numPr>
          <w:ilvl w:val="0"/>
          <w:numId w:val="1"/>
        </w:numPr>
        <w:spacing w:lineRule="auto" w:line="259" w:before="0" w:after="0"/>
        <w:ind w:left="708" w:right="1109" w:hanging="708"/>
        <w:jc w:val="left"/>
        <w:rPr>
          <w:lang w:val="bg-BG"/>
        </w:rPr>
      </w:pPr>
      <w:r>
        <w:rPr>
          <w:rFonts w:eastAsia="Cambria Math" w:cs="Cambria Math" w:ascii="Cambria Math" w:hAnsi="Cambria Math"/>
          <w:sz w:val="31"/>
          <w:vertAlign w:val="subscript"/>
          <w:lang w:val="bg-BG"/>
        </w:rPr>
        <w:t>𝑝</w:t>
      </w:r>
      <w:r>
        <w:rPr>
          <w:rFonts w:eastAsia="Cambria Math" w:cs="Cambria Math" w:ascii="Cambria Math" w:hAnsi="Cambria Math"/>
          <w:lang w:val="bg-BG"/>
        </w:rPr>
        <w:t>(</w:t>
      </w:r>
      <w:r>
        <w:rPr>
          <w:rFonts w:eastAsia="Cambria Math" w:cs="Cambria Math" w:ascii="Cambria Math" w:hAnsi="Cambria Math"/>
          <w:sz w:val="31"/>
          <w:vertAlign w:val="subscript"/>
          <w:lang w:val="bg-BG"/>
        </w:rPr>
        <w:t>𝑥, 𝜏</w:t>
      </w:r>
      <w:r>
        <w:rPr>
          <w:rFonts w:eastAsia="Cambria Math" w:cs="Cambria Math" w:ascii="Cambria Math" w:hAnsi="Cambria Math"/>
          <w:lang w:val="bg-BG"/>
        </w:rPr>
        <w:t xml:space="preserve">) </w:t>
      </w:r>
      <w:r>
        <w:rPr>
          <w:rFonts w:eastAsia="Cambria Math" w:cs="Cambria Math" w:ascii="Cambria Math" w:hAnsi="Cambria Math"/>
          <w:sz w:val="31"/>
          <w:vertAlign w:val="subscript"/>
          <w:lang w:val="bg-BG"/>
        </w:rPr>
        <w:t xml:space="preserve">= </w:t>
      </w:r>
      <w:r>
        <w:rPr>
          <w:rFonts w:eastAsia="Cambria Math" w:cs="Cambria Math" w:ascii="Cambria Math" w:hAnsi="Cambria Math"/>
          <w:sz w:val="14"/>
          <w:lang w:val="bg-BG"/>
        </w:rPr>
        <w:t>∫</w:t>
      </w:r>
      <w:r>
        <w:rPr>
          <w:rFonts w:eastAsia="Cambria Math" w:cs="Cambria Math" w:ascii="Cambria Math" w:hAnsi="Cambria Math"/>
          <w:sz w:val="14"/>
          <w:lang w:val="bg-BG"/>
        </w:rPr>
        <mc:AlternateContent>
          <mc:Choice Requires="wpg">
            <w:drawing>
              <wp:inline distT="0" distB="0" distL="0" distR="0">
                <wp:extent cx="665480" cy="8255"/>
                <wp:effectExtent l="0" t="0" r="0" b="0"/>
                <wp:docPr id="2" name="Shape2"/>
                <a:graphic xmlns:a="http://schemas.openxmlformats.org/drawingml/2006/main">
                  <a:graphicData uri="http://schemas.microsoft.com/office/word/2010/wordprocessingGroup">
                    <wpg:wgp>
                      <wpg:cNvGrpSpPr/>
                      <wpg:grpSpPr>
                        <a:xfrm>
                          <a:off x="0" y="0"/>
                          <a:ext cx="664920" cy="7560"/>
                        </a:xfrm>
                      </wpg:grpSpPr>
                      <wps:wsp>
                        <wps:cNvSpPr/>
                        <wps:spPr>
                          <a:xfrm>
                            <a:off x="0" y="0"/>
                            <a:ext cx="664920" cy="7560"/>
                          </a:xfrm>
                          <a:custGeom>
                            <a:avLst/>
                            <a:gdLst/>
                            <a:ahLst/>
                            <a:rect l="l" t="t" r="r" b="b"/>
                            <a:pathLst>
                              <a:path w="664769" h="9144">
                                <a:moveTo>
                                  <a:pt x="0" y="0"/>
                                </a:moveTo>
                                <a:lnTo>
                                  <a:pt x="664769" y="0"/>
                                </a:lnTo>
                                <a:lnTo>
                                  <a:pt x="664769"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2" style="position:absolute;margin-left:0pt;margin-top:-0.65pt;width:52.35pt;height:0.6pt" coordorigin="0,-13" coordsize="1047,12"/>
            </w:pict>
          </mc:Fallback>
        </mc:AlternateContent>
      </w:r>
      <w:r>
        <w:rPr>
          <w:rFonts w:eastAsia="Cambria Math" w:cs="Cambria Math" w:ascii="Cambria Math" w:hAnsi="Cambria Math"/>
          <w:sz w:val="12"/>
          <w:lang w:val="bg-BG"/>
        </w:rPr>
        <w:t xml:space="preserve">0 </w:t>
      </w:r>
      <w:r>
        <w:rPr>
          <w:rFonts w:eastAsia="Cambria Math" w:cs="Cambria Math" w:ascii="Cambria Math" w:hAnsi="Cambria Math"/>
          <w:sz w:val="14"/>
          <w:lang w:val="bg-BG"/>
        </w:rPr>
        <w:t>[1−𝐹(𝑡+𝑥)]𝑑𝑡</w:t>
      </w:r>
      <w:r>
        <w:rPr>
          <w:lang w:val="bg-BG"/>
        </w:rPr>
        <w:t xml:space="preserve">, </w:t>
      </w:r>
    </w:p>
    <w:p>
      <w:pPr>
        <w:pStyle w:val="Normal"/>
        <w:spacing w:lineRule="auto" w:line="259" w:before="0" w:after="0"/>
        <w:ind w:left="2016" w:right="2215" w:hanging="10"/>
        <w:jc w:val="left"/>
        <w:rPr>
          <w:lang w:val="bg-BG"/>
        </w:rPr>
      </w:pPr>
      <w:r>
        <w:rPr>
          <w:rFonts w:eastAsia="Cambria Math" w:cs="Cambria Math" w:ascii="Cambria Math" w:hAnsi="Cambria Math"/>
          <w:sz w:val="14"/>
          <w:lang w:val="bg-BG"/>
        </w:rPr>
        <w:t>𝜇</w:t>
      </w:r>
    </w:p>
    <w:p>
      <w:pPr>
        <w:pStyle w:val="Normal"/>
        <w:spacing w:lineRule="auto" w:line="259" w:before="0" w:after="57"/>
        <w:ind w:right="0" w:hanging="0"/>
        <w:jc w:val="left"/>
        <w:rPr>
          <w:lang w:val="bg-BG"/>
        </w:rPr>
      </w:pPr>
      <w:r>
        <w:rPr>
          <w:sz w:val="16"/>
          <w:lang w:val="bg-BG"/>
        </w:rPr>
        <w:t xml:space="preserve"> </w:t>
      </w:r>
    </w:p>
    <w:p>
      <w:pPr>
        <w:pStyle w:val="Normal"/>
        <w:ind w:left="-15" w:right="3" w:hanging="0"/>
        <w:rPr>
          <w:lang w:val="bg-BG"/>
        </w:rPr>
      </w:pPr>
      <w:r>
        <w:rPr>
          <w:lang w:val="bg-BG"/>
        </w:rPr>
        <w:t xml:space="preserve">където </w:t>
      </w:r>
      <w:r>
        <w:rPr>
          <w:b/>
          <w:i/>
          <w:lang w:val="bg-BG"/>
        </w:rPr>
        <w:t>F(t)</w:t>
      </w:r>
      <w:r>
        <w:rPr>
          <w:lang w:val="bg-BG"/>
        </w:rPr>
        <w:t xml:space="preserve"> е функция за разпределение на времето до отказа на резервирания елемент, </w:t>
      </w:r>
      <w:r>
        <w:rPr>
          <w:b/>
          <w:i/>
          <w:lang w:val="bg-BG"/>
        </w:rPr>
        <w:t>μ</w:t>
      </w:r>
      <w:r>
        <w:rPr>
          <w:lang w:val="bg-BG"/>
        </w:rPr>
        <w:t xml:space="preserve"> е математическото очакване за интервала между две замени на резервирания елемент, а </w:t>
      </w:r>
      <w:r>
        <w:rPr>
          <w:b/>
          <w:i/>
          <w:lang w:val="bg-BG"/>
        </w:rPr>
        <w:t xml:space="preserve">х </w:t>
      </w:r>
      <w:r>
        <w:rPr>
          <w:lang w:val="bg-BG"/>
        </w:rPr>
        <w:t xml:space="preserve">е зададеното време за оперативна работа на резервирания елемент в системата.  </w:t>
      </w:r>
    </w:p>
    <w:p>
      <w:pPr>
        <w:pStyle w:val="Normal"/>
        <w:ind w:left="-15" w:right="3" w:firstLine="710"/>
        <w:rPr>
          <w:lang w:val="bg-BG"/>
        </w:rPr>
      </w:pPr>
      <w:r>
        <w:rPr>
          <w:lang w:val="bg-BG"/>
        </w:rPr>
        <w:t xml:space="preserve">В този случай интервалът </w:t>
      </w:r>
      <w:r>
        <w:rPr>
          <w:rFonts w:eastAsia="Times New Roman" w:cs="Times New Roman" w:ascii="Times New Roman" w:hAnsi="Times New Roman"/>
          <w:b/>
          <w:i/>
          <w:lang w:val="bg-BG"/>
        </w:rPr>
        <w:t>τ</w:t>
      </w:r>
      <w:r>
        <w:rPr>
          <w:rFonts w:eastAsia="Times New Roman" w:cs="Times New Roman" w:ascii="Times New Roman" w:hAnsi="Times New Roman"/>
          <w:i/>
          <w:lang w:val="bg-BG"/>
        </w:rPr>
        <w:t xml:space="preserve"> </w:t>
      </w:r>
      <w:r>
        <w:rPr>
          <w:lang w:val="bg-BG"/>
        </w:rPr>
        <w:t xml:space="preserve">се разглежда като наработка на резервирания елемент, след която той подлежи на замяна (ремонт), състоящ се в замяна на отказалите елементи и мероприятия за възстановяване на изправността (например, регулировки на новите вложени елементи и др.).  </w:t>
      </w:r>
    </w:p>
    <w:p>
      <w:pPr>
        <w:pStyle w:val="Normal"/>
        <w:ind w:left="708" w:right="3" w:hanging="0"/>
        <w:rPr>
          <w:lang w:val="bg-BG"/>
        </w:rPr>
      </w:pPr>
      <w:r>
        <w:rPr>
          <w:lang w:val="bg-BG"/>
        </w:rPr>
        <w:t xml:space="preserve">Поради тази причина </w:t>
      </w:r>
    </w:p>
    <w:p>
      <w:pPr>
        <w:pStyle w:val="Normal"/>
        <w:spacing w:lineRule="auto" w:line="259" w:before="0" w:after="65"/>
        <w:ind w:right="0" w:hanging="0"/>
        <w:jc w:val="left"/>
        <w:rPr>
          <w:lang w:val="bg-BG"/>
        </w:rPr>
      </w:pPr>
      <w:r>
        <w:rPr>
          <w:sz w:val="16"/>
          <w:lang w:val="bg-BG"/>
        </w:rPr>
        <w:t xml:space="preserve"> </w:t>
      </w:r>
    </w:p>
    <w:p>
      <w:pPr>
        <w:pStyle w:val="Normal"/>
        <w:numPr>
          <w:ilvl w:val="0"/>
          <w:numId w:val="1"/>
        </w:numPr>
        <w:spacing w:lineRule="auto" w:line="259" w:before="0" w:after="3"/>
        <w:ind w:left="708" w:right="1109" w:hanging="708"/>
        <w:jc w:val="left"/>
        <w:rPr>
          <w:lang w:val="bg-BG"/>
        </w:rPr>
      </w:pPr>
      <w:r>
        <w:rPr>
          <w:rFonts w:eastAsia="Cambria Math" w:cs="Cambria Math" w:ascii="Cambria Math" w:hAnsi="Cambria Math"/>
          <w:lang w:val="bg-BG"/>
        </w:rPr>
        <w:t xml:space="preserve">𝜇 </w:t>
      </w:r>
      <w:r>
        <w:rPr>
          <w:rFonts w:eastAsia="Cambria Math" w:cs="Cambria Math" w:ascii="Cambria Math" w:hAnsi="Cambria Math"/>
          <w:lang w:val="bg-BG"/>
        </w:rPr>
        <w:t>= 𝑝</w:t>
      </w:r>
      <w:r>
        <w:rPr>
          <w:rFonts w:eastAsia="Cambria Math" w:cs="Cambria Math" w:ascii="Cambria Math" w:hAnsi="Cambria Math"/>
          <w:vertAlign w:val="subscript"/>
          <w:lang w:val="bg-BG"/>
        </w:rPr>
        <w:t>0</w:t>
      </w:r>
      <w:r>
        <w:rPr>
          <w:rFonts w:eastAsia="Cambria Math" w:cs="Cambria Math" w:ascii="Cambria Math" w:hAnsi="Cambria Math"/>
          <w:lang w:val="bg-BG"/>
        </w:rPr>
        <w:t>(𝜏)𝑇</w:t>
      </w:r>
      <w:r>
        <w:rPr>
          <w:rFonts w:eastAsia="Cambria Math" w:cs="Cambria Math" w:ascii="Cambria Math" w:hAnsi="Cambria Math"/>
          <w:vertAlign w:val="subscript"/>
          <w:lang w:val="bg-BG"/>
        </w:rPr>
        <w:t xml:space="preserve">0 </w:t>
      </w:r>
      <w:r>
        <w:rPr>
          <w:rFonts w:eastAsia="Cambria Math" w:cs="Cambria Math" w:ascii="Cambria Math" w:hAnsi="Cambria Math"/>
          <w:lang w:val="bg-BG"/>
        </w:rPr>
        <w:t>+ 𝑝</w:t>
      </w:r>
      <w:r>
        <w:rPr>
          <w:rFonts w:eastAsia="Cambria Math" w:cs="Cambria Math" w:ascii="Cambria Math" w:hAnsi="Cambria Math"/>
          <w:vertAlign w:val="subscript"/>
          <w:lang w:val="bg-BG"/>
        </w:rPr>
        <w:t>1</w:t>
      </w:r>
      <w:r>
        <w:rPr>
          <w:rFonts w:eastAsia="Cambria Math" w:cs="Cambria Math" w:ascii="Cambria Math" w:hAnsi="Cambria Math"/>
          <w:lang w:val="bg-BG"/>
        </w:rPr>
        <w:t>(𝜏)𝑇</w:t>
      </w:r>
      <w:r>
        <w:rPr>
          <w:rFonts w:eastAsia="Cambria Math" w:cs="Cambria Math" w:ascii="Cambria Math" w:hAnsi="Cambria Math"/>
          <w:vertAlign w:val="subscript"/>
          <w:lang w:val="bg-BG"/>
        </w:rPr>
        <w:t xml:space="preserve">1 </w:t>
      </w:r>
      <w:r>
        <w:rPr>
          <w:rFonts w:eastAsia="Cambria Math" w:cs="Cambria Math" w:ascii="Cambria Math" w:hAnsi="Cambria Math"/>
          <w:lang w:val="bg-BG"/>
        </w:rPr>
        <w:t>+ ⋯ + 𝑝</w:t>
      </w:r>
      <w:r>
        <w:rPr>
          <w:rFonts w:eastAsia="Cambria Math" w:cs="Cambria Math" w:ascii="Cambria Math" w:hAnsi="Cambria Math"/>
          <w:vertAlign w:val="subscript"/>
          <w:lang w:val="bg-BG"/>
        </w:rPr>
        <w:t>𝑛</w:t>
      </w:r>
      <w:r>
        <w:rPr>
          <w:rFonts w:eastAsia="Cambria Math" w:cs="Cambria Math" w:ascii="Cambria Math" w:hAnsi="Cambria Math"/>
          <w:lang w:val="bg-BG"/>
        </w:rPr>
        <w:t>(𝜏)𝑇</w:t>
      </w:r>
      <w:r>
        <w:rPr>
          <w:rFonts w:eastAsia="Cambria Math" w:cs="Cambria Math" w:ascii="Cambria Math" w:hAnsi="Cambria Math"/>
          <w:vertAlign w:val="subscript"/>
          <w:lang w:val="bg-BG"/>
        </w:rPr>
        <w:t>𝑛</w:t>
      </w:r>
      <w:r>
        <w:rPr>
          <w:lang w:val="bg-BG"/>
        </w:rPr>
        <w:t xml:space="preserve"> ,</w:t>
      </w:r>
      <w:r>
        <w:rPr>
          <w:i/>
          <w:lang w:val="bg-BG"/>
        </w:rPr>
        <w:t xml:space="preserve"> </w:t>
      </w:r>
    </w:p>
    <w:p>
      <w:pPr>
        <w:pStyle w:val="Normal"/>
        <w:spacing w:lineRule="auto" w:line="259" w:before="0" w:after="0"/>
        <w:ind w:right="0" w:hanging="0"/>
        <w:jc w:val="left"/>
        <w:rPr>
          <w:lang w:val="bg-BG"/>
        </w:rPr>
      </w:pPr>
      <w:r>
        <w:rPr>
          <w:sz w:val="16"/>
          <w:lang w:val="bg-BG"/>
        </w:rPr>
        <w:t xml:space="preserve"> </w:t>
      </w:r>
    </w:p>
    <w:p>
      <w:pPr>
        <w:pStyle w:val="Normal"/>
        <w:spacing w:lineRule="auto" w:line="259" w:before="0" w:after="22"/>
        <w:ind w:left="1781" w:right="0" w:hanging="0"/>
        <w:jc w:val="left"/>
        <w:rPr>
          <w:lang w:val="bg-BG"/>
        </w:rPr>
      </w:pPr>
      <w:r>
        <w:rPr/>
        <mc:AlternateContent>
          <mc:Choice Requires="wpg">
            <w:drawing>
              <wp:inline distT="0" distB="0" distL="0" distR="0">
                <wp:extent cx="192405" cy="8255"/>
                <wp:effectExtent l="0" t="0" r="0" b="0"/>
                <wp:docPr id="3" name="Shape3"/>
                <a:graphic xmlns:a="http://schemas.openxmlformats.org/drawingml/2006/main">
                  <a:graphicData uri="http://schemas.microsoft.com/office/word/2010/wordprocessingGroup">
                    <wpg:wgp>
                      <wpg:cNvGrpSpPr/>
                      <wpg:grpSpPr>
                        <a:xfrm>
                          <a:off x="0" y="0"/>
                          <a:ext cx="191880" cy="7560"/>
                        </a:xfrm>
                      </wpg:grpSpPr>
                      <wps:wsp>
                        <wps:cNvSpPr/>
                        <wps:spPr>
                          <a:xfrm>
                            <a:off x="0" y="0"/>
                            <a:ext cx="191880" cy="7560"/>
                          </a:xfrm>
                          <a:custGeom>
                            <a:avLst/>
                            <a:gdLst/>
                            <a:ahLst/>
                            <a:rect l="l" t="t" r="r" b="b"/>
                            <a:pathLst>
                              <a:path w="192024" h="9144">
                                <a:moveTo>
                                  <a:pt x="0" y="0"/>
                                </a:moveTo>
                                <a:lnTo>
                                  <a:pt x="192024" y="0"/>
                                </a:lnTo>
                                <a:lnTo>
                                  <a:pt x="1920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3" style="position:absolute;margin-left:0pt;margin-top:-0.65pt;width:15.1pt;height:0.6pt" coordorigin="0,-13" coordsize="302,12"/>
            </w:pict>
          </mc:Fallback>
        </mc:AlternateContent>
      </w:r>
    </w:p>
    <w:p>
      <w:pPr>
        <w:pStyle w:val="Normal"/>
        <w:ind w:left="-15" w:right="3" w:hanging="0"/>
        <w:rPr>
          <w:lang w:val="bg-BG"/>
        </w:rPr>
      </w:pPr>
      <w:r>
        <w:rPr>
          <w:lang w:val="bg-BG"/>
        </w:rPr>
        <w:t xml:space="preserve">където </w:t>
      </w:r>
      <w:r>
        <w:rPr>
          <w:rFonts w:eastAsia="Cambria Math" w:cs="Cambria Math" w:ascii="Cambria Math" w:hAnsi="Cambria Math"/>
          <w:lang w:val="bg-BG"/>
        </w:rPr>
        <w:t>𝑝</w:t>
      </w:r>
      <w:r>
        <w:rPr>
          <w:rFonts w:eastAsia="Cambria Math" w:cs="Cambria Math" w:ascii="Cambria Math" w:hAnsi="Cambria Math"/>
          <w:vertAlign w:val="subscript"/>
          <w:lang w:val="bg-BG"/>
        </w:rPr>
        <w:t>𝑖</w:t>
      </w:r>
      <w:r>
        <w:rPr>
          <w:rFonts w:eastAsia="Cambria Math" w:cs="Cambria Math" w:ascii="Cambria Math" w:hAnsi="Cambria Math"/>
          <w:lang w:val="bg-BG"/>
        </w:rPr>
        <w:t>(𝜏)</w:t>
      </w:r>
      <w:r>
        <w:rPr>
          <w:lang w:val="bg-BG"/>
        </w:rPr>
        <w:t xml:space="preserve"> за </w:t>
      </w:r>
      <w:r>
        <w:rPr>
          <w:rFonts w:eastAsia="Cambria Math" w:cs="Cambria Math" w:ascii="Cambria Math" w:hAnsi="Cambria Math"/>
          <w:lang w:val="bg-BG"/>
        </w:rPr>
        <w:t>𝑖 = 0, 𝑛</w:t>
      </w:r>
      <w:r>
        <w:rPr>
          <w:lang w:val="bg-BG"/>
        </w:rPr>
        <w:t xml:space="preserve"> е вероятността към началото на възстановителните работи системата да </w:t>
      </w:r>
    </w:p>
    <w:p>
      <w:pPr>
        <w:pStyle w:val="Normal"/>
        <w:spacing w:lineRule="auto" w:line="259" w:before="0" w:after="22"/>
        <w:ind w:left="4265" w:right="0" w:hanging="0"/>
        <w:jc w:val="left"/>
        <w:rPr>
          <w:lang w:val="bg-BG"/>
        </w:rPr>
      </w:pPr>
      <w:r>
        <w:rPr/>
        <mc:AlternateContent>
          <mc:Choice Requires="wpg">
            <w:drawing>
              <wp:inline distT="0" distB="0" distL="0" distR="0">
                <wp:extent cx="192405" cy="8255"/>
                <wp:effectExtent l="0" t="0" r="0" b="0"/>
                <wp:docPr id="4" name="Shape4"/>
                <a:graphic xmlns:a="http://schemas.openxmlformats.org/drawingml/2006/main">
                  <a:graphicData uri="http://schemas.microsoft.com/office/word/2010/wordprocessingGroup">
                    <wpg:wgp>
                      <wpg:cNvGrpSpPr/>
                      <wpg:grpSpPr>
                        <a:xfrm>
                          <a:off x="0" y="0"/>
                          <a:ext cx="191880" cy="7560"/>
                        </a:xfrm>
                      </wpg:grpSpPr>
                      <wps:wsp>
                        <wps:cNvSpPr/>
                        <wps:spPr>
                          <a:xfrm>
                            <a:off x="0" y="0"/>
                            <a:ext cx="191880" cy="7560"/>
                          </a:xfrm>
                          <a:custGeom>
                            <a:avLst/>
                            <a:gdLst/>
                            <a:ahLst/>
                            <a:rect l="l" t="t" r="r" b="b"/>
                            <a:pathLst>
                              <a:path w="192024" h="9144">
                                <a:moveTo>
                                  <a:pt x="0" y="0"/>
                                </a:moveTo>
                                <a:lnTo>
                                  <a:pt x="192024" y="0"/>
                                </a:lnTo>
                                <a:lnTo>
                                  <a:pt x="1920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4" style="position:absolute;margin-left:0pt;margin-top:-0.65pt;width:15.1pt;height:0.6pt" coordorigin="0,-13" coordsize="302,12"/>
            </w:pict>
          </mc:Fallback>
        </mc:AlternateContent>
      </w:r>
    </w:p>
    <w:p>
      <w:pPr>
        <w:pStyle w:val="Normal"/>
        <w:ind w:left="-15" w:right="3" w:hanging="0"/>
        <w:rPr>
          <w:lang w:val="bg-BG"/>
        </w:rPr>
      </w:pPr>
      <w:r>
        <w:rPr>
          <w:lang w:val="bg-BG"/>
        </w:rPr>
        <w:t xml:space="preserve">има </w:t>
      </w:r>
      <w:r>
        <w:rPr>
          <w:b/>
          <w:i/>
          <w:lang w:val="bg-BG"/>
        </w:rPr>
        <w:t>i</w:t>
      </w:r>
      <w:r>
        <w:rPr>
          <w:lang w:val="bg-BG"/>
        </w:rPr>
        <w:t xml:space="preserve"> на брой отказали елементи, а </w:t>
      </w:r>
      <w:r>
        <w:rPr>
          <w:rFonts w:eastAsia="Cambria Math" w:cs="Cambria Math" w:ascii="Cambria Math" w:hAnsi="Cambria Math"/>
          <w:lang w:val="bg-BG"/>
        </w:rPr>
        <w:t>𝑇</w:t>
      </w:r>
      <w:r>
        <w:rPr>
          <w:rFonts w:eastAsia="Cambria Math" w:cs="Cambria Math" w:ascii="Cambria Math" w:hAnsi="Cambria Math"/>
          <w:vertAlign w:val="subscript"/>
          <w:lang w:val="bg-BG"/>
        </w:rPr>
        <w:t>𝑖</w:t>
      </w:r>
      <w:r>
        <w:rPr>
          <w:lang w:val="bg-BG"/>
        </w:rPr>
        <w:t xml:space="preserve"> за </w:t>
      </w:r>
      <w:r>
        <w:rPr>
          <w:rFonts w:eastAsia="Cambria Math" w:cs="Cambria Math" w:ascii="Cambria Math" w:hAnsi="Cambria Math"/>
          <w:lang w:val="bg-BG"/>
        </w:rPr>
        <w:t>𝑖 = 0, 𝑛</w:t>
      </w:r>
      <w:r>
        <w:rPr>
          <w:lang w:val="bg-BG"/>
        </w:rPr>
        <w:t xml:space="preserve"> е средното време за пълно възстановяване на резервирания елемент при изпълнение на такива работи при условие, че в него има </w:t>
      </w:r>
      <w:r>
        <w:rPr>
          <w:b/>
          <w:i/>
          <w:lang w:val="bg-BG"/>
        </w:rPr>
        <w:t>i</w:t>
      </w:r>
      <w:r>
        <w:rPr>
          <w:lang w:val="bg-BG"/>
        </w:rPr>
        <w:t xml:space="preserve"> на брой отказали елементи. </w:t>
      </w:r>
    </w:p>
    <w:p>
      <w:pPr>
        <w:pStyle w:val="Normal"/>
        <w:ind w:left="708" w:right="3" w:hanging="0"/>
        <w:rPr>
          <w:lang w:val="bg-BG"/>
        </w:rPr>
      </w:pPr>
      <w:r>
        <w:rPr>
          <w:lang w:val="bg-BG"/>
        </w:rPr>
        <w:t xml:space="preserve">Очевидно, е че </w:t>
      </w:r>
    </w:p>
    <w:p>
      <w:pPr>
        <w:pStyle w:val="Normal"/>
        <w:spacing w:lineRule="auto" w:line="259" w:before="0" w:after="12"/>
        <w:ind w:right="7126" w:hanging="0"/>
        <w:jc w:val="left"/>
        <w:rPr>
          <w:lang w:val="bg-BG"/>
        </w:rPr>
      </w:pPr>
      <w:r>
        <w:rPr>
          <w:sz w:val="16"/>
          <w:lang w:val="bg-BG"/>
        </w:rPr>
        <w:t xml:space="preserve"> </w:t>
      </w:r>
    </w:p>
    <w:p>
      <w:pPr>
        <w:pStyle w:val="Normal"/>
        <w:tabs>
          <w:tab w:val="clear" w:pos="720"/>
          <w:tab w:val="center" w:pos="1335" w:leader="none"/>
        </w:tabs>
        <w:ind w:left="-15" w:right="0" w:hanging="0"/>
        <w:jc w:val="left"/>
        <w:rPr>
          <w:lang w:val="bg-BG"/>
        </w:rPr>
      </w:pPr>
      <w:r>
        <w:rPr>
          <w:lang w:val="bg-BG"/>
        </w:rPr>
        <w:t xml:space="preserve"> </w:t>
      </w:r>
      <w:r>
        <w:rPr>
          <w:lang w:val="bg-BG"/>
        </w:rPr>
        <w:tab/>
      </w:r>
      <w:r>
        <w:rPr/>
        <w:drawing>
          <wp:inline distT="0" distB="0" distL="0" distR="0">
            <wp:extent cx="786130" cy="130810"/>
            <wp:effectExtent l="0" t="0" r="0" b="0"/>
            <wp:docPr id="5" name="Picture 268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810" descr=""/>
                    <pic:cNvPicPr>
                      <a:picLocks noChangeAspect="1" noChangeArrowheads="1"/>
                    </pic:cNvPicPr>
                  </pic:nvPicPr>
                  <pic:blipFill>
                    <a:blip r:embed="rId2"/>
                    <a:stretch>
                      <a:fillRect/>
                    </a:stretch>
                  </pic:blipFill>
                  <pic:spPr bwMode="auto">
                    <a:xfrm>
                      <a:off x="0" y="0"/>
                      <a:ext cx="786130" cy="130810"/>
                    </a:xfrm>
                    <a:prstGeom prst="rect">
                      <a:avLst/>
                    </a:prstGeom>
                  </pic:spPr>
                </pic:pic>
              </a:graphicData>
            </a:graphic>
          </wp:inline>
        </w:drawing>
      </w:r>
      <w:r>
        <w:rPr>
          <w:lang w:val="bg-BG"/>
        </w:rPr>
        <w:t xml:space="preserve">. </w:t>
      </w:r>
    </w:p>
    <w:p>
      <w:pPr>
        <w:pStyle w:val="Normal"/>
        <w:spacing w:lineRule="auto" w:line="259" w:before="0" w:after="58"/>
        <w:ind w:right="7126" w:hanging="0"/>
        <w:jc w:val="left"/>
        <w:rPr>
          <w:lang w:val="bg-BG"/>
        </w:rPr>
      </w:pPr>
      <w:r>
        <w:rPr>
          <w:sz w:val="16"/>
          <w:lang w:val="bg-BG"/>
        </w:rPr>
        <w:t xml:space="preserve"> </w:t>
      </w:r>
    </w:p>
    <w:p>
      <w:pPr>
        <w:pStyle w:val="Normal"/>
        <w:ind w:left="708" w:right="3" w:hanging="0"/>
        <w:rPr>
          <w:lang w:val="bg-BG"/>
        </w:rPr>
      </w:pPr>
      <w:r>
        <w:rPr>
          <w:lang w:val="bg-BG"/>
        </w:rPr>
        <w:t xml:space="preserve">По такъв начин, след заместване на (2) в (1) ще получим, че </w:t>
      </w:r>
    </w:p>
    <w:p>
      <w:pPr>
        <w:pStyle w:val="Normal"/>
        <w:spacing w:lineRule="auto" w:line="259" w:before="0" w:after="14"/>
        <w:ind w:right="0" w:hanging="0"/>
        <w:jc w:val="left"/>
        <w:rPr>
          <w:lang w:val="bg-BG"/>
        </w:rPr>
      </w:pPr>
      <w:r>
        <w:rPr>
          <w:sz w:val="16"/>
          <w:lang w:val="bg-BG"/>
        </w:rPr>
        <w:t xml:space="preserve"> </w:t>
      </w:r>
    </w:p>
    <w:p>
      <w:pPr>
        <w:pStyle w:val="Normal"/>
        <w:numPr>
          <w:ilvl w:val="0"/>
          <w:numId w:val="1"/>
        </w:numPr>
        <w:ind w:left="708" w:right="1109" w:hanging="708"/>
        <w:jc w:val="left"/>
        <w:rPr>
          <w:lang w:val="bg-BG"/>
        </w:rPr>
      </w:pPr>
      <w:r>
        <w:rPr>
          <w:rFonts w:eastAsia="Cambria Math" w:cs="Cambria Math" w:ascii="Cambria Math" w:hAnsi="Cambria Math"/>
          <w:lang w:val="bg-BG"/>
        </w:rPr>
        <w:t>𝑝</w:t>
      </w:r>
      <w:r>
        <w:rPr/>
        <w:drawing>
          <wp:inline distT="0" distB="0" distL="0" distR="0">
            <wp:extent cx="1673225" cy="207645"/>
            <wp:effectExtent l="0" t="0" r="0" b="0"/>
            <wp:docPr id="6" name="Picture 268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811" descr=""/>
                    <pic:cNvPicPr>
                      <a:picLocks noChangeAspect="1" noChangeArrowheads="1"/>
                    </pic:cNvPicPr>
                  </pic:nvPicPr>
                  <pic:blipFill>
                    <a:blip r:embed="rId3"/>
                    <a:stretch>
                      <a:fillRect/>
                    </a:stretch>
                  </pic:blipFill>
                  <pic:spPr bwMode="auto">
                    <a:xfrm>
                      <a:off x="0" y="0"/>
                      <a:ext cx="1673225" cy="207645"/>
                    </a:xfrm>
                    <a:prstGeom prst="rect">
                      <a:avLst/>
                    </a:prstGeom>
                  </pic:spPr>
                </pic:pic>
              </a:graphicData>
            </a:graphic>
          </wp:inline>
        </w:drawing>
      </w:r>
      <w:r>
        <w:rPr>
          <w:lang w:val="bg-BG"/>
        </w:rPr>
        <w:t xml:space="preserve">. </w:t>
      </w:r>
    </w:p>
    <w:p>
      <w:pPr>
        <w:pStyle w:val="Normal"/>
        <w:spacing w:lineRule="auto" w:line="259" w:before="0" w:after="0"/>
        <w:ind w:left="1541" w:right="2215" w:hanging="10"/>
        <w:jc w:val="left"/>
        <w:rPr>
          <w:lang w:val="bg-BG"/>
        </w:rPr>
      </w:pPr>
      <w:r>
        <w:rPr>
          <w:rFonts w:eastAsia="Cambria Math" w:cs="Cambria Math" w:ascii="Cambria Math" w:hAnsi="Cambria Math"/>
          <w:sz w:val="14"/>
          <w:lang w:val="bg-BG"/>
        </w:rPr>
        <w:t>𝑝</w:t>
      </w:r>
      <w:r>
        <w:rPr>
          <w:rFonts w:eastAsia="Cambria Math" w:cs="Cambria Math" w:ascii="Cambria Math" w:hAnsi="Cambria Math"/>
          <w:sz w:val="12"/>
          <w:lang w:val="bg-BG"/>
        </w:rPr>
        <w:t>0</w:t>
      </w:r>
      <w:r>
        <w:rPr>
          <w:rFonts w:eastAsia="Cambria Math" w:cs="Cambria Math" w:ascii="Cambria Math" w:hAnsi="Cambria Math"/>
          <w:sz w:val="14"/>
          <w:lang w:val="bg-BG"/>
        </w:rPr>
        <w:t>(𝜏)𝑇</w:t>
      </w:r>
      <w:r>
        <w:rPr>
          <w:rFonts w:eastAsia="Cambria Math" w:cs="Cambria Math" w:ascii="Cambria Math" w:hAnsi="Cambria Math"/>
          <w:sz w:val="12"/>
          <w:lang w:val="bg-BG"/>
        </w:rPr>
        <w:t>0</w:t>
      </w:r>
      <w:r>
        <w:rPr>
          <w:rFonts w:eastAsia="Cambria Math" w:cs="Cambria Math" w:ascii="Cambria Math" w:hAnsi="Cambria Math"/>
          <w:sz w:val="14"/>
          <w:lang w:val="bg-BG"/>
        </w:rPr>
        <w:t>+𝑝</w:t>
      </w:r>
      <w:r>
        <w:rPr>
          <w:rFonts w:eastAsia="Cambria Math" w:cs="Cambria Math" w:ascii="Cambria Math" w:hAnsi="Cambria Math"/>
          <w:sz w:val="12"/>
          <w:lang w:val="bg-BG"/>
        </w:rPr>
        <w:t>1</w:t>
      </w:r>
      <w:r>
        <w:rPr>
          <w:rFonts w:eastAsia="Cambria Math" w:cs="Cambria Math" w:ascii="Cambria Math" w:hAnsi="Cambria Math"/>
          <w:sz w:val="14"/>
          <w:lang w:val="bg-BG"/>
        </w:rPr>
        <w:t>(𝜏)𝑇</w:t>
      </w:r>
      <w:r>
        <w:rPr>
          <w:rFonts w:eastAsia="Cambria Math" w:cs="Cambria Math" w:ascii="Cambria Math" w:hAnsi="Cambria Math"/>
          <w:sz w:val="12"/>
          <w:lang w:val="bg-BG"/>
        </w:rPr>
        <w:t>1</w:t>
      </w:r>
      <w:r>
        <w:rPr>
          <w:rFonts w:eastAsia="Cambria Math" w:cs="Cambria Math" w:ascii="Cambria Math" w:hAnsi="Cambria Math"/>
          <w:sz w:val="14"/>
          <w:lang w:val="bg-BG"/>
        </w:rPr>
        <w:t>+⋯+𝑝</w:t>
      </w:r>
      <w:r>
        <w:rPr>
          <w:rFonts w:eastAsia="Cambria Math" w:cs="Cambria Math" w:ascii="Cambria Math" w:hAnsi="Cambria Math"/>
          <w:sz w:val="12"/>
          <w:lang w:val="bg-BG"/>
        </w:rPr>
        <w:t>𝑛</w:t>
      </w:r>
      <w:r>
        <w:rPr>
          <w:rFonts w:eastAsia="Cambria Math" w:cs="Cambria Math" w:ascii="Cambria Math" w:hAnsi="Cambria Math"/>
          <w:sz w:val="14"/>
          <w:lang w:val="bg-BG"/>
        </w:rPr>
        <w:t>(𝜏)𝑇</w:t>
      </w:r>
      <w:r>
        <w:rPr>
          <w:rFonts w:eastAsia="Cambria Math" w:cs="Cambria Math" w:ascii="Cambria Math" w:hAnsi="Cambria Math"/>
          <w:sz w:val="12"/>
          <w:lang w:val="bg-BG"/>
        </w:rPr>
        <w:t>𝑛</w:t>
      </w:r>
    </w:p>
    <w:p>
      <w:pPr>
        <w:pStyle w:val="Normal"/>
        <w:spacing w:lineRule="auto" w:line="259" w:before="0" w:after="0"/>
        <w:ind w:right="0" w:hanging="0"/>
        <w:jc w:val="left"/>
        <w:rPr>
          <w:lang w:val="bg-BG"/>
        </w:rPr>
      </w:pPr>
      <w:r>
        <w:rPr>
          <w:sz w:val="16"/>
          <w:lang w:val="bg-BG"/>
        </w:rPr>
        <w:t xml:space="preserve"> </w:t>
      </w:r>
    </w:p>
    <w:p>
      <w:pPr>
        <w:pStyle w:val="Normal"/>
        <w:spacing w:lineRule="auto" w:line="259" w:before="0" w:after="22"/>
        <w:ind w:left="8260" w:right="0" w:hanging="0"/>
        <w:jc w:val="left"/>
        <w:rPr>
          <w:lang w:val="bg-BG"/>
        </w:rPr>
      </w:pPr>
      <w:r>
        <w:rPr/>
        <mc:AlternateContent>
          <mc:Choice Requires="wpg">
            <w:drawing>
              <wp:inline distT="0" distB="0" distL="0" distR="0">
                <wp:extent cx="192405" cy="8255"/>
                <wp:effectExtent l="0" t="0" r="0" b="0"/>
                <wp:docPr id="7" name="Shape5"/>
                <a:graphic xmlns:a="http://schemas.openxmlformats.org/drawingml/2006/main">
                  <a:graphicData uri="http://schemas.microsoft.com/office/word/2010/wordprocessingGroup">
                    <wpg:wgp>
                      <wpg:cNvGrpSpPr/>
                      <wpg:grpSpPr>
                        <a:xfrm>
                          <a:off x="0" y="0"/>
                          <a:ext cx="191880" cy="7560"/>
                        </a:xfrm>
                      </wpg:grpSpPr>
                      <wps:wsp>
                        <wps:cNvSpPr/>
                        <wps:spPr>
                          <a:xfrm>
                            <a:off x="0" y="0"/>
                            <a:ext cx="191880" cy="7560"/>
                          </a:xfrm>
                          <a:custGeom>
                            <a:avLst/>
                            <a:gdLst/>
                            <a:ahLst/>
                            <a:rect l="l" t="t" r="r" b="b"/>
                            <a:pathLst>
                              <a:path w="192024" h="9144">
                                <a:moveTo>
                                  <a:pt x="0" y="0"/>
                                </a:moveTo>
                                <a:lnTo>
                                  <a:pt x="192024" y="0"/>
                                </a:lnTo>
                                <a:lnTo>
                                  <a:pt x="1920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5" style="position:absolute;margin-left:0pt;margin-top:-0.65pt;width:15.1pt;height:0.6pt" coordorigin="0,-13" coordsize="302,12"/>
            </w:pict>
          </mc:Fallback>
        </mc:AlternateContent>
      </w:r>
    </w:p>
    <w:p>
      <w:pPr>
        <w:pStyle w:val="Normal"/>
        <w:spacing w:before="0" w:after="35"/>
        <w:ind w:left="-15" w:right="3" w:firstLine="710"/>
        <w:rPr>
          <w:lang w:val="bg-BG"/>
        </w:rPr>
      </w:pPr>
      <w:r>
        <w:rPr>
          <w:lang w:val="bg-BG"/>
        </w:rPr>
        <w:t xml:space="preserve">По нататък, за всеки вид резервиране се определят функциите </w:t>
      </w:r>
      <w:r>
        <w:rPr>
          <w:rFonts w:eastAsia="Cambria Math" w:cs="Cambria Math" w:ascii="Cambria Math" w:hAnsi="Cambria Math"/>
          <w:lang w:val="bg-BG"/>
        </w:rPr>
        <w:t>𝑝</w:t>
      </w:r>
      <w:r>
        <w:rPr>
          <w:rFonts w:eastAsia="Cambria Math" w:cs="Cambria Math" w:ascii="Cambria Math" w:hAnsi="Cambria Math"/>
          <w:vertAlign w:val="subscript"/>
          <w:lang w:val="bg-BG"/>
        </w:rPr>
        <w:t>𝑖</w:t>
      </w:r>
      <w:r>
        <w:rPr>
          <w:rFonts w:eastAsia="Cambria Math" w:cs="Cambria Math" w:ascii="Cambria Math" w:hAnsi="Cambria Math"/>
          <w:lang w:val="bg-BG"/>
        </w:rPr>
        <w:t>(𝜏)</w:t>
      </w:r>
      <w:r>
        <w:rPr>
          <w:lang w:val="bg-BG"/>
        </w:rPr>
        <w:t xml:space="preserve"> за </w:t>
      </w:r>
      <w:r>
        <w:rPr>
          <w:rFonts w:eastAsia="Cambria Math" w:cs="Cambria Math" w:ascii="Cambria Math" w:hAnsi="Cambria Math"/>
          <w:lang w:val="bg-BG"/>
        </w:rPr>
        <w:t>𝑖 = 0, 𝑛</w:t>
      </w:r>
      <w:r>
        <w:rPr>
          <w:lang w:val="bg-BG"/>
        </w:rPr>
        <w:t xml:space="preserve"> и от условието  </w:t>
      </w:r>
    </w:p>
    <w:p>
      <w:pPr>
        <w:pStyle w:val="Normal"/>
        <w:spacing w:lineRule="auto" w:line="259" w:before="0" w:after="0"/>
        <w:ind w:right="0" w:hanging="0"/>
        <w:jc w:val="left"/>
        <w:rPr>
          <w:lang w:val="bg-BG"/>
        </w:rPr>
      </w:pPr>
      <w:r>
        <w:rPr>
          <w:sz w:val="16"/>
          <w:lang w:val="bg-BG"/>
        </w:rPr>
        <w:t xml:space="preserve"> </w:t>
      </w:r>
    </w:p>
    <w:p>
      <w:pPr>
        <w:pStyle w:val="Normal"/>
        <w:numPr>
          <w:ilvl w:val="0"/>
          <w:numId w:val="1"/>
        </w:numPr>
        <w:spacing w:lineRule="auto" w:line="259" w:before="0" w:after="0"/>
        <w:ind w:left="708" w:right="1109" w:hanging="708"/>
        <w:jc w:val="left"/>
        <w:rPr>
          <w:lang w:val="bg-BG"/>
        </w:rPr>
      </w:pPr>
      <w:r>
        <w:rPr>
          <w:rFonts w:eastAsia="Cambria Math" w:cs="Cambria Math" w:ascii="Cambria Math" w:hAnsi="Cambria Math"/>
          <w:sz w:val="14"/>
          <w:lang w:val="bg-BG"/>
        </w:rPr>
        <w:t>𝜕</w:t>
      </w:r>
      <w:r>
        <w:rPr>
          <w:rFonts w:eastAsia="Cambria Math" w:cs="Cambria Math" w:ascii="Cambria Math" w:hAnsi="Cambria Math"/>
          <w:sz w:val="14"/>
          <w:lang w:val="bg-BG"/>
        </w:rPr>
        <mc:AlternateContent>
          <mc:Choice Requires="wpg">
            <w:drawing>
              <wp:inline distT="0" distB="0" distL="0" distR="0">
                <wp:extent cx="306705" cy="8255"/>
                <wp:effectExtent l="0" t="0" r="0" b="0"/>
                <wp:docPr id="8" name="Shape6"/>
                <a:graphic xmlns:a="http://schemas.openxmlformats.org/drawingml/2006/main">
                  <a:graphicData uri="http://schemas.microsoft.com/office/word/2010/wordprocessingGroup">
                    <wpg:wgp>
                      <wpg:cNvGrpSpPr/>
                      <wpg:grpSpPr>
                        <a:xfrm>
                          <a:off x="0" y="0"/>
                          <a:ext cx="306000" cy="7560"/>
                        </a:xfrm>
                      </wpg:grpSpPr>
                      <wps:wsp>
                        <wps:cNvSpPr/>
                        <wps:spPr>
                          <a:xfrm>
                            <a:off x="0" y="0"/>
                            <a:ext cx="306000" cy="7560"/>
                          </a:xfrm>
                          <a:custGeom>
                            <a:avLst/>
                            <a:gdLst/>
                            <a:ahLst/>
                            <a:rect l="l" t="t" r="r" b="b"/>
                            <a:pathLst>
                              <a:path w="306324" h="9144">
                                <a:moveTo>
                                  <a:pt x="0" y="0"/>
                                </a:moveTo>
                                <a:lnTo>
                                  <a:pt x="306324" y="0"/>
                                </a:lnTo>
                                <a:lnTo>
                                  <a:pt x="3063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6" style="position:absolute;margin-left:0pt;margin-top:-0.65pt;width:24.1pt;height:0.6pt" coordorigin="0,-13" coordsize="482,12"/>
            </w:pict>
          </mc:Fallback>
        </mc:AlternateContent>
      </w:r>
      <w:r>
        <w:rPr>
          <w:rFonts w:eastAsia="Cambria Math" w:cs="Cambria Math" w:ascii="Cambria Math" w:hAnsi="Cambria Math"/>
          <w:sz w:val="14"/>
          <w:lang w:val="bg-BG"/>
        </w:rPr>
        <w:t>𝑝</w:t>
      </w:r>
      <w:r>
        <w:rPr>
          <w:rFonts w:eastAsia="Cambria Math" w:cs="Cambria Math" w:ascii="Cambria Math" w:hAnsi="Cambria Math"/>
          <w:sz w:val="14"/>
          <w:lang w:val="bg-BG"/>
        </w:rPr>
        <w:t xml:space="preserve">(𝑥,𝜏) </w:t>
      </w:r>
      <w:r>
        <w:rPr>
          <w:rFonts w:eastAsia="Cambria Math" w:cs="Cambria Math" w:ascii="Cambria Math" w:hAnsi="Cambria Math"/>
          <w:lang w:val="bg-BG"/>
        </w:rPr>
        <w:t>= 0</w:t>
      </w:r>
      <w:r>
        <w:rPr>
          <w:lang w:val="bg-BG"/>
        </w:rPr>
        <w:t xml:space="preserve"> </w:t>
      </w:r>
    </w:p>
    <w:p>
      <w:pPr>
        <w:pStyle w:val="Normal"/>
        <w:spacing w:lineRule="auto" w:line="259" w:before="0" w:after="0"/>
        <w:ind w:left="879" w:right="2215" w:hanging="10"/>
        <w:jc w:val="left"/>
        <w:rPr>
          <w:lang w:val="bg-BG"/>
        </w:rPr>
      </w:pPr>
      <w:r>
        <w:rPr>
          <w:rFonts w:eastAsia="Cambria Math" w:cs="Cambria Math" w:ascii="Cambria Math" w:hAnsi="Cambria Math"/>
          <w:sz w:val="14"/>
          <w:lang w:val="bg-BG"/>
        </w:rPr>
        <w:t>𝜕𝜏</w:t>
      </w:r>
    </w:p>
    <w:p>
      <w:pPr>
        <w:pStyle w:val="Normal"/>
        <w:spacing w:lineRule="auto" w:line="259" w:before="0" w:after="57"/>
        <w:ind w:right="0" w:hanging="0"/>
        <w:jc w:val="left"/>
        <w:rPr>
          <w:lang w:val="bg-BG"/>
        </w:rPr>
      </w:pPr>
      <w:r>
        <w:rPr>
          <w:sz w:val="16"/>
          <w:lang w:val="bg-BG"/>
        </w:rPr>
        <w:t xml:space="preserve"> </w:t>
      </w:r>
    </w:p>
    <w:p>
      <w:pPr>
        <w:pStyle w:val="Normal"/>
        <w:spacing w:before="0" w:after="51"/>
        <w:ind w:left="-15" w:right="3" w:hanging="0"/>
        <w:rPr>
          <w:lang w:val="bg-BG"/>
        </w:rPr>
      </w:pPr>
      <w:r>
        <w:rPr>
          <w:lang w:val="bg-BG"/>
        </w:rPr>
        <w:t xml:space="preserve">при съществуването на единствен (или глобален) максимум на функцията </w:t>
      </w:r>
      <w:r>
        <w:rPr>
          <w:rFonts w:eastAsia="Cambria Math" w:cs="Cambria Math" w:ascii="Cambria Math" w:hAnsi="Cambria Math"/>
          <w:lang w:val="bg-BG"/>
        </w:rPr>
        <w:t>𝑝(𝑥, 𝜏)</w:t>
      </w:r>
      <w:r>
        <w:rPr>
          <w:lang w:val="bg-BG"/>
        </w:rPr>
        <w:t xml:space="preserve"> може да бъде намерен оптимален период на възстановителните работи за всеки тип резервирани елементи. </w:t>
      </w:r>
    </w:p>
    <w:p>
      <w:pPr>
        <w:pStyle w:val="Normal"/>
        <w:spacing w:before="0" w:after="35"/>
        <w:ind w:left="-15" w:right="3" w:firstLine="710"/>
        <w:rPr>
          <w:lang w:val="bg-BG"/>
        </w:rPr>
      </w:pPr>
      <w:r>
        <w:rPr>
          <w:lang w:val="bg-BG"/>
        </w:rPr>
        <w:t xml:space="preserve">Резултатите от проведените разчети на величините </w:t>
      </w:r>
      <w:r>
        <w:rPr>
          <w:rFonts w:eastAsia="Cambria Math" w:cs="Cambria Math" w:ascii="Cambria Math" w:hAnsi="Cambria Math"/>
          <w:lang w:val="bg-BG"/>
        </w:rPr>
        <w:t>𝜏</w:t>
      </w:r>
      <w:r>
        <w:rPr>
          <w:rFonts w:eastAsia="Cambria Math" w:cs="Cambria Math" w:ascii="Cambria Math" w:hAnsi="Cambria Math"/>
          <w:vertAlign w:val="subscript"/>
          <w:lang w:val="bg-BG"/>
        </w:rPr>
        <w:t>0</w:t>
      </w:r>
      <w:r>
        <w:rPr>
          <w:rFonts w:eastAsia="Cambria Math" w:cs="Cambria Math" w:ascii="Cambria Math" w:hAnsi="Cambria Math"/>
          <w:vertAlign w:val="superscript"/>
          <w:lang w:val="bg-BG"/>
        </w:rPr>
        <w:t>(2)</w:t>
      </w:r>
      <w:r>
        <w:rPr>
          <w:rFonts w:eastAsia="Cambria Math" w:cs="Cambria Math" w:ascii="Cambria Math" w:hAnsi="Cambria Math"/>
          <w:lang w:val="bg-BG"/>
        </w:rPr>
        <w:t>, 𝜏</w:t>
      </w:r>
      <w:r>
        <w:rPr>
          <w:rFonts w:eastAsia="Cambria Math" w:cs="Cambria Math" w:ascii="Cambria Math" w:hAnsi="Cambria Math"/>
          <w:vertAlign w:val="subscript"/>
          <w:lang w:val="bg-BG"/>
        </w:rPr>
        <w:t>0</w:t>
      </w:r>
      <w:r>
        <w:rPr>
          <w:rFonts w:eastAsia="Cambria Math" w:cs="Cambria Math" w:ascii="Cambria Math" w:hAnsi="Cambria Math"/>
          <w:vertAlign w:val="superscript"/>
          <w:lang w:val="bg-BG"/>
        </w:rPr>
        <w:t>(3)</w:t>
      </w:r>
      <w:r>
        <w:rPr>
          <w:rFonts w:eastAsia="Cambria Math" w:cs="Cambria Math" w:ascii="Cambria Math" w:hAnsi="Cambria Math"/>
          <w:lang w:val="bg-BG"/>
        </w:rPr>
        <w:t>, 𝜏</w:t>
      </w:r>
      <w:r>
        <w:rPr>
          <w:rFonts w:eastAsia="Cambria Math" w:cs="Cambria Math" w:ascii="Cambria Math" w:hAnsi="Cambria Math"/>
          <w:vertAlign w:val="subscript"/>
          <w:lang w:val="bg-BG"/>
        </w:rPr>
        <w:t>0</w:t>
      </w:r>
      <w:r>
        <w:rPr>
          <w:rFonts w:eastAsia="Cambria Math" w:cs="Cambria Math" w:ascii="Cambria Math" w:hAnsi="Cambria Math"/>
          <w:vertAlign w:val="superscript"/>
          <w:lang w:val="bg-BG"/>
        </w:rPr>
        <w:t>(4)</w:t>
      </w:r>
      <w:r>
        <w:rPr>
          <w:lang w:val="bg-BG"/>
        </w:rPr>
        <w:t xml:space="preserve"> за случаите, когато резервираният елемент се състои от два, три и четири елемента (резерв за ненатоварване), при най-често срещаните [2,5,6] в авиационната практика стойности на </w:t>
      </w:r>
      <w:r>
        <w:rPr>
          <w:rFonts w:eastAsia="Cambria Math" w:cs="Cambria Math" w:ascii="Cambria Math" w:hAnsi="Cambria Math"/>
          <w:lang w:val="bg-BG"/>
        </w:rPr>
        <w:t>𝜆, Т</w:t>
      </w:r>
      <w:r>
        <w:rPr>
          <w:rFonts w:eastAsia="Cambria Math" w:cs="Cambria Math" w:ascii="Cambria Math" w:hAnsi="Cambria Math"/>
          <w:vertAlign w:val="subscript"/>
          <w:lang w:val="bg-BG"/>
        </w:rPr>
        <w:t>0</w:t>
      </w:r>
      <w:r>
        <w:rPr>
          <w:rFonts w:eastAsia="Cambria Math" w:cs="Cambria Math" w:ascii="Cambria Math" w:hAnsi="Cambria Math"/>
          <w:lang w:val="bg-BG"/>
        </w:rPr>
        <w:t>, Т</w:t>
      </w:r>
      <w:r>
        <w:rPr>
          <w:rFonts w:eastAsia="Cambria Math" w:cs="Cambria Math" w:ascii="Cambria Math" w:hAnsi="Cambria Math"/>
          <w:vertAlign w:val="subscript"/>
          <w:lang w:val="bg-BG"/>
        </w:rPr>
        <w:t>1</w:t>
      </w:r>
      <w:r>
        <w:rPr>
          <w:rFonts w:eastAsia="Cambria Math" w:cs="Cambria Math" w:ascii="Cambria Math" w:hAnsi="Cambria Math"/>
          <w:lang w:val="bg-BG"/>
        </w:rPr>
        <w:t>, Т</w:t>
      </w:r>
      <w:r>
        <w:rPr>
          <w:rFonts w:eastAsia="Cambria Math" w:cs="Cambria Math" w:ascii="Cambria Math" w:hAnsi="Cambria Math"/>
          <w:vertAlign w:val="subscript"/>
          <w:lang w:val="bg-BG"/>
        </w:rPr>
        <w:t>2</w:t>
      </w:r>
      <w:r>
        <w:rPr>
          <w:rFonts w:eastAsia="Cambria Math" w:cs="Cambria Math" w:ascii="Cambria Math" w:hAnsi="Cambria Math"/>
          <w:lang w:val="bg-BG"/>
        </w:rPr>
        <w:t>, Т</w:t>
      </w:r>
      <w:r>
        <w:rPr>
          <w:rFonts w:eastAsia="Cambria Math" w:cs="Cambria Math" w:ascii="Cambria Math" w:hAnsi="Cambria Math"/>
          <w:vertAlign w:val="subscript"/>
          <w:lang w:val="bg-BG"/>
        </w:rPr>
        <w:t>3</w:t>
      </w:r>
      <w:r>
        <w:rPr>
          <w:rFonts w:eastAsia="Cambria Math" w:cs="Cambria Math" w:ascii="Cambria Math" w:hAnsi="Cambria Math"/>
          <w:lang w:val="bg-BG"/>
        </w:rPr>
        <w:t xml:space="preserve"> и Т</w:t>
      </w:r>
      <w:r>
        <w:rPr>
          <w:rFonts w:eastAsia="Cambria Math" w:cs="Cambria Math" w:ascii="Cambria Math" w:hAnsi="Cambria Math"/>
          <w:vertAlign w:val="subscript"/>
          <w:lang w:val="bg-BG"/>
        </w:rPr>
        <w:t>4</w:t>
      </w:r>
      <w:r>
        <w:rPr>
          <w:lang w:val="bg-BG"/>
        </w:rPr>
        <w:t xml:space="preserve"> са представени в Таблица 1.  </w:t>
      </w:r>
    </w:p>
    <w:p>
      <w:pPr>
        <w:pStyle w:val="Normal"/>
        <w:spacing w:lineRule="auto" w:line="259" w:before="0" w:after="0"/>
        <w:ind w:left="720" w:right="0" w:hanging="0"/>
        <w:jc w:val="left"/>
        <w:rPr>
          <w:lang w:val="bg-BG"/>
        </w:rPr>
      </w:pPr>
      <w:r>
        <w:rPr>
          <w:sz w:val="24"/>
          <w:lang w:val="bg-BG"/>
        </w:rPr>
        <w:t xml:space="preserve"> </w:t>
      </w:r>
    </w:p>
    <w:p>
      <w:pPr>
        <w:pStyle w:val="Normal"/>
        <w:spacing w:lineRule="auto" w:line="249" w:before="0" w:after="9"/>
        <w:ind w:left="-5" w:right="0" w:hanging="10"/>
        <w:rPr>
          <w:lang w:val="bg-BG"/>
        </w:rPr>
      </w:pPr>
      <w:r>
        <w:rPr>
          <w:lang w:val="bg-BG"/>
        </w:rPr>
        <w:t xml:space="preserve">  </w:t>
      </w:r>
      <w:r>
        <w:rPr>
          <w:sz w:val="18"/>
          <w:lang w:val="bg-BG"/>
        </w:rPr>
        <w:t xml:space="preserve">Таблица 1 </w:t>
      </w:r>
    </w:p>
    <w:p>
      <w:pPr>
        <w:pStyle w:val="Normal"/>
        <w:spacing w:lineRule="auto" w:line="259" w:before="0" w:after="0"/>
        <w:ind w:left="720" w:right="0" w:hanging="0"/>
        <w:jc w:val="left"/>
        <w:rPr>
          <w:lang w:val="bg-BG"/>
        </w:rPr>
      </w:pPr>
      <w:r>
        <w:rPr>
          <w:sz w:val="10"/>
          <w:lang w:val="bg-BG"/>
        </w:rPr>
        <w:t xml:space="preserve"> </w:t>
      </w:r>
    </w:p>
    <w:tbl>
      <w:tblPr>
        <w:tblStyle w:val="TableGrid"/>
        <w:tblW w:w="8783" w:type="dxa"/>
        <w:jc w:val="left"/>
        <w:tblInd w:w="144" w:type="dxa"/>
        <w:tblCellMar>
          <w:top w:w="0" w:type="dxa"/>
          <w:left w:w="108" w:type="dxa"/>
          <w:bottom w:w="0" w:type="dxa"/>
          <w:right w:w="32" w:type="dxa"/>
        </w:tblCellMar>
        <w:tblLook w:val="04a0" w:noHBand="0" w:noVBand="1" w:firstColumn="1" w:lastRow="0" w:lastColumn="0" w:firstRow="1"/>
      </w:tblPr>
      <w:tblGrid>
        <w:gridCol w:w="675"/>
        <w:gridCol w:w="992"/>
        <w:gridCol w:w="852"/>
        <w:gridCol w:w="851"/>
        <w:gridCol w:w="850"/>
        <w:gridCol w:w="852"/>
        <w:gridCol w:w="850"/>
        <w:gridCol w:w="876"/>
        <w:gridCol w:w="994"/>
        <w:gridCol w:w="990"/>
      </w:tblGrid>
      <w:tr>
        <w:trPr>
          <w:trHeight w:val="842" w:hRule="atLeast"/>
        </w:trPr>
        <w:tc>
          <w:tcPr>
            <w:tcW w:w="675"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259" w:before="0" w:after="0"/>
              <w:ind w:left="141" w:right="63" w:hanging="0"/>
              <w:jc w:val="center"/>
              <w:rPr>
                <w:lang w:val="bg-BG"/>
              </w:rPr>
            </w:pPr>
            <w:r>
              <w:rPr>
                <w:sz w:val="18"/>
                <w:lang w:val="bg-BG"/>
              </w:rPr>
              <w:t xml:space="preserve">№ </w:t>
            </w:r>
            <w:r>
              <w:rPr>
                <w:sz w:val="18"/>
                <w:lang w:val="bg-BG"/>
              </w:rPr>
              <w:t xml:space="preserve">по ред </w:t>
            </w:r>
          </w:p>
        </w:tc>
        <w:tc>
          <w:tcPr>
            <w:tcW w:w="99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259" w:before="0" w:after="14"/>
              <w:ind w:left="27" w:right="0" w:hanging="0"/>
              <w:jc w:val="center"/>
              <w:rPr>
                <w:lang w:val="bg-BG"/>
              </w:rPr>
            </w:pPr>
            <w:r>
              <w:rPr>
                <w:b/>
                <w:i/>
                <w:sz w:val="18"/>
                <w:lang w:val="bg-BG"/>
              </w:rPr>
              <w:t>λ</w:t>
            </w:r>
            <w:r>
              <w:rPr>
                <w:sz w:val="18"/>
                <w:lang w:val="bg-BG"/>
              </w:rPr>
              <w:t xml:space="preserve">, </w:t>
            </w:r>
          </w:p>
          <w:p>
            <w:pPr>
              <w:pStyle w:val="Normal"/>
              <w:spacing w:lineRule="auto" w:line="259" w:before="0" w:after="0"/>
              <w:ind w:left="98" w:right="0" w:hanging="0"/>
              <w:jc w:val="left"/>
              <w:rPr>
                <w:lang w:val="bg-BG"/>
              </w:rPr>
            </w:pPr>
            <w:r>
              <w:rPr>
                <w:sz w:val="18"/>
                <w:lang w:val="bg-BG"/>
              </w:rPr>
              <w:t xml:space="preserve">[отк., час] </w:t>
            </w:r>
          </w:p>
        </w:tc>
        <w:tc>
          <w:tcPr>
            <w:tcW w:w="3405" w:type="dxa"/>
            <w:gridSpan w:val="4"/>
            <w:tcBorders>
              <w:top w:val="single" w:sz="6" w:space="0" w:color="000000"/>
              <w:left w:val="single" w:sz="6" w:space="0" w:color="000000"/>
              <w:bottom w:val="single" w:sz="6" w:space="0" w:color="000000"/>
            </w:tcBorders>
            <w:vAlign w:val="center"/>
          </w:tcPr>
          <w:p>
            <w:pPr>
              <w:pStyle w:val="Normal"/>
              <w:spacing w:lineRule="auto" w:line="259" w:before="0" w:after="0"/>
              <w:ind w:left="1935" w:right="0" w:hanging="1289"/>
              <w:jc w:val="left"/>
              <w:rPr>
                <w:lang w:val="bg-BG"/>
              </w:rPr>
            </w:pPr>
            <w:r>
              <w:rPr>
                <w:sz w:val="18"/>
                <w:lang w:val="bg-BG"/>
              </w:rPr>
              <w:t xml:space="preserve">Време за възстановителни рабо [час] </w:t>
            </w:r>
          </w:p>
        </w:tc>
        <w:tc>
          <w:tcPr>
            <w:tcW w:w="850" w:type="dxa"/>
            <w:tcBorders>
              <w:top w:val="single" w:sz="6" w:space="0" w:color="000000"/>
              <w:bottom w:val="single" w:sz="6" w:space="0" w:color="000000"/>
              <w:right w:val="single" w:sz="6" w:space="0" w:color="000000"/>
            </w:tcBorders>
          </w:tcPr>
          <w:p>
            <w:pPr>
              <w:pStyle w:val="Normal"/>
              <w:spacing w:lineRule="auto" w:line="259" w:before="0" w:after="0"/>
              <w:ind w:left="-32" w:right="0" w:hanging="0"/>
              <w:jc w:val="left"/>
              <w:rPr>
                <w:lang w:val="bg-BG"/>
              </w:rPr>
            </w:pPr>
            <w:r>
              <w:rPr>
                <w:sz w:val="18"/>
                <w:lang w:val="bg-BG"/>
              </w:rPr>
              <w:t xml:space="preserve">ти, </w:t>
            </w:r>
          </w:p>
        </w:tc>
        <w:tc>
          <w:tcPr>
            <w:tcW w:w="2860" w:type="dxa"/>
            <w:gridSpan w:val="3"/>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ind w:left="89" w:right="12" w:hanging="0"/>
              <w:jc w:val="center"/>
              <w:rPr>
                <w:lang w:val="bg-BG"/>
              </w:rPr>
            </w:pPr>
            <w:r>
              <w:rPr>
                <w:sz w:val="18"/>
                <w:lang w:val="bg-BG"/>
              </w:rPr>
              <w:t xml:space="preserve">Оптимална продължителност за изпълнение на </w:t>
            </w:r>
          </w:p>
          <w:p>
            <w:pPr>
              <w:pStyle w:val="Normal"/>
              <w:spacing w:lineRule="auto" w:line="259" w:before="0" w:after="4"/>
              <w:ind w:left="27" w:right="0" w:hanging="0"/>
              <w:jc w:val="center"/>
              <w:rPr>
                <w:lang w:val="bg-BG"/>
              </w:rPr>
            </w:pPr>
            <w:r>
              <w:rPr>
                <w:sz w:val="18"/>
                <w:lang w:val="bg-BG"/>
              </w:rPr>
              <w:t xml:space="preserve">възстановителните работи </w:t>
            </w:r>
          </w:p>
          <w:p>
            <w:pPr>
              <w:pStyle w:val="Normal"/>
              <w:spacing w:lineRule="auto" w:line="259" w:before="0" w:after="0"/>
              <w:ind w:left="34" w:right="0" w:hanging="0"/>
              <w:jc w:val="center"/>
              <w:rPr>
                <w:lang w:val="bg-BG"/>
              </w:rPr>
            </w:pPr>
            <w:r>
              <w:rPr>
                <w:sz w:val="18"/>
                <w:lang w:val="bg-BG"/>
              </w:rPr>
              <w:t xml:space="preserve">[час] </w:t>
            </w:r>
          </w:p>
        </w:tc>
      </w:tr>
      <w:tr>
        <w:trPr>
          <w:trHeight w:val="283" w:hRule="atLeast"/>
        </w:trPr>
        <w:tc>
          <w:tcPr>
            <w:tcW w:w="675" w:type="dxa"/>
            <w:vMerge w:val="continue"/>
            <w:tcBorders>
              <w:left w:val="single" w:sz="6" w:space="0" w:color="000000"/>
              <w:bottom w:val="single" w:sz="6" w:space="0" w:color="000000"/>
              <w:right w:val="single" w:sz="6" w:space="0" w:color="000000"/>
            </w:tcBorders>
          </w:tcPr>
          <w:p>
            <w:pPr>
              <w:pStyle w:val="Normal"/>
              <w:spacing w:lineRule="auto" w:line="259" w:before="0" w:after="160"/>
              <w:ind w:right="0" w:hanging="0"/>
              <w:jc w:val="left"/>
              <w:rPr>
                <w:lang w:val="bg-BG"/>
              </w:rPr>
            </w:pPr>
            <w:r>
              <w:rPr>
                <w:lang w:val="bg-BG"/>
              </w:rPr>
            </w:r>
          </w:p>
        </w:tc>
        <w:tc>
          <w:tcPr>
            <w:tcW w:w="992" w:type="dxa"/>
            <w:vMerge w:val="continue"/>
            <w:tcBorders>
              <w:left w:val="single" w:sz="6" w:space="0" w:color="000000"/>
              <w:bottom w:val="single" w:sz="6" w:space="0" w:color="000000"/>
              <w:right w:val="single" w:sz="6" w:space="0" w:color="000000"/>
            </w:tcBorders>
          </w:tcPr>
          <w:p>
            <w:pPr>
              <w:pStyle w:val="Normal"/>
              <w:spacing w:lineRule="auto" w:line="259" w:before="0" w:after="160"/>
              <w:ind w:right="0" w:hanging="0"/>
              <w:jc w:val="left"/>
              <w:rPr>
                <w:lang w:val="bg-BG"/>
              </w:rPr>
            </w:pPr>
            <w:r>
              <w:rPr>
                <w:lang w:val="bg-BG"/>
              </w:rPr>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9" w:right="0" w:hanging="0"/>
              <w:jc w:val="center"/>
              <w:rPr>
                <w:lang w:val="bg-BG"/>
              </w:rPr>
            </w:pPr>
            <w:r>
              <w:rPr>
                <w:i/>
                <w:sz w:val="18"/>
                <w:lang w:val="bg-BG"/>
              </w:rPr>
              <w:t>Т</w:t>
            </w:r>
            <w:r>
              <w:rPr>
                <w:i/>
                <w:sz w:val="12"/>
                <w:lang w:val="bg-BG"/>
              </w:rPr>
              <w:t xml:space="preserve">0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7" w:right="0" w:hanging="0"/>
              <w:jc w:val="center"/>
              <w:rPr>
                <w:lang w:val="bg-BG"/>
              </w:rPr>
            </w:pPr>
            <w:r>
              <w:rPr>
                <w:i/>
                <w:sz w:val="18"/>
                <w:lang w:val="bg-BG"/>
              </w:rPr>
              <w:t>Т</w:t>
            </w:r>
            <w:r>
              <w:rPr>
                <w:i/>
                <w:sz w:val="12"/>
                <w:lang w:val="bg-BG"/>
              </w:rPr>
              <w:t>1</w:t>
            </w:r>
            <w:r>
              <w:rPr>
                <w:i/>
                <w:sz w:val="18"/>
                <w:lang w:val="bg-BG"/>
              </w:rPr>
              <w:t xml:space="preserve">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i/>
                <w:sz w:val="18"/>
                <w:lang w:val="bg-BG"/>
              </w:rPr>
              <w:t>Т</w:t>
            </w:r>
            <w:r>
              <w:rPr>
                <w:i/>
                <w:sz w:val="12"/>
                <w:lang w:val="bg-BG"/>
              </w:rPr>
              <w:t>2</w:t>
            </w:r>
            <w:r>
              <w:rPr>
                <w:i/>
                <w:sz w:val="18"/>
                <w:lang w:val="bg-BG"/>
              </w:rPr>
              <w:t xml:space="preserve">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9" w:right="0" w:hanging="0"/>
              <w:jc w:val="center"/>
              <w:rPr>
                <w:lang w:val="bg-BG"/>
              </w:rPr>
            </w:pPr>
            <w:r>
              <w:rPr>
                <w:i/>
                <w:sz w:val="18"/>
                <w:lang w:val="bg-BG"/>
              </w:rPr>
              <w:t>Т</w:t>
            </w:r>
            <w:r>
              <w:rPr>
                <w:i/>
                <w:sz w:val="12"/>
                <w:lang w:val="bg-BG"/>
              </w:rPr>
              <w:t>3</w:t>
            </w:r>
            <w:r>
              <w:rPr>
                <w:i/>
                <w:sz w:val="18"/>
                <w:lang w:val="bg-BG"/>
              </w:rPr>
              <w:t xml:space="preserve">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i/>
                <w:sz w:val="18"/>
                <w:lang w:val="bg-BG"/>
              </w:rPr>
              <w:t>Т</w:t>
            </w:r>
            <w:r>
              <w:rPr>
                <w:i/>
                <w:sz w:val="12"/>
                <w:lang w:val="bg-BG"/>
              </w:rPr>
              <w:t>4</w:t>
            </w:r>
            <w:r>
              <w:rPr>
                <w:i/>
                <w:sz w:val="18"/>
                <w:lang w:val="bg-BG"/>
              </w:rPr>
              <w:t xml:space="preserve">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6" w:right="0" w:hanging="0"/>
              <w:jc w:val="center"/>
              <w:rPr>
                <w:lang w:val="bg-BG"/>
              </w:rPr>
            </w:pPr>
            <w:r>
              <w:rPr>
                <w:rFonts w:eastAsia="Cambria Math" w:cs="Cambria Math" w:ascii="Cambria Math" w:hAnsi="Cambria Math"/>
                <w:sz w:val="28"/>
                <w:vertAlign w:val="superscript"/>
                <w:lang w:val="bg-BG"/>
              </w:rPr>
              <w:t>𝜏</w:t>
            </w:r>
            <w:r>
              <w:rPr>
                <w:rFonts w:eastAsia="Cambria Math" w:cs="Cambria Math" w:ascii="Cambria Math" w:hAnsi="Cambria Math"/>
                <w:vertAlign w:val="subscript"/>
                <w:lang w:val="bg-BG"/>
              </w:rPr>
              <w:t>0</w:t>
            </w:r>
            <w:r>
              <w:rPr>
                <w:rFonts w:eastAsia="Cambria Math" w:cs="Cambria Math" w:ascii="Cambria Math" w:hAnsi="Cambria Math"/>
                <w:sz w:val="13"/>
                <w:lang w:val="bg-BG"/>
              </w:rPr>
              <w:t>(2)</w:t>
            </w:r>
            <w:r>
              <w:rPr>
                <w:rFonts w:eastAsia="Times New Roman" w:cs="Times New Roman" w:ascii="Times New Roman" w:hAnsi="Times New Roman"/>
                <w:sz w:val="12"/>
                <w:lang w:val="bg-BG"/>
              </w:rPr>
              <w:t xml:space="preserve">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4" w:right="0" w:hanging="0"/>
              <w:jc w:val="center"/>
              <w:rPr>
                <w:lang w:val="bg-BG"/>
              </w:rPr>
            </w:pPr>
            <w:r>
              <w:rPr>
                <w:rFonts w:eastAsia="Cambria Math" w:cs="Cambria Math" w:ascii="Cambria Math" w:hAnsi="Cambria Math"/>
                <w:sz w:val="28"/>
                <w:vertAlign w:val="superscript"/>
                <w:lang w:val="bg-BG"/>
              </w:rPr>
              <w:t>𝜏</w:t>
            </w:r>
            <w:r>
              <w:rPr>
                <w:rFonts w:eastAsia="Cambria Math" w:cs="Cambria Math" w:ascii="Cambria Math" w:hAnsi="Cambria Math"/>
                <w:vertAlign w:val="subscript"/>
                <w:lang w:val="bg-BG"/>
              </w:rPr>
              <w:t>0</w:t>
            </w:r>
            <w:r>
              <w:rPr>
                <w:rFonts w:eastAsia="Cambria Math" w:cs="Cambria Math" w:ascii="Cambria Math" w:hAnsi="Cambria Math"/>
                <w:sz w:val="13"/>
                <w:lang w:val="bg-BG"/>
              </w:rPr>
              <w:t>(3)</w:t>
            </w:r>
            <w:r>
              <w:rPr>
                <w:rFonts w:eastAsia="Times New Roman" w:cs="Times New Roman" w:ascii="Times New Roman" w:hAnsi="Times New Roman"/>
                <w:sz w:val="18"/>
                <w:lang w:val="bg-BG"/>
              </w:rPr>
              <w:t xml:space="preserve">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6" w:right="0" w:hanging="0"/>
              <w:jc w:val="center"/>
              <w:rPr>
                <w:lang w:val="bg-BG"/>
              </w:rPr>
            </w:pPr>
            <w:r>
              <w:rPr>
                <w:rFonts w:eastAsia="Cambria Math" w:cs="Cambria Math" w:ascii="Cambria Math" w:hAnsi="Cambria Math"/>
                <w:sz w:val="28"/>
                <w:vertAlign w:val="superscript"/>
                <w:lang w:val="bg-BG"/>
              </w:rPr>
              <w:t>𝜏</w:t>
            </w:r>
            <w:r>
              <w:rPr>
                <w:rFonts w:eastAsia="Cambria Math" w:cs="Cambria Math" w:ascii="Cambria Math" w:hAnsi="Cambria Math"/>
                <w:vertAlign w:val="subscript"/>
                <w:lang w:val="bg-BG"/>
              </w:rPr>
              <w:t>0</w:t>
            </w:r>
            <w:r>
              <w:rPr>
                <w:rFonts w:eastAsia="Cambria Math" w:cs="Cambria Math" w:ascii="Cambria Math" w:hAnsi="Cambria Math"/>
                <w:sz w:val="13"/>
                <w:lang w:val="bg-BG"/>
              </w:rPr>
              <w:t>(4)</w:t>
            </w:r>
            <w:r>
              <w:rPr>
                <w:rFonts w:eastAsia="Times New Roman" w:cs="Times New Roman" w:ascii="Times New Roman" w:hAnsi="Times New Roman"/>
                <w:sz w:val="18"/>
                <w:lang w:val="bg-BG"/>
              </w:rPr>
              <w:t xml:space="preserve">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1.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0,05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0,1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0,2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0,3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0,5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0,7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5,21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3" w:right="0" w:hanging="0"/>
              <w:jc w:val="center"/>
              <w:rPr>
                <w:lang w:val="bg-BG"/>
              </w:rPr>
            </w:pPr>
            <w:r>
              <w:rPr>
                <w:sz w:val="18"/>
                <w:lang w:val="bg-BG"/>
              </w:rPr>
              <w:t xml:space="preserve">9,03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13,8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2.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0,02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0,2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0,4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0,8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1,1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1,2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11,9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3" w:right="0" w:hanging="0"/>
              <w:jc w:val="center"/>
              <w:rPr>
                <w:lang w:val="bg-BG"/>
              </w:rPr>
            </w:pPr>
            <w:r>
              <w:rPr>
                <w:sz w:val="18"/>
                <w:lang w:val="bg-BG"/>
              </w:rPr>
              <w:t xml:space="preserve">21,0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28,6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3.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0,01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0,3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0,5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0,9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1,3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1,7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21,7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3" w:right="0" w:hanging="0"/>
              <w:jc w:val="center"/>
              <w:rPr>
                <w:lang w:val="bg-BG"/>
              </w:rPr>
            </w:pPr>
            <w:r>
              <w:rPr>
                <w:sz w:val="18"/>
                <w:lang w:val="bg-BG"/>
              </w:rPr>
              <w:t xml:space="preserve">40,3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60,6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4.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0,004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i/>
                <w:sz w:val="18"/>
                <w:lang w:val="bg-BG"/>
              </w:rPr>
              <w:t>0,6</w:t>
            </w:r>
            <w:r>
              <w:rPr>
                <w:sz w:val="18"/>
                <w:lang w:val="bg-BG"/>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0,9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1,4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1,9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2,5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50,4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3" w:right="0" w:hanging="0"/>
              <w:jc w:val="center"/>
              <w:rPr>
                <w:lang w:val="bg-BG"/>
              </w:rPr>
            </w:pPr>
            <w:r>
              <w:rPr>
                <w:sz w:val="18"/>
                <w:lang w:val="bg-BG"/>
              </w:rPr>
              <w:t xml:space="preserve">96,8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148,1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5.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0,002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0,8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1,2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2,0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2,6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3,4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87,5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sz w:val="18"/>
                <w:lang w:val="bg-BG"/>
              </w:rPr>
              <w:t xml:space="preserve">174,6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273,1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6.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9" w:right="0" w:hanging="0"/>
              <w:jc w:val="center"/>
              <w:rPr>
                <w:lang w:val="bg-BG"/>
              </w:rPr>
            </w:pPr>
            <w:r>
              <w:rPr>
                <w:sz w:val="18"/>
                <w:lang w:val="bg-BG"/>
              </w:rPr>
              <w:t xml:space="preserve">0,0012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1,2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1,8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2,6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3,2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4,0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140,8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sz w:val="18"/>
                <w:lang w:val="bg-BG"/>
              </w:rPr>
              <w:t xml:space="preserve">285,8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460,5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7.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0,001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1.3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2,0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2,8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3,4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4,2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163,2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sz w:val="18"/>
                <w:lang w:val="bg-BG"/>
              </w:rPr>
              <w:t xml:space="preserve">334,7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545,6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8.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168" w:right="0" w:hanging="0"/>
              <w:jc w:val="left"/>
              <w:rPr>
                <w:lang w:val="bg-BG"/>
              </w:rPr>
            </w:pPr>
            <w:r>
              <w:rPr>
                <w:sz w:val="18"/>
                <w:lang w:val="bg-BG"/>
              </w:rPr>
              <w:t xml:space="preserve">0,00084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1,5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2,2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3,2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3,9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4,6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192,1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2" w:right="0" w:hanging="0"/>
              <w:jc w:val="center"/>
              <w:rPr>
                <w:lang w:val="bg-BG"/>
              </w:rPr>
            </w:pPr>
            <w:r>
              <w:rPr>
                <w:sz w:val="18"/>
                <w:lang w:val="bg-BG"/>
              </w:rPr>
              <w:t xml:space="preserve">394,7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2" w:right="0" w:hanging="0"/>
              <w:jc w:val="center"/>
              <w:rPr>
                <w:lang w:val="bg-BG"/>
              </w:rPr>
            </w:pPr>
            <w:r>
              <w:rPr>
                <w:sz w:val="18"/>
                <w:lang w:val="bg-BG"/>
              </w:rPr>
              <w:t xml:space="preserve">641,8 </w:t>
            </w:r>
          </w:p>
        </w:tc>
      </w:tr>
      <w:tr>
        <w:trPr>
          <w:trHeight w:val="221"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9.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168" w:right="0" w:hanging="0"/>
              <w:jc w:val="left"/>
              <w:rPr>
                <w:lang w:val="bg-BG"/>
              </w:rPr>
            </w:pPr>
            <w:r>
              <w:rPr>
                <w:sz w:val="18"/>
                <w:lang w:val="bg-BG"/>
              </w:rPr>
              <w:t xml:space="preserve">0,00015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1,9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2,6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3,4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4,2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5,0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647,2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1514,7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5" w:right="0" w:hanging="0"/>
              <w:jc w:val="center"/>
              <w:rPr>
                <w:lang w:val="bg-BG"/>
              </w:rPr>
            </w:pPr>
            <w:r>
              <w:rPr>
                <w:sz w:val="18"/>
                <w:lang w:val="bg-BG"/>
              </w:rPr>
              <w:t xml:space="preserve">2749 </w:t>
            </w:r>
          </w:p>
        </w:tc>
      </w:tr>
      <w:tr>
        <w:trPr>
          <w:trHeight w:val="223" w:hRule="atLeast"/>
        </w:trPr>
        <w:tc>
          <w:tcPr>
            <w:tcW w:w="675"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10. </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168" w:right="0" w:hanging="0"/>
              <w:jc w:val="left"/>
              <w:rPr>
                <w:lang w:val="bg-BG"/>
              </w:rPr>
            </w:pPr>
            <w:r>
              <w:rPr>
                <w:sz w:val="18"/>
                <w:lang w:val="bg-BG"/>
              </w:rPr>
              <w:t xml:space="preserve">0,00005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2,5 </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3,2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3,8 </w:t>
            </w:r>
          </w:p>
        </w:tc>
        <w:tc>
          <w:tcPr>
            <w:tcW w:w="852"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91" w:right="0" w:hanging="0"/>
              <w:jc w:val="left"/>
              <w:rPr>
                <w:lang w:val="bg-BG"/>
              </w:rPr>
            </w:pPr>
            <w:r>
              <w:rPr>
                <w:sz w:val="18"/>
                <w:lang w:val="bg-BG"/>
              </w:rPr>
              <w:t xml:space="preserve">4,9 </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89" w:right="0" w:hanging="0"/>
              <w:jc w:val="left"/>
              <w:rPr>
                <w:lang w:val="bg-BG"/>
              </w:rPr>
            </w:pPr>
            <w:r>
              <w:rPr>
                <w:sz w:val="18"/>
                <w:lang w:val="bg-BG"/>
              </w:rPr>
              <w:t xml:space="preserve">6,0 </w:t>
            </w:r>
          </w:p>
        </w:tc>
        <w:tc>
          <w:tcPr>
            <w:tcW w:w="876"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1" w:right="0" w:hanging="0"/>
              <w:jc w:val="center"/>
              <w:rPr>
                <w:lang w:val="bg-BG"/>
              </w:rPr>
            </w:pPr>
            <w:r>
              <w:rPr>
                <w:sz w:val="18"/>
                <w:lang w:val="bg-BG"/>
              </w:rPr>
              <w:t xml:space="preserve">146,7 </w:t>
            </w:r>
          </w:p>
        </w:tc>
        <w:tc>
          <w:tcPr>
            <w:tcW w:w="99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30" w:right="0" w:hanging="0"/>
              <w:jc w:val="center"/>
              <w:rPr>
                <w:lang w:val="bg-BG"/>
              </w:rPr>
            </w:pPr>
            <w:r>
              <w:rPr>
                <w:sz w:val="18"/>
                <w:lang w:val="bg-BG"/>
              </w:rPr>
              <w:t xml:space="preserve">3678,0 </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0"/>
              <w:ind w:left="5" w:right="0" w:hanging="0"/>
              <w:jc w:val="center"/>
              <w:rPr>
                <w:lang w:val="bg-BG"/>
              </w:rPr>
            </w:pPr>
            <w:r>
              <w:rPr>
                <w:sz w:val="18"/>
                <w:lang w:val="bg-BG"/>
              </w:rPr>
              <w:t xml:space="preserve">7003 </w:t>
            </w:r>
          </w:p>
        </w:tc>
      </w:tr>
    </w:tbl>
    <w:p>
      <w:pPr>
        <w:pStyle w:val="Normal"/>
        <w:spacing w:lineRule="auto" w:line="259" w:before="0" w:after="0"/>
        <w:ind w:left="720" w:right="0" w:hanging="0"/>
        <w:jc w:val="left"/>
        <w:rPr>
          <w:lang w:val="bg-BG"/>
        </w:rPr>
      </w:pPr>
      <w:r>
        <w:rPr>
          <w:sz w:val="28"/>
          <w:lang w:val="bg-BG"/>
        </w:rPr>
        <w:t xml:space="preserve"> </w:t>
      </w:r>
    </w:p>
    <w:p>
      <w:pPr>
        <w:pStyle w:val="Heading2"/>
        <w:ind w:left="715" w:right="0" w:hanging="10"/>
        <w:jc w:val="left"/>
        <w:rPr>
          <w:lang w:val="bg-BG"/>
        </w:rPr>
      </w:pPr>
      <w:r>
        <w:rPr>
          <w:lang w:val="bg-BG"/>
        </w:rPr>
        <w:t xml:space="preserve">2. Оптимизация на периодичността на проверки на сложните авиационни системи </w:t>
      </w:r>
    </w:p>
    <w:p>
      <w:pPr>
        <w:pStyle w:val="Normal"/>
        <w:spacing w:lineRule="auto" w:line="259" w:before="0" w:after="121"/>
        <w:ind w:left="720" w:right="0" w:hanging="0"/>
        <w:jc w:val="left"/>
        <w:rPr>
          <w:lang w:val="bg-BG"/>
        </w:rPr>
      </w:pPr>
      <w:r>
        <w:rPr>
          <w:b/>
          <w:sz w:val="10"/>
          <w:lang w:val="bg-BG"/>
        </w:rPr>
        <w:t xml:space="preserve"> </w:t>
      </w:r>
    </w:p>
    <w:p>
      <w:pPr>
        <w:pStyle w:val="Normal"/>
        <w:ind w:left="-15" w:right="3" w:firstLine="710"/>
        <w:rPr>
          <w:lang w:val="bg-BG"/>
        </w:rPr>
      </w:pPr>
      <w:r>
        <w:rPr>
          <w:lang w:val="bg-BG"/>
        </w:rPr>
        <w:t xml:space="preserve">Различно е положението с по-сложните устройства, влизащи, например, в състава на бордовите радиоелектронни комплекси (такива, като: навигационни, локационни, свързочни и др.), които като правило са конструктивно оформени автономно. При отказ тези системи не се заменят напълно, а се възстановяват като се заменят само отказалите елементи. Ако в процеса на експлоатация се установи, че средния брой откази (възстановяване) на всяка от изследваните системи за единица време представлява нарастваща функция на времето, то съществува оптимален (по коефициента на готовност) период за изпълнение на мероприятия, които трябва да се осъществяват (по пътя на замяна, регулировки, проверки и т.н.) по такъв начин, че авиационната система напълно да възстанови своите свойства. </w:t>
      </w:r>
    </w:p>
    <w:p>
      <w:pPr>
        <w:pStyle w:val="Normal"/>
        <w:ind w:left="-15" w:right="3" w:firstLine="710"/>
        <w:rPr>
          <w:lang w:val="bg-BG"/>
        </w:rPr>
      </w:pPr>
      <w:r>
        <w:rPr>
          <w:lang w:val="bg-BG"/>
        </w:rPr>
        <w:t xml:space="preserve">Да разгледаме как може да бъде определена оптимална процедура за избор на периоди за пълни възстановявания на системата. Нека да положим </w:t>
      </w:r>
      <w:r>
        <w:rPr>
          <w:rFonts w:eastAsia="Times New Roman" w:cs="Times New Roman" w:ascii="Times New Roman" w:hAnsi="Times New Roman"/>
          <w:b/>
          <w:i/>
          <w:lang w:val="bg-BG"/>
        </w:rPr>
        <w:t>τ</w:t>
      </w:r>
      <w:r>
        <w:rPr>
          <w:rFonts w:eastAsia="Times New Roman" w:cs="Times New Roman" w:ascii="Times New Roman" w:hAnsi="Times New Roman"/>
          <w:i/>
          <w:lang w:val="bg-BG"/>
        </w:rPr>
        <w:t xml:space="preserve"> </w:t>
      </w:r>
      <w:r>
        <w:rPr>
          <w:lang w:val="bg-BG"/>
        </w:rPr>
        <w:t xml:space="preserve">да бъде времето между две последователни пълни възстановявания на системата, </w:t>
      </w:r>
      <w:r>
        <w:rPr>
          <w:b/>
          <w:i/>
          <w:lang w:val="bg-BG"/>
        </w:rPr>
        <w:t>Т</w:t>
      </w:r>
      <w:r>
        <w:rPr>
          <w:b/>
          <w:i/>
          <w:vertAlign w:val="subscript"/>
          <w:lang w:val="bg-BG"/>
        </w:rPr>
        <w:t>п.в.</w:t>
      </w:r>
      <w:r>
        <w:rPr>
          <w:lang w:val="bg-BG"/>
        </w:rPr>
        <w:t xml:space="preserve"> – времето за нейното пълно възстановяване, </w:t>
      </w:r>
      <w:r>
        <w:rPr>
          <w:b/>
          <w:i/>
          <w:lang w:val="bg-BG"/>
        </w:rPr>
        <w:t>М(</w:t>
      </w:r>
      <w:r>
        <w:rPr>
          <w:rFonts w:eastAsia="Times New Roman" w:cs="Times New Roman" w:ascii="Times New Roman" w:hAnsi="Times New Roman"/>
          <w:b/>
          <w:i/>
          <w:lang w:val="bg-BG"/>
        </w:rPr>
        <w:t>τ)</w:t>
      </w:r>
      <w:r>
        <w:rPr>
          <w:rFonts w:eastAsia="Times New Roman" w:cs="Times New Roman" w:ascii="Times New Roman" w:hAnsi="Times New Roman"/>
          <w:lang w:val="bg-BG"/>
        </w:rPr>
        <w:t xml:space="preserve"> </w:t>
      </w:r>
      <w:r>
        <w:rPr>
          <w:lang w:val="bg-BG"/>
        </w:rPr>
        <w:t xml:space="preserve">– математическото очакване на сумарното време, което се изразходва за частично възстановяване на системата между две пълни нейни възстановявания. По-нататък ще приемем, че </w:t>
      </w:r>
      <w:r>
        <w:rPr>
          <w:b/>
          <w:i/>
          <w:lang w:val="bg-BG"/>
        </w:rPr>
        <w:t>Θ</w:t>
      </w:r>
      <w:r>
        <w:rPr>
          <w:lang w:val="bg-BG"/>
        </w:rPr>
        <w:t xml:space="preserve"> е времето за едно частично възстановяване на системата.  </w:t>
      </w:r>
    </w:p>
    <w:p>
      <w:pPr>
        <w:pStyle w:val="Normal"/>
        <w:ind w:left="-15" w:right="3" w:firstLine="710"/>
        <w:rPr>
          <w:lang w:val="bg-BG"/>
        </w:rPr>
      </w:pPr>
      <w:r>
        <w:rPr>
          <w:lang w:val="bg-BG"/>
        </w:rPr>
        <w:t xml:space="preserve">За намиране на оптималния период от време за възстановяване на системата се въвежда уравнение </w:t>
      </w:r>
    </w:p>
    <w:p>
      <w:pPr>
        <w:pStyle w:val="Normal"/>
        <w:spacing w:lineRule="auto" w:line="259" w:before="0" w:after="19"/>
        <w:ind w:right="5538" w:hanging="0"/>
        <w:jc w:val="left"/>
        <w:rPr>
          <w:lang w:val="bg-BG"/>
        </w:rPr>
      </w:pPr>
      <w:r>
        <w:rPr>
          <w:sz w:val="16"/>
          <w:lang w:val="bg-BG"/>
        </w:rPr>
        <w:t xml:space="preserve"> </w:t>
      </w:r>
    </w:p>
    <w:p>
      <w:pPr>
        <w:pStyle w:val="Normal"/>
        <w:tabs>
          <w:tab w:val="clear" w:pos="720"/>
          <w:tab w:val="center" w:pos="2329" w:leader="none"/>
        </w:tabs>
        <w:spacing w:lineRule="auto" w:line="259" w:before="0" w:after="0"/>
        <w:ind w:left="-15" w:right="0" w:hanging="0"/>
        <w:jc w:val="left"/>
        <w:rPr>
          <w:lang w:val="bg-BG"/>
        </w:rPr>
      </w:pPr>
      <w:r>
        <w:rPr>
          <w:lang w:val="bg-BG"/>
        </w:rPr>
        <w:t xml:space="preserve">(5) </w:t>
        <w:tab/>
      </w:r>
      <w:r>
        <w:rPr/>
        <w:drawing>
          <wp:inline distT="0" distB="0" distL="0" distR="0">
            <wp:extent cx="1789430" cy="176530"/>
            <wp:effectExtent l="0" t="0" r="0" b="0"/>
            <wp:docPr id="9" name="Picture 268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812" descr=""/>
                    <pic:cNvPicPr>
                      <a:picLocks noChangeAspect="1" noChangeArrowheads="1"/>
                    </pic:cNvPicPr>
                  </pic:nvPicPr>
                  <pic:blipFill>
                    <a:blip r:embed="rId4"/>
                    <a:stretch>
                      <a:fillRect/>
                    </a:stretch>
                  </pic:blipFill>
                  <pic:spPr bwMode="auto">
                    <a:xfrm>
                      <a:off x="0" y="0"/>
                      <a:ext cx="1789430" cy="176530"/>
                    </a:xfrm>
                    <a:prstGeom prst="rect">
                      <a:avLst/>
                    </a:prstGeom>
                  </pic:spPr>
                </pic:pic>
              </a:graphicData>
            </a:graphic>
          </wp:inline>
        </w:drawing>
      </w:r>
      <w:r>
        <w:rPr>
          <w:rFonts w:eastAsia="Cambria Math" w:cs="Cambria Math" w:ascii="Cambria Math" w:hAnsi="Cambria Math"/>
          <w:lang w:val="bg-BG"/>
        </w:rPr>
        <w:t xml:space="preserve"> 𝑇</w:t>
      </w:r>
      <w:r>
        <w:rPr>
          <w:rFonts w:eastAsia="Cambria Math" w:cs="Cambria Math" w:ascii="Cambria Math" w:hAnsi="Cambria Math"/>
          <w:sz w:val="14"/>
          <w:lang w:val="bg-BG"/>
        </w:rPr>
        <w:t>п.в.</w:t>
      </w:r>
      <w:r>
        <w:rPr>
          <w:lang w:val="bg-BG"/>
        </w:rPr>
        <w:t xml:space="preserve">, </w:t>
      </w:r>
    </w:p>
    <w:p>
      <w:pPr>
        <w:pStyle w:val="Normal"/>
        <w:spacing w:lineRule="auto" w:line="259" w:before="0" w:after="50"/>
        <w:ind w:right="5538" w:hanging="0"/>
        <w:jc w:val="left"/>
        <w:rPr>
          <w:lang w:val="bg-BG"/>
        </w:rPr>
      </w:pPr>
      <w:r>
        <w:rPr>
          <w:sz w:val="16"/>
          <w:lang w:val="bg-BG"/>
        </w:rPr>
        <w:t xml:space="preserve"> </w:t>
      </w:r>
    </w:p>
    <w:p>
      <w:pPr>
        <w:pStyle w:val="Normal"/>
        <w:spacing w:lineRule="auto" w:line="259" w:before="0" w:after="3"/>
        <w:ind w:left="-5" w:right="0" w:hanging="10"/>
        <w:jc w:val="left"/>
        <w:rPr>
          <w:lang w:val="bg-BG"/>
        </w:rPr>
      </w:pPr>
      <w:r>
        <w:rPr>
          <w:lang w:val="bg-BG"/>
        </w:rPr>
        <w:t xml:space="preserve">където </w:t>
      </w:r>
      <w:r>
        <w:rPr>
          <w:rFonts w:eastAsia="Cambria Math" w:cs="Cambria Math" w:ascii="Cambria Math" w:hAnsi="Cambria Math"/>
          <w:lang w:val="bg-BG"/>
        </w:rPr>
        <w:t>ℎ(𝑡) = 𝐻´(𝑡)</w:t>
      </w:r>
      <w:r>
        <w:rPr>
          <w:lang w:val="bg-BG"/>
        </w:rPr>
        <w:t xml:space="preserve">. </w:t>
      </w:r>
    </w:p>
    <w:p>
      <w:pPr>
        <w:pStyle w:val="Normal"/>
        <w:ind w:left="-15" w:right="3" w:firstLine="710"/>
        <w:rPr>
          <w:lang w:val="bg-BG"/>
        </w:rPr>
      </w:pPr>
      <w:r>
        <w:rPr>
          <w:lang w:val="bg-BG"/>
        </w:rPr>
        <w:t xml:space="preserve">В уравнение (5) </w:t>
      </w:r>
      <w:r>
        <w:rPr>
          <w:rFonts w:eastAsia="Cambria Math" w:cs="Cambria Math" w:ascii="Cambria Math" w:hAnsi="Cambria Math"/>
          <w:lang w:val="bg-BG"/>
        </w:rPr>
        <w:t>ℎ(𝑡)</w:t>
      </w:r>
      <w:r>
        <w:rPr>
          <w:lang w:val="bg-BG"/>
        </w:rPr>
        <w:t xml:space="preserve"> е функция на плътност на възстановяване (честота на отказите), или функция на параметъра на потока откази, която се определя като средния брой откази, предизвикващи частични възстановявания на системата за единица време в периода за нейното пълно възстановяване.  </w:t>
      </w:r>
    </w:p>
    <w:p>
      <w:pPr>
        <w:pStyle w:val="Normal"/>
        <w:ind w:left="-15" w:right="3" w:firstLine="710"/>
        <w:rPr>
          <w:lang w:val="bg-BG"/>
        </w:rPr>
      </w:pPr>
      <w:r>
        <w:rPr>
          <w:lang w:val="bg-BG"/>
        </w:rPr>
        <w:t xml:space="preserve">Величината </w:t>
      </w:r>
      <w:r>
        <w:rPr>
          <w:b/>
          <w:i/>
          <w:lang w:val="bg-BG"/>
        </w:rPr>
        <w:t>Т</w:t>
      </w:r>
      <w:r>
        <w:rPr>
          <w:b/>
          <w:i/>
          <w:vertAlign w:val="subscript"/>
          <w:lang w:val="bg-BG"/>
        </w:rPr>
        <w:t>п.в.</w:t>
      </w:r>
      <w:r>
        <w:rPr>
          <w:lang w:val="bg-BG"/>
        </w:rPr>
        <w:t xml:space="preserve"> може да се счита за зададена, а </w:t>
      </w:r>
      <w:r>
        <w:rPr>
          <w:b/>
          <w:i/>
          <w:lang w:val="bg-BG"/>
        </w:rPr>
        <w:t>Θ</w:t>
      </w:r>
      <w:r>
        <w:rPr>
          <w:lang w:val="bg-BG"/>
        </w:rPr>
        <w:t xml:space="preserve"> се определя статистически, като средния брой от всички налични значения на времената за частични възстановявания на системата. </w:t>
      </w:r>
    </w:p>
    <w:p>
      <w:pPr>
        <w:pStyle w:val="Normal"/>
        <w:ind w:left="-15" w:right="3" w:firstLine="710"/>
        <w:rPr>
          <w:lang w:val="bg-BG"/>
        </w:rPr>
      </w:pPr>
      <w:r>
        <w:rPr>
          <w:lang w:val="bg-BG"/>
        </w:rPr>
        <w:t xml:space="preserve">Функцията </w:t>
      </w:r>
      <w:r>
        <w:rPr>
          <w:rFonts w:eastAsia="Cambria Math" w:cs="Cambria Math" w:ascii="Cambria Math" w:hAnsi="Cambria Math"/>
          <w:lang w:val="bg-BG"/>
        </w:rPr>
        <w:t>ℎ(𝑡)</w:t>
      </w:r>
      <w:r>
        <w:rPr>
          <w:lang w:val="bg-BG"/>
        </w:rPr>
        <w:t xml:space="preserve"> се определя от опита на експлоатация. Ако тази функция е монотонно нарастваща [7,8], то съществува единствено решение на уравнение (5). </w:t>
      </w:r>
    </w:p>
    <w:p>
      <w:pPr>
        <w:pStyle w:val="Normal"/>
        <w:ind w:left="720" w:right="3" w:hanging="0"/>
        <w:rPr>
          <w:lang w:val="bg-BG"/>
        </w:rPr>
      </w:pPr>
      <w:r>
        <w:rPr>
          <w:lang w:val="bg-BG"/>
        </w:rPr>
        <w:t xml:space="preserve">Нека  </w:t>
      </w:r>
    </w:p>
    <w:p>
      <w:pPr>
        <w:pStyle w:val="Normal"/>
        <w:spacing w:lineRule="auto" w:line="259" w:before="0" w:after="46"/>
        <w:ind w:left="720" w:right="0" w:hanging="0"/>
        <w:jc w:val="left"/>
        <w:rPr>
          <w:lang w:val="bg-BG"/>
        </w:rPr>
      </w:pPr>
      <w:r>
        <w:rPr>
          <w:sz w:val="16"/>
          <w:lang w:val="bg-BG"/>
        </w:rPr>
        <w:t xml:space="preserve"> </w:t>
      </w:r>
    </w:p>
    <w:p>
      <w:pPr>
        <w:pStyle w:val="Normal"/>
        <w:spacing w:lineRule="auto" w:line="259" w:before="0" w:after="3"/>
        <w:ind w:left="718" w:right="0" w:hanging="10"/>
        <w:jc w:val="left"/>
        <w:rPr>
          <w:lang w:val="bg-BG"/>
        </w:rPr>
      </w:pPr>
      <w:r>
        <w:rPr>
          <w:rFonts w:eastAsia="Cambria Math" w:cs="Cambria Math" w:ascii="Cambria Math" w:hAnsi="Cambria Math"/>
          <w:lang w:val="bg-BG"/>
        </w:rPr>
        <w:t>ℎ</w:t>
      </w:r>
      <w:r>
        <w:rPr>
          <w:rFonts w:eastAsia="Cambria Math" w:cs="Cambria Math" w:ascii="Cambria Math" w:hAnsi="Cambria Math"/>
          <w:lang w:val="bg-BG"/>
        </w:rPr>
        <w:t>(𝑡) = 𝑝 + 𝑞. 𝑡</w:t>
      </w:r>
      <w:r>
        <w:rPr>
          <w:lang w:val="bg-BG"/>
        </w:rPr>
        <w:t xml:space="preserve">. </w:t>
      </w:r>
    </w:p>
    <w:p>
      <w:pPr>
        <w:pStyle w:val="Normal"/>
        <w:ind w:left="720" w:right="3" w:hanging="0"/>
        <w:rPr>
          <w:lang w:val="bg-BG"/>
        </w:rPr>
      </w:pPr>
      <w:r>
        <w:rPr>
          <w:lang w:val="bg-BG"/>
        </w:rPr>
        <w:t xml:space="preserve">Тогава от (5) имаме, че </w:t>
      </w:r>
    </w:p>
    <w:p>
      <w:pPr>
        <w:pStyle w:val="Normal"/>
        <w:spacing w:lineRule="auto" w:line="259" w:before="0" w:after="174"/>
        <w:ind w:right="0" w:hanging="0"/>
        <w:jc w:val="left"/>
        <w:rPr>
          <w:lang w:val="bg-BG"/>
        </w:rPr>
      </w:pPr>
      <w:r>
        <w:rPr>
          <w:sz w:val="16"/>
          <w:lang w:val="bg-BG"/>
        </w:rPr>
        <w:t xml:space="preserve"> </w:t>
      </w:r>
    </w:p>
    <w:p>
      <w:pPr>
        <w:pStyle w:val="Normal"/>
        <w:tabs>
          <w:tab w:val="clear" w:pos="720"/>
          <w:tab w:val="center" w:pos="2091" w:leader="none"/>
        </w:tabs>
        <w:spacing w:lineRule="auto" w:line="259" w:before="0" w:after="123"/>
        <w:ind w:left="-15" w:right="0" w:hanging="0"/>
        <w:jc w:val="left"/>
        <w:rPr>
          <w:lang w:val="bg-BG"/>
        </w:rPr>
      </w:pPr>
      <w:r>
        <w:rPr>
          <w:lang w:val="bg-BG"/>
        </w:rPr>
        <w:t xml:space="preserve"> </w:t>
      </w:r>
      <w:r>
        <w:rPr>
          <w:lang w:val="bg-BG"/>
        </w:rPr>
        <w:tab/>
      </w:r>
      <w:r>
        <w:rPr>
          <w:rFonts w:eastAsia="Cambria Math" w:cs="Cambria Math" w:ascii="Cambria Math" w:hAnsi="Cambria Math"/>
          <w:lang w:val="bg-BG"/>
        </w:rPr>
        <w:t>𝜏</w:t>
      </w:r>
      <w:r>
        <w:rPr>
          <w:rFonts w:eastAsia="Cambria Math" w:cs="Cambria Math" w:ascii="Cambria Math" w:hAnsi="Cambria Math"/>
          <w:sz w:val="14"/>
          <w:lang w:val="bg-BG"/>
        </w:rPr>
        <w:t xml:space="preserve">2 </w:t>
      </w:r>
      <w:r>
        <w:rPr>
          <w:rFonts w:eastAsia="Cambria Math" w:cs="Cambria Math" w:ascii="Cambria Math" w:hAnsi="Cambria Math"/>
          <w:lang w:val="bg-BG"/>
        </w:rPr>
        <w:t>+ 2𝜏𝑇</w:t>
      </w:r>
      <w:r>
        <w:rPr>
          <w:rFonts w:eastAsia="Cambria Math" w:cs="Cambria Math" w:ascii="Cambria Math" w:hAnsi="Cambria Math"/>
          <w:sz w:val="14"/>
          <w:lang w:val="bg-BG"/>
        </w:rPr>
        <w:t xml:space="preserve">п.в. </w:t>
      </w:r>
      <w:r>
        <w:rPr>
          <w:rFonts w:eastAsia="Cambria Math" w:cs="Cambria Math" w:ascii="Cambria Math" w:hAnsi="Cambria Math"/>
          <w:lang w:val="bg-BG"/>
        </w:rPr>
        <w:t xml:space="preserve">+ </w:t>
      </w:r>
      <w:r>
        <w:rPr>
          <w:rFonts w:eastAsia="Cambria Math" w:cs="Cambria Math" w:ascii="Cambria Math" w:hAnsi="Cambria Math"/>
          <w:sz w:val="14"/>
          <w:lang w:val="bg-BG"/>
        </w:rPr>
        <w:t>𝑞</w:t>
      </w:r>
      <w:r>
        <w:rPr>
          <w:rFonts w:eastAsia="Cambria Math" w:cs="Cambria Math" w:ascii="Cambria Math" w:hAnsi="Cambria Math"/>
          <w:sz w:val="14"/>
          <w:lang w:val="bg-BG"/>
        </w:rPr>
        <mc:AlternateContent>
          <mc:Choice Requires="wpg">
            <w:drawing>
              <wp:inline distT="0" distB="0" distL="0" distR="0">
                <wp:extent cx="57150" cy="8255"/>
                <wp:effectExtent l="0" t="0" r="0" b="0"/>
                <wp:docPr id="10" name="Shape7"/>
                <a:graphic xmlns:a="http://schemas.openxmlformats.org/drawingml/2006/main">
                  <a:graphicData uri="http://schemas.microsoft.com/office/word/2010/wordprocessingGroup">
                    <wpg:wgp>
                      <wpg:cNvGrpSpPr/>
                      <wpg:grpSpPr>
                        <a:xfrm>
                          <a:off x="0" y="0"/>
                          <a:ext cx="56520" cy="7560"/>
                        </a:xfrm>
                      </wpg:grpSpPr>
                      <wps:wsp>
                        <wps:cNvSpPr/>
                        <wps:spPr>
                          <a:xfrm>
                            <a:off x="0" y="0"/>
                            <a:ext cx="56520" cy="7560"/>
                          </a:xfrm>
                          <a:custGeom>
                            <a:avLst/>
                            <a:gdLst/>
                            <a:ahLst/>
                            <a:rect l="l" t="t" r="r" b="b"/>
                            <a:pathLst>
                              <a:path w="56388" h="9144">
                                <a:moveTo>
                                  <a:pt x="0" y="0"/>
                                </a:moveTo>
                                <a:lnTo>
                                  <a:pt x="56388" y="0"/>
                                </a:lnTo>
                                <a:lnTo>
                                  <a:pt x="56388"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7" style="position:absolute;margin-left:0pt;margin-top:-0.65pt;width:4.45pt;height:0.6pt" coordorigin="0,-13" coordsize="89,12"/>
            </w:pict>
          </mc:Fallback>
        </mc:AlternateContent>
      </w:r>
      <w:r>
        <w:rPr>
          <w:rFonts w:eastAsia="Cambria Math" w:cs="Cambria Math" w:ascii="Cambria Math" w:hAnsi="Cambria Math"/>
          <w:sz w:val="14"/>
          <w:lang w:val="bg-BG"/>
        </w:rPr>
        <w:t xml:space="preserve">2 </w:t>
      </w:r>
      <w:r>
        <w:rPr>
          <w:rFonts w:eastAsia="Cambria Math" w:cs="Cambria Math" w:ascii="Cambria Math" w:hAnsi="Cambria Math"/>
          <w:lang w:val="bg-BG"/>
        </w:rPr>
        <w:t>(𝑝. 𝑇</w:t>
      </w:r>
      <w:r>
        <w:rPr>
          <w:rFonts w:eastAsia="Cambria Math" w:cs="Cambria Math" w:ascii="Cambria Math" w:hAnsi="Cambria Math"/>
          <w:sz w:val="14"/>
          <w:lang w:val="bg-BG"/>
        </w:rPr>
        <w:t xml:space="preserve">п.в. </w:t>
      </w:r>
      <w:r>
        <w:rPr>
          <w:rFonts w:eastAsia="Cambria Math" w:cs="Cambria Math" w:ascii="Cambria Math" w:hAnsi="Cambria Math"/>
          <w:lang w:val="bg-BG"/>
        </w:rPr>
        <w:t xml:space="preserve">− </w:t>
      </w:r>
      <w:r>
        <w:rPr>
          <w:rFonts w:eastAsia="Cambria Math" w:cs="Cambria Math" w:ascii="Cambria Math" w:hAnsi="Cambria Math"/>
          <w:sz w:val="14"/>
          <w:lang w:val="bg-BG"/>
        </w:rPr>
        <w:t>𝑇</w:t>
      </w:r>
      <w:r>
        <w:rPr>
          <w:rFonts w:eastAsia="Cambria Math" w:cs="Cambria Math" w:ascii="Cambria Math" w:hAnsi="Cambria Math"/>
          <w:sz w:val="12"/>
          <w:u w:val="single" w:color="000000"/>
          <w:lang w:val="bg-BG"/>
        </w:rPr>
        <w:t>п</w:t>
      </w:r>
      <w:r>
        <w:rPr>
          <w:rFonts w:eastAsia="Cambria Math" w:cs="Cambria Math" w:ascii="Cambria Math" w:hAnsi="Cambria Math"/>
          <w:sz w:val="14"/>
          <w:lang w:val="bg-BG"/>
        </w:rPr>
        <w:t>𝜃</w:t>
      </w:r>
      <w:r>
        <w:rPr>
          <w:rFonts w:eastAsia="Cambria Math" w:cs="Cambria Math" w:ascii="Cambria Math" w:hAnsi="Cambria Math"/>
          <w:sz w:val="12"/>
          <w:u w:val="single" w:color="000000"/>
          <w:lang w:val="bg-BG"/>
        </w:rPr>
        <w:t>.в.</w:t>
      </w:r>
      <w:r>
        <w:rPr>
          <w:rFonts w:eastAsia="Cambria Math" w:cs="Cambria Math" w:ascii="Cambria Math" w:hAnsi="Cambria Math"/>
          <w:lang w:val="bg-BG"/>
        </w:rPr>
        <w:t>) . 0</w:t>
      </w:r>
      <w:r>
        <w:rPr>
          <w:lang w:val="bg-BG"/>
        </w:rPr>
        <w:t>,</w:t>
      </w:r>
      <w:r>
        <w:rPr>
          <w:i/>
          <w:lang w:val="bg-BG"/>
        </w:rPr>
        <w:t xml:space="preserve"> </w:t>
      </w:r>
    </w:p>
    <w:p>
      <w:pPr>
        <w:pStyle w:val="Normal"/>
        <w:spacing w:lineRule="auto" w:line="259" w:before="0" w:after="55"/>
        <w:ind w:right="0" w:hanging="0"/>
        <w:jc w:val="left"/>
        <w:rPr>
          <w:lang w:val="bg-BG"/>
        </w:rPr>
      </w:pPr>
      <w:r>
        <w:rPr>
          <w:sz w:val="16"/>
          <w:lang w:val="bg-BG"/>
        </w:rPr>
        <w:t xml:space="preserve"> </w:t>
      </w:r>
    </w:p>
    <w:p>
      <w:pPr>
        <w:pStyle w:val="Normal"/>
        <w:ind w:left="-15" w:right="3" w:hanging="0"/>
        <w:rPr>
          <w:lang w:val="bg-BG"/>
        </w:rPr>
      </w:pPr>
      <w:r>
        <w:rPr>
          <w:lang w:val="bg-BG"/>
        </w:rPr>
        <w:t xml:space="preserve">откъдето следва, че </w:t>
      </w:r>
    </w:p>
    <w:p>
      <w:pPr>
        <w:pStyle w:val="Normal"/>
        <w:spacing w:lineRule="auto" w:line="259" w:before="0" w:after="26"/>
        <w:ind w:right="6003" w:hanging="0"/>
        <w:jc w:val="left"/>
        <w:rPr>
          <w:lang w:val="bg-BG"/>
        </w:rPr>
      </w:pPr>
      <w:r>
        <w:rPr>
          <w:sz w:val="16"/>
          <w:lang w:val="bg-BG"/>
        </w:rPr>
        <w:t xml:space="preserve"> </w:t>
      </w:r>
    </w:p>
    <w:p>
      <w:pPr>
        <w:pStyle w:val="Normal"/>
        <w:tabs>
          <w:tab w:val="clear" w:pos="720"/>
          <w:tab w:val="center" w:pos="1920" w:leader="none"/>
        </w:tabs>
        <w:ind w:left="-15" w:right="0" w:hanging="0"/>
        <w:jc w:val="left"/>
        <w:rPr>
          <w:lang w:val="bg-BG"/>
        </w:rPr>
      </w:pPr>
      <w:r>
        <w:rPr>
          <w:lang w:val="bg-BG"/>
        </w:rPr>
        <w:t xml:space="preserve">(6) </w:t>
        <w:tab/>
      </w:r>
      <w:r>
        <w:rPr>
          <w:rFonts w:eastAsia="Cambria Math" w:cs="Cambria Math" w:ascii="Cambria Math" w:hAnsi="Cambria Math"/>
          <w:lang w:val="bg-BG"/>
        </w:rPr>
        <w:t>𝜎</w:t>
      </w:r>
      <w:r>
        <w:rPr>
          <w:rFonts w:eastAsia="Cambria Math" w:cs="Cambria Math" w:ascii="Cambria Math" w:hAnsi="Cambria Math"/>
          <w:vertAlign w:val="subscript"/>
          <w:lang w:val="bg-BG"/>
        </w:rPr>
        <w:t xml:space="preserve">0 </w:t>
      </w:r>
      <w:r>
        <w:rPr>
          <w:rFonts w:eastAsia="Cambria Math" w:cs="Cambria Math" w:ascii="Cambria Math" w:hAnsi="Cambria Math"/>
          <w:lang w:val="bg-BG"/>
        </w:rPr>
        <w:t>= 𝑇</w:t>
      </w:r>
      <w:r>
        <w:rPr>
          <w:rFonts w:eastAsia="Cambria Math" w:cs="Cambria Math" w:ascii="Cambria Math" w:hAnsi="Cambria Math"/>
          <w:vertAlign w:val="subscript"/>
          <w:lang w:val="bg-BG"/>
        </w:rPr>
        <w:t>п.</w:t>
      </w:r>
      <w:r>
        <w:rPr/>
        <w:drawing>
          <wp:inline distT="0" distB="0" distL="0" distR="0">
            <wp:extent cx="1076325" cy="292735"/>
            <wp:effectExtent l="0" t="0" r="0" b="0"/>
            <wp:docPr id="11" name="Picture 268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813" descr=""/>
                    <pic:cNvPicPr>
                      <a:picLocks noChangeAspect="1" noChangeArrowheads="1"/>
                    </pic:cNvPicPr>
                  </pic:nvPicPr>
                  <pic:blipFill>
                    <a:blip r:embed="rId5"/>
                    <a:stretch>
                      <a:fillRect/>
                    </a:stretch>
                  </pic:blipFill>
                  <pic:spPr bwMode="auto">
                    <a:xfrm>
                      <a:off x="0" y="0"/>
                      <a:ext cx="1076325" cy="292735"/>
                    </a:xfrm>
                    <a:prstGeom prst="rect">
                      <a:avLst/>
                    </a:prstGeom>
                  </pic:spPr>
                </pic:pic>
              </a:graphicData>
            </a:graphic>
          </wp:inline>
        </w:drawing>
      </w:r>
      <w:r>
        <w:rPr>
          <w:lang w:val="bg-BG"/>
        </w:rPr>
        <w:t>.</w:t>
      </w:r>
      <w:r>
        <w:rPr>
          <w:i/>
          <w:lang w:val="bg-BG"/>
        </w:rPr>
        <w:t xml:space="preserve"> </w:t>
      </w:r>
    </w:p>
    <w:p>
      <w:pPr>
        <w:pStyle w:val="Normal"/>
        <w:spacing w:lineRule="auto" w:line="259" w:before="0" w:after="57"/>
        <w:ind w:right="6003" w:hanging="0"/>
        <w:jc w:val="left"/>
        <w:rPr>
          <w:lang w:val="bg-BG"/>
        </w:rPr>
      </w:pPr>
      <w:r>
        <w:rPr>
          <w:sz w:val="16"/>
          <w:lang w:val="bg-BG"/>
        </w:rPr>
        <w:t xml:space="preserve"> </w:t>
      </w:r>
    </w:p>
    <w:p>
      <w:pPr>
        <w:pStyle w:val="Normal"/>
        <w:ind w:left="-15" w:right="3" w:firstLine="710"/>
        <w:rPr>
          <w:lang w:val="bg-BG"/>
        </w:rPr>
      </w:pPr>
      <w:r>
        <w:rPr>
          <w:lang w:val="bg-BG"/>
        </w:rPr>
        <w:t xml:space="preserve">Процедурата за статистическа оценка на функцията за възстановяване </w:t>
      </w:r>
      <w:r>
        <w:rPr>
          <w:b/>
          <w:i/>
          <w:lang w:val="bg-BG"/>
        </w:rPr>
        <w:t>H(t)</w:t>
      </w:r>
      <w:r>
        <w:rPr>
          <w:lang w:val="bg-BG"/>
        </w:rPr>
        <w:t xml:space="preserve"> – среден брой възстановявания на системата, зависи от разглеждания период </w:t>
      </w:r>
      <w:r>
        <w:rPr>
          <w:b/>
          <w:i/>
          <w:lang w:val="bg-BG"/>
        </w:rPr>
        <w:t>[0,t]</w:t>
      </w:r>
      <w:r>
        <w:rPr>
          <w:lang w:val="bg-BG"/>
        </w:rPr>
        <w:t xml:space="preserve">, поради което се явява функция на времето [3,8]. </w:t>
      </w:r>
    </w:p>
    <w:p>
      <w:pPr>
        <w:pStyle w:val="Normal"/>
        <w:ind w:left="708" w:right="3" w:hanging="0"/>
        <w:rPr>
          <w:lang w:val="bg-BG"/>
        </w:rPr>
      </w:pPr>
      <w:r>
        <w:rPr>
          <w:lang w:val="bg-BG"/>
        </w:rPr>
        <w:t xml:space="preserve">Очевидно е, че </w:t>
      </w:r>
    </w:p>
    <w:p>
      <w:pPr>
        <w:pStyle w:val="Normal"/>
        <w:spacing w:lineRule="auto" w:line="259" w:before="0" w:after="26"/>
        <w:ind w:left="708" w:right="0" w:hanging="0"/>
        <w:jc w:val="left"/>
        <w:rPr>
          <w:lang w:val="bg-BG"/>
        </w:rPr>
      </w:pPr>
      <w:r>
        <w:rPr>
          <w:sz w:val="16"/>
          <w:lang w:val="bg-BG"/>
        </w:rPr>
        <w:t xml:space="preserve"> </w:t>
      </w:r>
    </w:p>
    <w:p>
      <w:pPr>
        <w:pStyle w:val="Normal"/>
        <w:spacing w:lineRule="auto" w:line="259" w:before="0" w:after="3"/>
        <w:ind w:left="718" w:right="0" w:hanging="10"/>
        <w:jc w:val="left"/>
        <w:rPr>
          <w:lang w:val="bg-BG"/>
        </w:rPr>
      </w:pPr>
      <w:r>
        <w:rPr>
          <w:rFonts w:eastAsia="Cambria Math" w:cs="Cambria Math" w:ascii="Cambria Math" w:hAnsi="Cambria Math"/>
          <w:lang w:val="bg-BG"/>
        </w:rPr>
        <w:t>𝐻</w:t>
      </w:r>
      <w:r>
        <w:rPr/>
        <w:drawing>
          <wp:inline distT="0" distB="0" distL="0" distR="0">
            <wp:extent cx="829310" cy="189230"/>
            <wp:effectExtent l="0" t="0" r="0" b="0"/>
            <wp:docPr id="12" name="Picture 268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814" descr=""/>
                    <pic:cNvPicPr>
                      <a:picLocks noChangeAspect="1" noChangeArrowheads="1"/>
                    </pic:cNvPicPr>
                  </pic:nvPicPr>
                  <pic:blipFill>
                    <a:blip r:embed="rId6"/>
                    <a:stretch>
                      <a:fillRect/>
                    </a:stretch>
                  </pic:blipFill>
                  <pic:spPr bwMode="auto">
                    <a:xfrm>
                      <a:off x="0" y="0"/>
                      <a:ext cx="829310" cy="189230"/>
                    </a:xfrm>
                    <a:prstGeom prst="rect">
                      <a:avLst/>
                    </a:prstGeom>
                  </pic:spPr>
                </pic:pic>
              </a:graphicData>
            </a:graphic>
          </wp:inline>
        </w:drawing>
      </w:r>
      <w:r>
        <w:rPr>
          <w:lang w:val="bg-BG"/>
        </w:rPr>
        <w:t xml:space="preserve">. </w:t>
      </w:r>
    </w:p>
    <w:p>
      <w:pPr>
        <w:pStyle w:val="Normal"/>
        <w:spacing w:lineRule="auto" w:line="259" w:before="0" w:after="58"/>
        <w:ind w:left="708" w:right="6900" w:hanging="0"/>
        <w:jc w:val="left"/>
        <w:rPr>
          <w:lang w:val="bg-BG"/>
        </w:rPr>
      </w:pPr>
      <w:r>
        <w:rPr>
          <w:sz w:val="16"/>
          <w:lang w:val="bg-BG"/>
        </w:rPr>
        <w:t xml:space="preserve"> </w:t>
      </w:r>
    </w:p>
    <w:p>
      <w:pPr>
        <w:pStyle w:val="Normal"/>
        <w:spacing w:before="0" w:after="28"/>
        <w:ind w:left="-15" w:right="3" w:firstLine="710"/>
        <w:rPr>
          <w:lang w:val="bg-BG"/>
        </w:rPr>
      </w:pPr>
      <w:r>
        <w:rPr>
          <w:lang w:val="bg-BG"/>
        </w:rPr>
        <w:t xml:space="preserve">Функция </w:t>
      </w:r>
      <w:r>
        <w:rPr>
          <w:b/>
          <w:i/>
          <w:lang w:val="bg-BG"/>
        </w:rPr>
        <w:t>H(t)</w:t>
      </w:r>
      <w:r>
        <w:rPr>
          <w:lang w:val="bg-BG"/>
        </w:rPr>
        <w:t xml:space="preserve"> може да бъде определена съгласно закона за големите числа, като средноаритметична от </w:t>
      </w:r>
      <w:r>
        <w:rPr>
          <w:b/>
          <w:i/>
          <w:lang w:val="bg-BG"/>
        </w:rPr>
        <w:t>n</w:t>
      </w:r>
      <w:r>
        <w:rPr>
          <w:lang w:val="bg-BG"/>
        </w:rPr>
        <w:t xml:space="preserve"> на брой функции </w:t>
      </w:r>
      <w:r>
        <w:rPr>
          <w:rFonts w:eastAsia="Cambria Math" w:cs="Cambria Math" w:ascii="Cambria Math" w:hAnsi="Cambria Math"/>
          <w:lang w:val="bg-BG"/>
        </w:rPr>
        <w:t>H</w:t>
      </w:r>
      <w:r>
        <w:rPr>
          <w:rFonts w:eastAsia="Cambria Math" w:cs="Cambria Math" w:ascii="Cambria Math" w:hAnsi="Cambria Math"/>
          <w:vertAlign w:val="subscript"/>
          <w:lang w:val="bg-BG"/>
        </w:rPr>
        <w:t>j</w:t>
      </w:r>
      <w:r>
        <w:rPr>
          <w:rFonts w:eastAsia="Cambria Math" w:cs="Cambria Math" w:ascii="Cambria Math" w:hAnsi="Cambria Math"/>
          <w:lang w:val="bg-BG"/>
        </w:rPr>
        <w:t>(t), (j = 1, 2, … , n)</w:t>
      </w:r>
      <w:r>
        <w:rPr>
          <w:lang w:val="bg-BG"/>
        </w:rPr>
        <w:t xml:space="preserve">, всяка от които има откази в интервала </w:t>
      </w:r>
      <w:r>
        <w:rPr>
          <w:b/>
          <w:i/>
          <w:lang w:val="bg-BG"/>
        </w:rPr>
        <w:t>[0,t]</w:t>
      </w:r>
      <w:r>
        <w:rPr>
          <w:lang w:val="bg-BG"/>
        </w:rPr>
        <w:t xml:space="preserve"> в </w:t>
      </w:r>
      <w:r>
        <w:rPr>
          <w:b/>
          <w:i/>
          <w:lang w:val="bg-BG"/>
        </w:rPr>
        <w:t>n</w:t>
      </w:r>
      <w:r>
        <w:rPr>
          <w:lang w:val="bg-BG"/>
        </w:rPr>
        <w:t xml:space="preserve"> независими опити. </w:t>
      </w:r>
    </w:p>
    <w:p>
      <w:pPr>
        <w:pStyle w:val="Normal"/>
        <w:ind w:left="708" w:right="3" w:hanging="0"/>
        <w:rPr>
          <w:lang w:val="bg-BG"/>
        </w:rPr>
      </w:pPr>
      <w:r>
        <w:rPr>
          <w:lang w:val="bg-BG"/>
        </w:rPr>
        <w:t xml:space="preserve">Съгласно закона за големите числа при </w:t>
      </w:r>
      <w:r>
        <w:rPr>
          <w:rFonts w:eastAsia="Cambria Math" w:cs="Cambria Math" w:ascii="Cambria Math" w:hAnsi="Cambria Math"/>
          <w:lang w:val="bg-BG"/>
        </w:rPr>
        <w:t>𝑛 → ∞</w:t>
      </w:r>
      <w:r>
        <w:rPr>
          <w:lang w:val="bg-BG"/>
        </w:rPr>
        <w:t xml:space="preserve"> функцията </w:t>
      </w:r>
    </w:p>
    <w:p>
      <w:pPr>
        <w:pStyle w:val="Normal"/>
        <w:spacing w:lineRule="auto" w:line="259" w:before="0" w:after="65"/>
        <w:ind w:left="708" w:right="0" w:hanging="0"/>
        <w:jc w:val="left"/>
        <w:rPr>
          <w:lang w:val="bg-BG"/>
        </w:rPr>
      </w:pPr>
      <w:r>
        <w:rPr>
          <w:sz w:val="16"/>
          <w:lang w:val="bg-BG"/>
        </w:rPr>
        <w:t xml:space="preserve"> </w:t>
      </w:r>
    </w:p>
    <w:p>
      <w:pPr>
        <w:pStyle w:val="Normal"/>
        <w:tabs>
          <w:tab w:val="clear" w:pos="720"/>
          <w:tab w:val="center" w:pos="820" w:leader="none"/>
          <w:tab w:val="center" w:pos="1700" w:leader="none"/>
          <w:tab w:val="center" w:pos="2456" w:leader="none"/>
        </w:tabs>
        <w:spacing w:lineRule="auto" w:line="259" w:before="0" w:after="3"/>
        <w:ind w:right="0" w:hanging="0"/>
        <w:jc w:val="left"/>
        <w:rPr>
          <w:lang w:val="bg-BG"/>
        </w:rPr>
      </w:pPr>
      <w:r>
        <w:rPr>
          <w:rFonts w:eastAsia="Calibri" w:cs="Calibri" w:ascii="Calibri" w:hAnsi="Calibri"/>
          <w:sz w:val="22"/>
          <w:lang w:val="bg-BG"/>
        </w:rPr>
        <w:tab/>
      </w:r>
      <w:r>
        <w:rPr>
          <w:rFonts w:eastAsia="Cambria Math" w:cs="Cambria Math" w:ascii="Cambria Math" w:hAnsi="Cambria Math"/>
          <w:lang w:val="bg-BG"/>
        </w:rPr>
        <w:t>𝐻̅</w:t>
      </w:r>
      <w:r>
        <w:rPr>
          <w:rFonts w:eastAsia="Cambria Math" w:cs="Cambria Math" w:ascii="Cambria Math" w:hAnsi="Cambria Math"/>
          <w:vertAlign w:val="subscript"/>
          <w:lang w:val="bg-BG"/>
        </w:rPr>
        <w:t>𝑛</w:t>
        <w:tab/>
      </w:r>
      <w:r>
        <w:rPr/>
        <w:drawing>
          <wp:inline distT="0" distB="0" distL="0" distR="0">
            <wp:extent cx="939165" cy="182880"/>
            <wp:effectExtent l="0" t="0" r="0" b="0"/>
            <wp:docPr id="13" name="Picture 26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815" descr=""/>
                    <pic:cNvPicPr>
                      <a:picLocks noChangeAspect="1" noChangeArrowheads="1"/>
                    </pic:cNvPicPr>
                  </pic:nvPicPr>
                  <pic:blipFill>
                    <a:blip r:embed="rId7"/>
                    <a:stretch>
                      <a:fillRect/>
                    </a:stretch>
                  </pic:blipFill>
                  <pic:spPr bwMode="auto">
                    <a:xfrm>
                      <a:off x="0" y="0"/>
                      <a:ext cx="939165" cy="182880"/>
                    </a:xfrm>
                    <a:prstGeom prst="rect">
                      <a:avLst/>
                    </a:prstGeom>
                  </pic:spPr>
                </pic:pic>
              </a:graphicData>
            </a:graphic>
          </wp:inline>
        </w:drawing>
      </w:r>
      <w:r>
        <w:rPr>
          <w:rFonts w:eastAsia="Cambria Math" w:cs="Cambria Math" w:ascii="Cambria Math" w:hAnsi="Cambria Math"/>
          <w:vertAlign w:val="subscript"/>
          <w:lang w:val="bg-BG"/>
        </w:rPr>
        <w:t>𝑛</w:t>
        <w:tab/>
      </w:r>
      <w:r>
        <w:rPr>
          <w:lang w:val="bg-BG"/>
        </w:rPr>
        <w:t xml:space="preserve">  </w:t>
      </w:r>
    </w:p>
    <w:p>
      <w:pPr>
        <w:pStyle w:val="Normal"/>
        <w:spacing w:lineRule="auto" w:line="259" w:before="0" w:after="53"/>
        <w:ind w:left="708" w:right="0" w:hanging="0"/>
        <w:jc w:val="left"/>
        <w:rPr>
          <w:lang w:val="bg-BG"/>
        </w:rPr>
      </w:pPr>
      <w:r>
        <w:rPr>
          <w:sz w:val="16"/>
          <w:lang w:val="bg-BG"/>
        </w:rPr>
        <w:t xml:space="preserve"> </w:t>
      </w:r>
    </w:p>
    <w:p>
      <w:pPr>
        <w:pStyle w:val="Normal"/>
        <w:ind w:left="-15" w:right="3" w:hanging="0"/>
        <w:rPr>
          <w:lang w:val="bg-BG"/>
        </w:rPr>
      </w:pPr>
      <w:r>
        <w:rPr>
          <w:lang w:val="bg-BG"/>
        </w:rPr>
        <w:t xml:space="preserve">При всяко </w:t>
      </w:r>
      <w:r>
        <w:rPr>
          <w:b/>
          <w:i/>
          <w:lang w:val="bg-BG"/>
        </w:rPr>
        <w:t>t</w:t>
      </w:r>
      <w:r>
        <w:rPr>
          <w:lang w:val="bg-BG"/>
        </w:rPr>
        <w:t xml:space="preserve"> се доближава по вероятност до функцията </w:t>
      </w:r>
      <w:r>
        <w:rPr>
          <w:b/>
          <w:i/>
          <w:lang w:val="bg-BG"/>
        </w:rPr>
        <w:t>H(t)</w:t>
      </w:r>
      <w:r>
        <w:rPr>
          <w:lang w:val="bg-BG"/>
        </w:rPr>
        <w:t xml:space="preserve">. </w:t>
      </w:r>
    </w:p>
    <w:p>
      <w:pPr>
        <w:pStyle w:val="Normal"/>
        <w:spacing w:before="0" w:after="33"/>
        <w:ind w:left="-15" w:right="3" w:firstLine="710"/>
        <w:rPr>
          <w:lang w:val="bg-BG"/>
        </w:rPr>
      </w:pPr>
      <w:r>
        <w:rPr>
          <w:lang w:val="bg-BG"/>
        </w:rPr>
        <w:t xml:space="preserve">Отклонението на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от </w:t>
      </w:r>
      <w:r>
        <w:rPr>
          <w:rFonts w:eastAsia="Cambria Math" w:cs="Cambria Math" w:ascii="Cambria Math" w:hAnsi="Cambria Math"/>
          <w:lang w:val="bg-BG"/>
        </w:rPr>
        <w:t>𝐻(𝑡)</w:t>
      </w:r>
      <w:r>
        <w:rPr>
          <w:lang w:val="bg-BG"/>
        </w:rPr>
        <w:t xml:space="preserve"> може да се извърши по следния начин [7,9]. Ако </w:t>
      </w:r>
      <w:r>
        <w:rPr>
          <w:rFonts w:eastAsia="Cambria Math" w:cs="Cambria Math" w:ascii="Cambria Math" w:hAnsi="Cambria Math"/>
          <w:lang w:val="bg-BG"/>
        </w:rPr>
        <w:t>𝐻(𝑡)</w:t>
      </w:r>
      <w:r>
        <w:rPr>
          <w:lang w:val="bg-BG"/>
        </w:rPr>
        <w:t xml:space="preserve"> е непрекъсната функция, то за всяко </w:t>
      </w:r>
      <w:r>
        <w:rPr>
          <w:b/>
          <w:i/>
          <w:lang w:val="bg-BG"/>
        </w:rPr>
        <w:t>Т</w:t>
      </w:r>
      <w:r>
        <w:rPr>
          <w:lang w:val="bg-BG"/>
        </w:rPr>
        <w:t xml:space="preserve"> и </w:t>
      </w:r>
      <w:r>
        <w:rPr>
          <w:b/>
          <w:i/>
          <w:lang w:val="bg-BG"/>
        </w:rPr>
        <w:t>х &gt; 0</w:t>
      </w:r>
      <w:r>
        <w:rPr>
          <w:lang w:val="bg-BG"/>
        </w:rPr>
        <w:t xml:space="preserve"> при </w:t>
      </w:r>
      <w:r>
        <w:rPr>
          <w:rFonts w:eastAsia="Cambria Math" w:cs="Cambria Math" w:ascii="Cambria Math" w:hAnsi="Cambria Math"/>
          <w:lang w:val="bg-BG"/>
        </w:rPr>
        <w:t>𝑛 → ∞</w:t>
      </w:r>
      <w:r>
        <w:rPr>
          <w:lang w:val="bg-BG"/>
        </w:rPr>
        <w:t xml:space="preserve"> ще следва, че </w:t>
      </w:r>
    </w:p>
    <w:p>
      <w:pPr>
        <w:pStyle w:val="Normal"/>
        <w:spacing w:lineRule="auto" w:line="259" w:before="0" w:after="53"/>
        <w:ind w:right="5437" w:hanging="0"/>
        <w:jc w:val="left"/>
        <w:rPr>
          <w:lang w:val="bg-BG"/>
        </w:rPr>
      </w:pPr>
      <w:r>
        <w:rPr>
          <w:sz w:val="16"/>
          <w:lang w:val="bg-BG"/>
        </w:rPr>
        <w:t xml:space="preserve"> </w:t>
      </w:r>
    </w:p>
    <w:p>
      <w:pPr>
        <w:pStyle w:val="Normal"/>
        <w:tabs>
          <w:tab w:val="clear" w:pos="720"/>
          <w:tab w:val="center" w:pos="1862" w:leader="none"/>
          <w:tab w:val="center" w:pos="3861" w:leader="none"/>
          <w:tab w:val="center" w:pos="7439" w:leader="none"/>
        </w:tabs>
        <w:spacing w:lineRule="auto" w:line="259" w:before="0" w:after="3"/>
        <w:ind w:left="-15" w:right="0" w:hanging="0"/>
        <w:jc w:val="left"/>
        <w:rPr>
          <w:lang w:val="bg-BG"/>
        </w:rPr>
      </w:pPr>
      <w:r>
        <w:drawing>
          <wp:anchor behindDoc="0" distT="0" distB="0" distL="114300" distR="114300" simplePos="0" locked="0" layoutInCell="1" allowOverlap="1" relativeHeight="2">
            <wp:simplePos x="0" y="0"/>
            <wp:positionH relativeFrom="column">
              <wp:posOffset>1892935</wp:posOffset>
            </wp:positionH>
            <wp:positionV relativeFrom="paragraph">
              <wp:posOffset>-36195</wp:posOffset>
            </wp:positionV>
            <wp:extent cx="390525" cy="328930"/>
            <wp:effectExtent l="0" t="0" r="0" b="0"/>
            <wp:wrapSquare wrapText="bothSides"/>
            <wp:docPr id="14" name="Picture 26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816" descr=""/>
                    <pic:cNvPicPr>
                      <a:picLocks noChangeAspect="1" noChangeArrowheads="1"/>
                    </pic:cNvPicPr>
                  </pic:nvPicPr>
                  <pic:blipFill>
                    <a:blip r:embed="rId8"/>
                    <a:stretch>
                      <a:fillRect/>
                    </a:stretch>
                  </pic:blipFill>
                  <pic:spPr bwMode="auto">
                    <a:xfrm>
                      <a:off x="0" y="0"/>
                      <a:ext cx="390525" cy="32893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2559050</wp:posOffset>
            </wp:positionH>
            <wp:positionV relativeFrom="paragraph">
              <wp:posOffset>54610</wp:posOffset>
            </wp:positionV>
            <wp:extent cx="1779905" cy="262255"/>
            <wp:effectExtent l="0" t="0" r="0" b="0"/>
            <wp:wrapSquare wrapText="bothSides"/>
            <wp:docPr id="15" name="Picture 26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818" descr=""/>
                    <pic:cNvPicPr>
                      <a:picLocks noChangeAspect="1" noChangeArrowheads="1"/>
                    </pic:cNvPicPr>
                  </pic:nvPicPr>
                  <pic:blipFill>
                    <a:blip r:embed="rId9"/>
                    <a:stretch>
                      <a:fillRect/>
                    </a:stretch>
                  </pic:blipFill>
                  <pic:spPr bwMode="auto">
                    <a:xfrm>
                      <a:off x="0" y="0"/>
                      <a:ext cx="1779905" cy="262255"/>
                    </a:xfrm>
                    <a:prstGeom prst="rect">
                      <a:avLst/>
                    </a:prstGeom>
                  </pic:spPr>
                </pic:pic>
              </a:graphicData>
            </a:graphic>
          </wp:anchor>
        </w:drawing>
      </w:r>
      <w:r>
        <w:rPr>
          <w:lang w:val="bg-BG"/>
        </w:rPr>
        <w:t>(</w:t>
      </w:r>
      <w:r>
        <w:rPr>
          <w:lang w:val="bg-BG"/>
        </w:rPr>
        <w:t xml:space="preserve">7) </w:t>
        <w:tab/>
      </w:r>
      <w:r>
        <w:rPr>
          <w:rFonts w:eastAsia="Cambria Math" w:cs="Cambria Math" w:ascii="Cambria Math" w:hAnsi="Cambria Math"/>
          <w:lang w:val="bg-BG"/>
        </w:rPr>
        <w:t>𝑃 { max |𝐻̅</w:t>
      </w:r>
      <w:r>
        <w:rPr>
          <w:rFonts w:eastAsia="Cambria Math" w:cs="Cambria Math" w:ascii="Cambria Math" w:hAnsi="Cambria Math"/>
          <w:vertAlign w:val="subscript"/>
          <w:lang w:val="bg-BG"/>
        </w:rPr>
        <w:t>𝑛</w:t>
      </w:r>
      <w:r>
        <w:rPr>
          <w:rFonts w:eastAsia="Cambria Math" w:cs="Cambria Math" w:ascii="Cambria Math" w:hAnsi="Cambria Math"/>
          <w:lang w:val="bg-BG"/>
        </w:rPr>
        <w:t>(𝑡) − 𝐻(𝑡)| &lt; 𝑥</w:t>
        <w:tab/>
        <w:t>→ 𝐿</w:t>
        <w:tab/>
        <w:t>𝑒</w:t>
      </w:r>
      <w:r>
        <w:rPr/>
        <w:drawing>
          <wp:inline distT="0" distB="0" distL="0" distR="0">
            <wp:extent cx="454025" cy="280670"/>
            <wp:effectExtent l="0" t="0" r="0" b="0"/>
            <wp:docPr id="16" name="Picture 268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817" descr=""/>
                    <pic:cNvPicPr>
                      <a:picLocks noChangeAspect="1" noChangeArrowheads="1"/>
                    </pic:cNvPicPr>
                  </pic:nvPicPr>
                  <pic:blipFill>
                    <a:blip r:embed="rId10"/>
                    <a:stretch>
                      <a:fillRect/>
                    </a:stretch>
                  </pic:blipFill>
                  <pic:spPr bwMode="auto">
                    <a:xfrm>
                      <a:off x="0" y="0"/>
                      <a:ext cx="454025" cy="280670"/>
                    </a:xfrm>
                    <a:prstGeom prst="rect">
                      <a:avLst/>
                    </a:prstGeom>
                  </pic:spPr>
                </pic:pic>
              </a:graphicData>
            </a:graphic>
          </wp:inline>
        </w:drawing>
      </w:r>
      <w:r>
        <w:rPr>
          <w:rFonts w:eastAsia="Cambria Math" w:cs="Cambria Math" w:ascii="Cambria Math" w:hAnsi="Cambria Math"/>
          <w:lang w:val="bg-BG"/>
        </w:rPr>
        <w:t xml:space="preserve"> 𝑑𝑥</w:t>
      </w:r>
      <w:r>
        <w:rPr>
          <w:lang w:val="bg-BG"/>
        </w:rPr>
        <w:t xml:space="preserve">.  </w:t>
      </w:r>
    </w:p>
    <w:p>
      <w:pPr>
        <w:pStyle w:val="Normal"/>
        <w:spacing w:lineRule="auto" w:line="259" w:before="0" w:after="43"/>
        <w:ind w:left="980" w:right="2215" w:hanging="10"/>
        <w:jc w:val="left"/>
        <w:rPr>
          <w:lang w:val="bg-BG"/>
        </w:rPr>
      </w:pPr>
      <w:r>
        <w:rPr>
          <w:rFonts w:eastAsia="Cambria Math" w:cs="Cambria Math" w:ascii="Cambria Math" w:hAnsi="Cambria Math"/>
          <w:sz w:val="14"/>
          <w:lang w:val="bg-BG"/>
        </w:rPr>
        <w:t>0≤1≤𝑇</w:t>
      </w:r>
    </w:p>
    <w:p>
      <w:pPr>
        <w:pStyle w:val="Normal"/>
        <w:spacing w:lineRule="auto" w:line="259" w:before="0" w:after="55"/>
        <w:ind w:right="0" w:hanging="0"/>
        <w:jc w:val="left"/>
        <w:rPr>
          <w:lang w:val="bg-BG"/>
        </w:rPr>
      </w:pPr>
      <w:r>
        <w:rPr>
          <w:sz w:val="16"/>
          <w:lang w:val="bg-BG"/>
        </w:rPr>
        <w:t xml:space="preserve"> </w:t>
      </w:r>
    </w:p>
    <w:p>
      <w:pPr>
        <w:pStyle w:val="Normal"/>
        <w:ind w:left="-15" w:right="3" w:firstLine="710"/>
        <w:rPr>
          <w:lang w:val="bg-BG"/>
        </w:rPr>
      </w:pPr>
      <w:r>
        <w:rPr>
          <w:lang w:val="bg-BG"/>
        </w:rPr>
        <w:t>По такъв начин, ако е необходимо при определяне на функция</w:t>
      </w:r>
      <w:r>
        <w:rPr>
          <w:b/>
          <w:i/>
          <w:lang w:val="bg-BG"/>
        </w:rPr>
        <w:t xml:space="preserve"> H(t)</w:t>
      </w:r>
      <w:r>
        <w:rPr>
          <w:lang w:val="bg-BG"/>
        </w:rPr>
        <w:t xml:space="preserve"> в интервала </w:t>
      </w:r>
      <w:r>
        <w:rPr>
          <w:b/>
          <w:i/>
          <w:lang w:val="bg-BG"/>
        </w:rPr>
        <w:t>[0,T]</w:t>
      </w:r>
      <w:r>
        <w:rPr>
          <w:lang w:val="bg-BG"/>
        </w:rPr>
        <w:t xml:space="preserve"> с вероятност </w:t>
      </w:r>
      <w:r>
        <w:rPr>
          <w:b/>
          <w:i/>
          <w:lang w:val="bg-BG"/>
        </w:rPr>
        <w:t>p</w:t>
      </w:r>
      <w:r>
        <w:rPr>
          <w:lang w:val="bg-BG"/>
        </w:rPr>
        <w:t xml:space="preserve"> грешката да не превишава стойност </w:t>
      </w:r>
      <w:r>
        <w:rPr>
          <w:b/>
          <w:i/>
          <w:lang w:val="bg-BG"/>
        </w:rPr>
        <w:t>α</w:t>
      </w:r>
      <w:r>
        <w:rPr>
          <w:lang w:val="bg-BG"/>
        </w:rPr>
        <w:t xml:space="preserve">, то трябва да бъде определено значението на </w:t>
      </w:r>
      <w:r>
        <w:rPr>
          <w:b/>
          <w:i/>
          <w:lang w:val="bg-BG"/>
        </w:rPr>
        <w:t>х</w:t>
      </w:r>
      <w:r>
        <w:rPr>
          <w:b/>
          <w:i/>
          <w:vertAlign w:val="subscript"/>
          <w:lang w:val="bg-BG"/>
        </w:rPr>
        <w:t>р</w:t>
      </w:r>
      <w:r>
        <w:rPr>
          <w:lang w:val="bg-BG"/>
        </w:rPr>
        <w:t xml:space="preserve"> от уравнението </w:t>
      </w:r>
      <w:r>
        <w:rPr>
          <w:b/>
          <w:i/>
          <w:lang w:val="bg-BG"/>
        </w:rPr>
        <w:t>L(x</w:t>
      </w:r>
      <w:r>
        <w:rPr>
          <w:b/>
          <w:i/>
          <w:sz w:val="13"/>
          <w:lang w:val="bg-BG"/>
        </w:rPr>
        <w:t>p</w:t>
      </w:r>
      <w:r>
        <w:rPr>
          <w:b/>
          <w:i/>
          <w:lang w:val="bg-BG"/>
        </w:rPr>
        <w:t>) = p</w:t>
      </w:r>
      <w:r>
        <w:rPr>
          <w:lang w:val="bg-BG"/>
        </w:rPr>
        <w:t xml:space="preserve"> и след това последователно да се изследва функцията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(при нарастване на </w:t>
      </w:r>
      <w:r>
        <w:rPr>
          <w:b/>
          <w:i/>
          <w:lang w:val="bg-BG"/>
        </w:rPr>
        <w:t>n</w:t>
      </w:r>
      <w:r>
        <w:rPr>
          <w:lang w:val="bg-BG"/>
        </w:rPr>
        <w:t xml:space="preserve">) до момента, в който бъде изпълнено неравенството </w:t>
      </w:r>
    </w:p>
    <w:p>
      <w:pPr>
        <w:pStyle w:val="Normal"/>
        <w:spacing w:lineRule="auto" w:line="259" w:before="0" w:after="24"/>
        <w:ind w:left="720" w:right="0" w:hanging="0"/>
        <w:jc w:val="left"/>
        <w:rPr>
          <w:lang w:val="bg-BG"/>
        </w:rPr>
      </w:pPr>
      <w:r>
        <w:rPr>
          <w:sz w:val="16"/>
          <w:lang w:val="bg-BG"/>
        </w:rPr>
        <w:t xml:space="preserve"> </w:t>
      </w:r>
    </w:p>
    <w:p>
      <w:pPr>
        <w:pStyle w:val="Normal"/>
        <w:spacing w:lineRule="auto" w:line="259" w:before="0" w:after="3"/>
        <w:ind w:left="730" w:right="0" w:hanging="10"/>
        <w:jc w:val="left"/>
        <w:rPr>
          <w:lang w:val="bg-BG"/>
        </w:rPr>
      </w:pPr>
      <w:r>
        <w:rPr>
          <w:rFonts w:eastAsia="Cambria Math" w:cs="Cambria Math" w:ascii="Cambria Math" w:hAnsi="Cambria Math"/>
          <w:lang w:val="bg-BG"/>
        </w:rPr>
        <w:t>𝑥</w:t>
      </w:r>
      <w:r>
        <w:rPr/>
        <w:drawing>
          <wp:inline distT="0" distB="0" distL="0" distR="0">
            <wp:extent cx="619125" cy="191770"/>
            <wp:effectExtent l="0" t="0" r="0" b="0"/>
            <wp:docPr id="17" name="Picture 26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819" descr=""/>
                    <pic:cNvPicPr>
                      <a:picLocks noChangeAspect="1" noChangeArrowheads="1"/>
                    </pic:cNvPicPr>
                  </pic:nvPicPr>
                  <pic:blipFill>
                    <a:blip r:embed="rId11"/>
                    <a:stretch>
                      <a:fillRect/>
                    </a:stretch>
                  </pic:blipFill>
                  <pic:spPr bwMode="auto">
                    <a:xfrm>
                      <a:off x="0" y="0"/>
                      <a:ext cx="619125" cy="191770"/>
                    </a:xfrm>
                    <a:prstGeom prst="rect">
                      <a:avLst/>
                    </a:prstGeom>
                  </pic:spPr>
                </pic:pic>
              </a:graphicData>
            </a:graphic>
          </wp:inline>
        </w:drawing>
      </w:r>
      <w:r>
        <w:rPr>
          <w:lang w:val="bg-BG"/>
        </w:rPr>
        <w:t xml:space="preserve">. </w:t>
      </w:r>
    </w:p>
    <w:p>
      <w:pPr>
        <w:pStyle w:val="Normal"/>
        <w:spacing w:lineRule="auto" w:line="259" w:before="0" w:after="0"/>
        <w:ind w:left="1107" w:right="2215" w:hanging="10"/>
        <w:jc w:val="left"/>
        <w:rPr>
          <w:lang w:val="bg-BG"/>
        </w:rPr>
      </w:pPr>
      <w:r>
        <w:rPr>
          <w:rFonts w:eastAsia="Cambria Math" w:cs="Cambria Math" w:ascii="Cambria Math" w:hAnsi="Cambria Math"/>
          <w:sz w:val="14"/>
          <w:lang w:val="bg-BG"/>
        </w:rPr>
        <w:t>𝑛</w:t>
      </w:r>
    </w:p>
    <w:p>
      <w:pPr>
        <w:pStyle w:val="Normal"/>
        <w:spacing w:lineRule="auto" w:line="259" w:before="0" w:after="74"/>
        <w:ind w:left="720" w:right="0" w:hanging="0"/>
        <w:jc w:val="left"/>
        <w:rPr>
          <w:lang w:val="bg-BG"/>
        </w:rPr>
      </w:pPr>
      <w:r>
        <w:rPr>
          <w:sz w:val="16"/>
          <w:lang w:val="bg-BG"/>
        </w:rPr>
        <w:t xml:space="preserve"> </w:t>
      </w:r>
    </w:p>
    <w:p>
      <w:pPr>
        <w:pStyle w:val="Normal"/>
        <w:spacing w:before="0" w:after="40"/>
        <w:ind w:left="-15" w:right="3" w:firstLine="710"/>
        <w:rPr>
          <w:lang w:val="bg-BG"/>
        </w:rPr>
      </w:pPr>
      <w:r>
        <w:rPr>
          <w:lang w:val="bg-BG"/>
        </w:rPr>
        <w:t xml:space="preserve">Функцията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при големи стойности на </w:t>
      </w:r>
      <w:r>
        <w:rPr>
          <w:b/>
          <w:i/>
          <w:lang w:val="bg-BG"/>
        </w:rPr>
        <w:t>n</w:t>
      </w:r>
      <w:r>
        <w:rPr>
          <w:lang w:val="bg-BG"/>
        </w:rPr>
        <w:t xml:space="preserve"> се явява практически достатъчна апроксимация за функция </w:t>
      </w:r>
      <w:r>
        <w:rPr>
          <w:b/>
          <w:i/>
          <w:lang w:val="bg-BG"/>
        </w:rPr>
        <w:t>H(t)</w:t>
      </w:r>
      <w:r>
        <w:rPr>
          <w:lang w:val="bg-BG"/>
        </w:rPr>
        <w:t xml:space="preserve">. Но за да бъде получено добро приближение на функция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към </w:t>
      </w:r>
      <w:r>
        <w:rPr>
          <w:b/>
          <w:i/>
          <w:lang w:val="bg-BG"/>
        </w:rPr>
        <w:t>H(t)</w:t>
      </w:r>
      <w:r>
        <w:rPr>
          <w:lang w:val="bg-BG"/>
        </w:rPr>
        <w:t xml:space="preserve"> е необходим значителен брой изпитания </w:t>
      </w:r>
      <w:r>
        <w:rPr>
          <w:b/>
          <w:i/>
          <w:lang w:val="bg-BG"/>
        </w:rPr>
        <w:t>n</w:t>
      </w:r>
      <w:r>
        <w:rPr>
          <w:lang w:val="bg-BG"/>
        </w:rPr>
        <w:t xml:space="preserve">, тъй като сходимостта в (7) протича твърде бавно. </w:t>
      </w:r>
    </w:p>
    <w:p>
      <w:pPr>
        <w:pStyle w:val="Normal"/>
        <w:spacing w:before="0" w:after="36"/>
        <w:ind w:left="-15" w:right="3" w:firstLine="710"/>
        <w:rPr>
          <w:lang w:val="bg-BG"/>
        </w:rPr>
      </w:pPr>
      <w:r>
        <w:rPr>
          <w:lang w:val="bg-BG"/>
        </w:rPr>
        <w:t xml:space="preserve">За намиране на функцията </w:t>
      </w:r>
      <w:r>
        <w:rPr>
          <w:b/>
          <w:i/>
          <w:lang w:val="bg-BG"/>
        </w:rPr>
        <w:t>h(t)</w:t>
      </w:r>
      <w:r>
        <w:rPr>
          <w:lang w:val="bg-BG"/>
        </w:rPr>
        <w:t xml:space="preserve"> е необходимо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да се апроксимира с крива, която по възможност се описва с прост аналитичен израз. </w:t>
      </w:r>
    </w:p>
    <w:p>
      <w:pPr>
        <w:pStyle w:val="Normal"/>
        <w:ind w:left="-15" w:right="3" w:firstLine="710"/>
        <w:rPr>
          <w:lang w:val="bg-BG"/>
        </w:rPr>
      </w:pPr>
      <w:r>
        <w:rPr>
          <w:lang w:val="bg-BG"/>
        </w:rPr>
        <w:t xml:space="preserve">В таблица 2 са показани резултати от данни, получени с помощта на изчислителна техника [7,9] за грешката при определяне на функция </w:t>
      </w:r>
      <w:r>
        <w:rPr>
          <w:b/>
          <w:i/>
          <w:lang w:val="bg-BG"/>
        </w:rPr>
        <w:t>H(t)</w:t>
      </w:r>
      <w:r>
        <w:rPr>
          <w:lang w:val="bg-BG"/>
        </w:rPr>
        <w:t xml:space="preserve"> в някакъв фиксиран интервал </w:t>
      </w:r>
      <w:r>
        <w:rPr>
          <w:b/>
          <w:i/>
          <w:lang w:val="bg-BG"/>
        </w:rPr>
        <w:t>[0,T]</w:t>
      </w:r>
      <w:r>
        <w:rPr>
          <w:lang w:val="bg-BG"/>
        </w:rPr>
        <w:t xml:space="preserve"> за различни стойности на </w:t>
      </w:r>
      <w:r>
        <w:rPr>
          <w:b/>
          <w:i/>
          <w:lang w:val="bg-BG"/>
        </w:rPr>
        <w:t>р</w:t>
      </w:r>
      <w:r>
        <w:rPr>
          <w:lang w:val="bg-BG"/>
        </w:rPr>
        <w:t xml:space="preserve">, </w:t>
      </w:r>
      <w:r>
        <w:rPr>
          <w:b/>
          <w:i/>
          <w:lang w:val="bg-BG"/>
        </w:rPr>
        <w:t>α</w:t>
      </w:r>
      <w:r>
        <w:rPr>
          <w:lang w:val="bg-BG"/>
        </w:rPr>
        <w:t xml:space="preserve"> и </w:t>
      </w:r>
      <w:r>
        <w:rPr>
          <w:b/>
          <w:i/>
          <w:lang w:val="bg-BG"/>
        </w:rPr>
        <w:t>n</w:t>
      </w:r>
      <w:r>
        <w:rPr>
          <w:lang w:val="bg-BG"/>
        </w:rPr>
        <w:t xml:space="preserve">. </w:t>
      </w:r>
    </w:p>
    <w:p>
      <w:pPr>
        <w:pStyle w:val="Normal"/>
        <w:spacing w:lineRule="auto" w:line="259" w:before="0" w:after="0"/>
        <w:ind w:left="720" w:right="0" w:hanging="0"/>
        <w:jc w:val="left"/>
        <w:rPr>
          <w:lang w:val="bg-BG"/>
        </w:rPr>
      </w:pPr>
      <w:r>
        <w:rPr>
          <w:sz w:val="24"/>
          <w:lang w:val="bg-BG"/>
        </w:rPr>
        <w:t xml:space="preserve"> </w:t>
      </w:r>
    </w:p>
    <w:p>
      <w:pPr>
        <w:pStyle w:val="Normal"/>
        <w:spacing w:lineRule="auto" w:line="249" w:before="0" w:after="9"/>
        <w:ind w:left="-5" w:right="0" w:hanging="10"/>
        <w:rPr>
          <w:lang w:val="bg-BG"/>
        </w:rPr>
      </w:pPr>
      <w:r>
        <w:rPr>
          <w:sz w:val="18"/>
          <w:lang w:val="bg-BG"/>
        </w:rPr>
        <w:t xml:space="preserve">Таблица 2 </w:t>
      </w:r>
    </w:p>
    <w:p>
      <w:pPr>
        <w:pStyle w:val="Normal"/>
        <w:spacing w:lineRule="auto" w:line="259" w:before="0" w:after="83"/>
        <w:ind w:left="720" w:right="0" w:hanging="0"/>
        <w:jc w:val="left"/>
        <w:rPr>
          <w:lang w:val="bg-BG"/>
        </w:rPr>
      </w:pPr>
      <w:r>
        <w:rPr>
          <w:sz w:val="10"/>
          <w:lang w:val="bg-BG"/>
        </w:rPr>
        <w:t xml:space="preserve"> </w:t>
      </w:r>
    </w:p>
    <w:p>
      <w:pPr>
        <w:pStyle w:val="Normal"/>
        <w:tabs>
          <w:tab w:val="clear" w:pos="720"/>
          <w:tab w:val="center" w:pos="621" w:leader="none"/>
          <w:tab w:val="center" w:pos="2211" w:leader="none"/>
          <w:tab w:val="center" w:pos="4158" w:leader="none"/>
          <w:tab w:val="center" w:pos="6114" w:leader="none"/>
          <w:tab w:val="center" w:pos="8081" w:leader="none"/>
        </w:tabs>
        <w:spacing w:lineRule="auto" w:line="249" w:before="0" w:after="9"/>
        <w:ind w:right="0" w:hanging="0"/>
        <w:jc w:val="left"/>
        <w:rPr>
          <w:lang w:val="bg-BG"/>
        </w:rPr>
      </w:pPr>
      <w:r>
        <w:rPr>
          <w:rFonts w:eastAsia="Calibri" w:cs="Calibri" w:ascii="Calibri" w:hAnsi="Calibri"/>
          <w:sz w:val="22"/>
          <w:lang w:val="bg-BG"/>
        </w:rPr>
        <w:tab/>
      </w:r>
      <w:r>
        <w:rPr>
          <w:b/>
          <w:i/>
          <w:sz w:val="18"/>
          <w:lang w:val="bg-BG"/>
        </w:rPr>
        <w:t xml:space="preserve">p </w:t>
        <w:tab/>
      </w:r>
      <w:r>
        <w:rPr>
          <w:sz w:val="18"/>
          <w:lang w:val="bg-BG"/>
        </w:rPr>
        <w:t xml:space="preserve">0,8 </w:t>
        <w:tab/>
        <w:t xml:space="preserve">0,9 </w:t>
        <w:tab/>
        <w:t xml:space="preserve">0,95 </w:t>
        <w:tab/>
        <w:t xml:space="preserve">0,99 </w:t>
      </w:r>
    </w:p>
    <w:p>
      <w:pPr>
        <w:pStyle w:val="Normal"/>
        <w:spacing w:lineRule="auto" w:line="259" w:before="0" w:after="0"/>
        <w:ind w:left="1128" w:right="0" w:hanging="0"/>
        <w:jc w:val="left"/>
        <w:rPr>
          <w:lang w:val="bg-BG"/>
        </w:rPr>
      </w:pPr>
      <w:r>
        <w:rPr>
          <w:b/>
          <w:i/>
          <w:sz w:val="18"/>
          <w:lang w:val="bg-BG"/>
        </w:rPr>
        <w:t xml:space="preserve"> </w:t>
      </w:r>
      <w:r>
        <w:rPr>
          <w:b/>
          <w:i/>
          <w:sz w:val="18"/>
          <w:lang w:val="bg-BG"/>
        </w:rPr>
        <w:tab/>
      </w:r>
      <w:r>
        <w:rPr>
          <w:sz w:val="18"/>
          <w:lang w:val="bg-BG"/>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pStyle w:val="Normal"/>
        <w:tabs>
          <w:tab w:val="clear" w:pos="720"/>
          <w:tab w:val="center" w:pos="1071" w:leader="none"/>
          <w:tab w:val="center" w:pos="1577" w:leader="none"/>
          <w:tab w:val="center" w:pos="2237" w:leader="none"/>
          <w:tab w:val="center" w:pos="2871" w:leader="none"/>
          <w:tab w:val="center" w:pos="3524" w:leader="none"/>
          <w:tab w:val="center" w:pos="4184" w:leader="none"/>
          <w:tab w:val="center" w:pos="4818" w:leader="none"/>
          <w:tab w:val="center" w:pos="5471" w:leader="none"/>
          <w:tab w:val="center" w:pos="6131" w:leader="none"/>
          <w:tab w:val="center" w:pos="6777" w:leader="none"/>
          <w:tab w:val="center" w:pos="7437" w:leader="none"/>
          <w:tab w:val="center" w:pos="8097" w:leader="none"/>
          <w:tab w:val="center" w:pos="8740" w:leader="none"/>
        </w:tabs>
        <w:spacing w:lineRule="auto" w:line="249" w:before="0" w:after="9"/>
        <w:ind w:right="0" w:hanging="0"/>
        <w:jc w:val="left"/>
        <w:rPr>
          <w:lang w:val="bg-BG"/>
        </w:rPr>
      </w:pPr>
      <w:r>
        <w:rPr>
          <w:rFonts w:eastAsia="Calibri" w:cs="Calibri" w:ascii="Calibri" w:hAnsi="Calibri"/>
          <w:sz w:val="22"/>
          <w:lang w:val="bg-BG"/>
        </w:rPr>
        <w:tab/>
      </w:r>
      <w:r>
        <w:rPr>
          <w:b/>
          <w:i/>
          <w:sz w:val="18"/>
          <w:lang w:val="bg-BG"/>
        </w:rPr>
        <w:t xml:space="preserve">α </w:t>
        <w:tab/>
      </w:r>
      <w:r>
        <w:rPr>
          <w:sz w:val="18"/>
          <w:lang w:val="bg-BG"/>
        </w:rPr>
        <w:t xml:space="preserve">0,05 </w:t>
        <w:tab/>
        <w:t xml:space="preserve">0,1 </w:t>
        <w:tab/>
        <w:t xml:space="preserve">0,2 </w:t>
        <w:tab/>
        <w:t xml:space="preserve">0,05 </w:t>
        <w:tab/>
        <w:t xml:space="preserve">0,1 </w:t>
        <w:tab/>
        <w:t xml:space="preserve">0,2 </w:t>
        <w:tab/>
        <w:t xml:space="preserve">0,05 </w:t>
        <w:tab/>
        <w:t xml:space="preserve">0,1 </w:t>
        <w:tab/>
        <w:t xml:space="preserve">0,2 </w:t>
        <w:tab/>
        <w:t xml:space="preserve">0,05 </w:t>
        <w:tab/>
        <w:t xml:space="preserve">0,1 </w:t>
        <w:tab/>
        <w:t xml:space="preserve">0,2 </w:t>
      </w:r>
    </w:p>
    <w:p>
      <w:pPr>
        <w:pStyle w:val="Normal"/>
        <w:spacing w:lineRule="auto" w:line="259" w:before="0" w:after="19"/>
        <w:ind w:left="115" w:right="0" w:hanging="0"/>
        <w:jc w:val="left"/>
        <w:rPr>
          <w:lang w:val="bg-BG"/>
        </w:rPr>
      </w:pPr>
      <w:r>
        <w:rPr>
          <w:sz w:val="18"/>
          <w:lang w:val="bg-BG"/>
        </w:rPr>
        <w:t xml:space="preserve"> </w:t>
      </w:r>
    </w:p>
    <w:p>
      <w:pPr>
        <w:pStyle w:val="Normal"/>
        <w:spacing w:lineRule="auto" w:line="259" w:before="0" w:after="28"/>
        <w:ind w:left="403" w:right="0" w:hanging="0"/>
        <w:jc w:val="left"/>
        <w:rPr>
          <w:lang w:val="bg-BG"/>
        </w:rPr>
      </w:pPr>
      <w:r>
        <w:rPr>
          <w:rFonts w:eastAsia="Cambria Math" w:cs="Cambria Math" w:ascii="Cambria Math" w:hAnsi="Cambria Math"/>
          <w:sz w:val="18"/>
          <w:lang w:val="bg-BG"/>
        </w:rPr>
        <w:t>𝐻̅</w:t>
      </w:r>
      <w:r>
        <w:rPr>
          <w:rFonts w:eastAsia="Cambria Math" w:cs="Cambria Math" w:ascii="Cambria Math" w:hAnsi="Cambria Math"/>
          <w:sz w:val="18"/>
          <w:vertAlign w:val="subscript"/>
          <w:lang w:val="bg-BG"/>
        </w:rPr>
        <w:t>𝑛</w:t>
      </w:r>
      <w:r>
        <w:rPr>
          <w:rFonts w:eastAsia="Cambria Math" w:cs="Cambria Math" w:ascii="Cambria Math" w:hAnsi="Cambria Math"/>
          <w:sz w:val="18"/>
          <w:lang w:val="bg-BG"/>
        </w:rPr>
        <w:t>(𝑡)</w:t>
      </w:r>
      <w:r>
        <w:rPr>
          <w:sz w:val="18"/>
          <w:lang w:val="bg-BG"/>
        </w:rPr>
        <w:t xml:space="preserve"> </w:t>
      </w:r>
    </w:p>
    <w:p>
      <w:pPr>
        <w:pStyle w:val="Normal"/>
        <w:tabs>
          <w:tab w:val="clear" w:pos="720"/>
          <w:tab w:val="center" w:pos="519" w:leader="none"/>
          <w:tab w:val="center" w:pos="1600" w:leader="none"/>
          <w:tab w:val="center" w:pos="2260" w:leader="none"/>
          <w:tab w:val="center" w:pos="2895" w:leader="none"/>
          <w:tab w:val="center" w:pos="3547" w:leader="none"/>
          <w:tab w:val="center" w:pos="4207" w:leader="none"/>
          <w:tab w:val="center" w:pos="4841" w:leader="none"/>
          <w:tab w:val="center" w:pos="5494" w:leader="none"/>
          <w:tab w:val="center" w:pos="6154" w:leader="none"/>
          <w:tab w:val="center" w:pos="6800" w:leader="none"/>
          <w:tab w:val="center" w:pos="7460" w:leader="none"/>
          <w:tab w:val="center" w:pos="8120" w:leader="none"/>
          <w:tab w:val="center" w:pos="8764" w:leader="none"/>
        </w:tabs>
        <w:spacing w:lineRule="auto" w:line="249" w:before="0" w:after="9"/>
        <w:ind w:right="0" w:hanging="0"/>
        <w:jc w:val="left"/>
        <w:rPr>
          <w:lang w:val="bg-BG"/>
        </w:rPr>
      </w:pPr>
      <w:r>
        <w:rPr>
          <w:rFonts w:eastAsia="Calibri" w:cs="Calibri" w:ascii="Calibri" w:hAnsi="Calibri"/>
          <w:sz w:val="22"/>
          <w:lang w:val="bg-BG"/>
        </w:rPr>
        <w:tab/>
      </w:r>
      <w:r>
        <w:rPr>
          <w:sz w:val="18"/>
          <w:lang w:val="bg-BG"/>
        </w:rPr>
        <w:t xml:space="preserve">0,1 </w:t>
        <w:tab/>
        <w:t xml:space="preserve">108 </w:t>
        <w:tab/>
        <w:t xml:space="preserve">27 </w:t>
        <w:tab/>
        <w:t xml:space="preserve">7 </w:t>
        <w:tab/>
        <w:t xml:space="preserve">156 </w:t>
        <w:tab/>
        <w:t xml:space="preserve">39 </w:t>
        <w:tab/>
        <w:t xml:space="preserve">10 </w:t>
        <w:tab/>
        <w:t xml:space="preserve">200 </w:t>
        <w:tab/>
        <w:t xml:space="preserve">50 </w:t>
        <w:tab/>
        <w:t xml:space="preserve">12 </w:t>
        <w:tab/>
        <w:t xml:space="preserve">316 </w:t>
        <w:tab/>
        <w:t xml:space="preserve">79 </w:t>
        <w:tab/>
        <w:t xml:space="preserve">20 </w:t>
      </w:r>
    </w:p>
    <w:p>
      <w:pPr>
        <w:pStyle w:val="Normal"/>
        <w:tabs>
          <w:tab w:val="clear" w:pos="720"/>
          <w:tab w:val="center" w:pos="519" w:leader="none"/>
          <w:tab w:val="center" w:pos="1600" w:leader="none"/>
          <w:tab w:val="center" w:pos="2260" w:leader="none"/>
          <w:tab w:val="center" w:pos="2895" w:leader="none"/>
          <w:tab w:val="center" w:pos="3547" w:leader="none"/>
          <w:tab w:val="center" w:pos="4207" w:leader="none"/>
          <w:tab w:val="center" w:pos="4841" w:leader="none"/>
          <w:tab w:val="center" w:pos="5494" w:leader="none"/>
          <w:tab w:val="center" w:pos="6154" w:leader="none"/>
          <w:tab w:val="center" w:pos="6800" w:leader="none"/>
          <w:tab w:val="center" w:pos="7460" w:leader="none"/>
          <w:tab w:val="center" w:pos="8120" w:leader="none"/>
          <w:tab w:val="center" w:pos="8764" w:leader="none"/>
        </w:tabs>
        <w:spacing w:lineRule="auto" w:line="249" w:before="0" w:after="9"/>
        <w:ind w:right="0" w:hanging="0"/>
        <w:jc w:val="left"/>
        <w:rPr>
          <w:lang w:val="bg-BG"/>
        </w:rPr>
      </w:pPr>
      <w:r>
        <w:rPr>
          <w:rFonts w:eastAsia="Calibri" w:cs="Calibri" w:ascii="Calibri" w:hAnsi="Calibri"/>
          <w:sz w:val="22"/>
          <w:lang w:val="bg-BG"/>
        </w:rPr>
        <w:tab/>
      </w:r>
      <w:r>
        <w:rPr>
          <w:sz w:val="18"/>
          <w:lang w:val="bg-BG"/>
        </w:rPr>
        <w:t xml:space="preserve">0,5 </w:t>
        <w:tab/>
        <w:t xml:space="preserve">544 </w:t>
        <w:tab/>
        <w:t xml:space="preserve">136 </w:t>
        <w:tab/>
        <w:t xml:space="preserve">34 </w:t>
        <w:tab/>
        <w:t xml:space="preserve">790 </w:t>
        <w:tab/>
        <w:t xml:space="preserve">192 </w:t>
        <w:tab/>
        <w:t xml:space="preserve">48 </w:t>
        <w:tab/>
        <w:t xml:space="preserve">1008 </w:t>
        <w:tab/>
        <w:t xml:space="preserve">252 </w:t>
        <w:tab/>
        <w:t xml:space="preserve">63 </w:t>
        <w:tab/>
        <w:t xml:space="preserve">1580 </w:t>
        <w:tab/>
        <w:t xml:space="preserve">395 </w:t>
        <w:tab/>
        <w:t xml:space="preserve">99 </w:t>
      </w:r>
    </w:p>
    <w:p>
      <w:pPr>
        <w:pStyle w:val="Normal"/>
        <w:tabs>
          <w:tab w:val="clear" w:pos="720"/>
          <w:tab w:val="center" w:pos="519" w:leader="none"/>
          <w:tab w:val="center" w:pos="1600" w:leader="none"/>
          <w:tab w:val="center" w:pos="2260" w:leader="none"/>
          <w:tab w:val="center" w:pos="2895" w:leader="none"/>
          <w:tab w:val="center" w:pos="3547" w:leader="none"/>
          <w:tab w:val="center" w:pos="4207" w:leader="none"/>
          <w:tab w:val="center" w:pos="4841" w:leader="none"/>
          <w:tab w:val="center" w:pos="5494" w:leader="none"/>
          <w:tab w:val="center" w:pos="6154" w:leader="none"/>
          <w:tab w:val="center" w:pos="6800" w:leader="none"/>
          <w:tab w:val="center" w:pos="7460" w:leader="none"/>
          <w:tab w:val="center" w:pos="8120" w:leader="none"/>
          <w:tab w:val="right" w:pos="9079" w:leader="none"/>
        </w:tabs>
        <w:spacing w:lineRule="auto" w:line="249" w:before="0" w:after="9"/>
        <w:ind w:right="0" w:hanging="0"/>
        <w:jc w:val="left"/>
        <w:rPr>
          <w:lang w:val="bg-BG"/>
        </w:rPr>
      </w:pPr>
      <w:r>
        <w:rPr>
          <w:rFonts w:eastAsia="Calibri" w:cs="Calibri" w:ascii="Calibri" w:hAnsi="Calibri"/>
          <w:sz w:val="22"/>
          <w:lang w:val="bg-BG"/>
        </w:rPr>
        <w:tab/>
      </w:r>
      <w:r>
        <w:rPr>
          <w:sz w:val="18"/>
          <w:lang w:val="bg-BG"/>
        </w:rPr>
        <w:t xml:space="preserve">1,0 </w:t>
        <w:tab/>
        <w:t xml:space="preserve">1092 </w:t>
        <w:tab/>
        <w:t xml:space="preserve">273 </w:t>
        <w:tab/>
        <w:t xml:space="preserve">68 </w:t>
        <w:tab/>
        <w:t xml:space="preserve">1580 </w:t>
        <w:tab/>
        <w:t xml:space="preserve">385 </w:t>
        <w:tab/>
        <w:t xml:space="preserve">96 </w:t>
        <w:tab/>
        <w:t xml:space="preserve">2020 </w:t>
        <w:tab/>
        <w:t xml:space="preserve">505 </w:t>
        <w:tab/>
        <w:t xml:space="preserve">126 </w:t>
        <w:tab/>
        <w:t xml:space="preserve">3160 </w:t>
        <w:tab/>
        <w:t xml:space="preserve">790 </w:t>
        <w:tab/>
        <w:t xml:space="preserve">197 </w:t>
      </w:r>
    </w:p>
    <w:p>
      <w:pPr>
        <w:pStyle w:val="Normal"/>
        <w:spacing w:lineRule="auto" w:line="249" w:before="0" w:after="58"/>
        <w:ind w:left="404" w:right="0" w:hanging="10"/>
        <w:rPr>
          <w:lang w:val="bg-BG"/>
        </w:rPr>
      </w:pPr>
      <w:r>
        <w:drawing>
          <wp:anchor behindDoc="1" distT="0" distB="0" distL="0" distR="0" simplePos="0" locked="0" layoutInCell="1" allowOverlap="1" relativeHeight="4">
            <wp:simplePos x="0" y="0"/>
            <wp:positionH relativeFrom="column">
              <wp:posOffset>-6985</wp:posOffset>
            </wp:positionH>
            <wp:positionV relativeFrom="paragraph">
              <wp:posOffset>-1122045</wp:posOffset>
            </wp:positionV>
            <wp:extent cx="5767070" cy="1396365"/>
            <wp:effectExtent l="0" t="0" r="0" b="0"/>
            <wp:wrapNone/>
            <wp:docPr id="18" name="Picture 268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820" descr=""/>
                    <pic:cNvPicPr>
                      <a:picLocks noChangeAspect="1" noChangeArrowheads="1"/>
                    </pic:cNvPicPr>
                  </pic:nvPicPr>
                  <pic:blipFill>
                    <a:blip r:embed="rId12"/>
                    <a:stretch>
                      <a:fillRect/>
                    </a:stretch>
                  </pic:blipFill>
                  <pic:spPr bwMode="auto">
                    <a:xfrm>
                      <a:off x="0" y="0"/>
                      <a:ext cx="5767070" cy="1396365"/>
                    </a:xfrm>
                    <a:prstGeom prst="rect">
                      <a:avLst/>
                    </a:prstGeom>
                  </pic:spPr>
                </pic:pic>
              </a:graphicData>
            </a:graphic>
          </wp:anchor>
        </w:drawing>
      </w:r>
      <w:r>
        <w:rPr>
          <w:sz w:val="18"/>
          <w:lang w:val="bg-BG"/>
        </w:rPr>
        <w:t>5</w:t>
      </w:r>
      <w:r>
        <w:rPr>
          <w:sz w:val="18"/>
          <w:lang w:val="bg-BG"/>
        </w:rPr>
        <w:t xml:space="preserve">,0 5500 1365 341 7700 1925 481 10100 2525 631 15800 3950 987 10,0 10920 2730 682 15800 3850 962 20200 5050 1262 31600 7000 1975 </w:t>
      </w:r>
    </w:p>
    <w:p>
      <w:pPr>
        <w:pStyle w:val="Normal"/>
        <w:spacing w:lineRule="auto" w:line="259" w:before="0" w:after="0"/>
        <w:ind w:right="0" w:hanging="0"/>
        <w:jc w:val="left"/>
        <w:rPr>
          <w:lang w:val="bg-BG"/>
        </w:rPr>
      </w:pPr>
      <w:r>
        <w:rPr>
          <w:sz w:val="24"/>
          <w:lang w:val="bg-BG"/>
        </w:rPr>
        <w:t xml:space="preserve"> </w:t>
      </w:r>
    </w:p>
    <w:p>
      <w:pPr>
        <w:pStyle w:val="Normal"/>
        <w:spacing w:before="0" w:after="33"/>
        <w:ind w:left="-15" w:right="3" w:firstLine="710"/>
        <w:rPr>
          <w:lang w:val="bg-BG"/>
        </w:rPr>
      </w:pPr>
      <w:r>
        <w:rPr>
          <w:lang w:val="bg-BG"/>
        </w:rPr>
        <w:t xml:space="preserve">Например, ако в интервала </w:t>
      </w:r>
      <w:r>
        <w:rPr>
          <w:b/>
          <w:i/>
          <w:lang w:val="bg-BG"/>
        </w:rPr>
        <w:t>[0,T]</w:t>
      </w:r>
      <w:r>
        <w:rPr>
          <w:lang w:val="bg-BG"/>
        </w:rPr>
        <w:t xml:space="preserve"> функцията </w:t>
      </w:r>
      <w:r>
        <w:rPr>
          <w:rFonts w:eastAsia="Cambria Math" w:cs="Cambria Math" w:ascii="Cambria Math" w:hAnsi="Cambria Math"/>
          <w:lang w:val="bg-BG"/>
        </w:rPr>
        <w:t>𝐻̅</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 1 при </w:t>
      </w:r>
      <w:r>
        <w:rPr>
          <w:b/>
          <w:i/>
          <w:lang w:val="bg-BG"/>
        </w:rPr>
        <w:t>n</w:t>
      </w:r>
      <w:r>
        <w:rPr>
          <w:lang w:val="bg-BG"/>
        </w:rPr>
        <w:t xml:space="preserve"> = 273, то при определяне на функцията </w:t>
      </w:r>
      <w:r>
        <w:rPr>
          <w:b/>
          <w:i/>
          <w:lang w:val="bg-BG"/>
        </w:rPr>
        <w:t>H(t)</w:t>
      </w:r>
      <w:r>
        <w:rPr>
          <w:lang w:val="bg-BG"/>
        </w:rPr>
        <w:t xml:space="preserve"> с вероятност </w:t>
      </w:r>
      <w:r>
        <w:rPr>
          <w:b/>
          <w:i/>
          <w:lang w:val="bg-BG"/>
        </w:rPr>
        <w:t xml:space="preserve">р </w:t>
      </w:r>
      <w:r>
        <w:rPr>
          <w:lang w:val="bg-BG"/>
        </w:rPr>
        <w:t>= 0,8 грешката не е по-голяма от 0,1 (</w:t>
      </w:r>
      <w:r>
        <w:rPr>
          <w:b/>
          <w:i/>
          <w:lang w:val="bg-BG"/>
        </w:rPr>
        <w:t xml:space="preserve">α </w:t>
      </w:r>
      <w:r>
        <w:rPr>
          <w:lang w:val="bg-BG"/>
        </w:rPr>
        <w:t xml:space="preserve">= 0,1).  </w:t>
      </w:r>
    </w:p>
    <w:p>
      <w:pPr>
        <w:pStyle w:val="Heading2"/>
        <w:ind w:left="715" w:right="0" w:hanging="10"/>
        <w:jc w:val="left"/>
        <w:rPr>
          <w:lang w:val="bg-BG"/>
        </w:rPr>
      </w:pPr>
      <w:r>
        <w:rPr>
          <w:lang w:val="bg-BG"/>
        </w:rPr>
        <w:t xml:space="preserve">3. Оптимален срок за експлоатация на системи от РЕО с функционален излишък </w:t>
      </w:r>
    </w:p>
    <w:p>
      <w:pPr>
        <w:pStyle w:val="Normal"/>
        <w:spacing w:lineRule="auto" w:line="259" w:before="0" w:after="84"/>
        <w:ind w:left="720" w:right="0" w:hanging="0"/>
        <w:jc w:val="left"/>
        <w:rPr>
          <w:lang w:val="bg-BG"/>
        </w:rPr>
      </w:pPr>
      <w:r>
        <w:rPr>
          <w:sz w:val="10"/>
          <w:lang w:val="bg-BG"/>
        </w:rPr>
        <w:t xml:space="preserve"> </w:t>
      </w:r>
    </w:p>
    <w:p>
      <w:pPr>
        <w:pStyle w:val="Normal"/>
        <w:ind w:left="-15" w:right="3" w:firstLine="710"/>
        <w:rPr>
          <w:lang w:val="bg-BG"/>
        </w:rPr>
      </w:pPr>
      <w:r>
        <w:rPr>
          <w:lang w:val="bg-BG"/>
        </w:rPr>
        <w:t xml:space="preserve">Появата на бордови цифрови навигационни комплекси, в които липсват традиционно измервани аналогови изходни параметри, определи необходимостта от нова организация за техническа експлоатация на сложни системи с функционален излишък, на основата на изходна бинарна информация за надеждността на съставящите елементи (работа – отказ) [1,6]. </w:t>
      </w:r>
    </w:p>
    <w:p>
      <w:pPr>
        <w:pStyle w:val="Normal"/>
        <w:ind w:left="-15" w:right="3" w:firstLine="710"/>
        <w:rPr>
          <w:lang w:val="bg-BG"/>
        </w:rPr>
      </w:pPr>
      <w:r>
        <w:rPr>
          <w:lang w:val="bg-BG"/>
        </w:rPr>
        <w:t xml:space="preserve">Да разгледаме сложна авиационна техническа система с различни форми на излишък. Такива системи се явяват устойчиви на откази (по отношение на откази на групата елементи). При отказ на някои елементи в тези системи или въобще не се наблюдава понижаване (загуба) на ефективността (при включване на резервите), или се допуска някакво понижаване на тази ефективност.  </w:t>
      </w:r>
    </w:p>
    <w:p>
      <w:pPr>
        <w:pStyle w:val="Normal"/>
        <w:ind w:left="-15" w:right="3" w:firstLine="710"/>
        <w:rPr>
          <w:lang w:val="bg-BG"/>
        </w:rPr>
      </w:pPr>
      <w:r>
        <w:rPr>
          <w:lang w:val="bg-BG"/>
        </w:rPr>
        <w:t xml:space="preserve">Да разгледаме авиационна техническа система с функционален излишък, която се състои от </w:t>
      </w:r>
      <w:r>
        <w:rPr>
          <w:b/>
          <w:i/>
          <w:lang w:val="bg-BG"/>
        </w:rPr>
        <w:t>n</w:t>
      </w:r>
      <w:r>
        <w:rPr>
          <w:lang w:val="bg-BG"/>
        </w:rPr>
        <w:t xml:space="preserve"> елемента. Да предположим, че поведението на системата се описва от двоичен вектор  </w:t>
      </w:r>
    </w:p>
    <w:p>
      <w:pPr>
        <w:pStyle w:val="Normal"/>
        <w:spacing w:lineRule="auto" w:line="259" w:before="0" w:after="58"/>
        <w:ind w:left="720" w:right="0" w:hanging="0"/>
        <w:jc w:val="left"/>
        <w:rPr>
          <w:lang w:val="bg-BG"/>
        </w:rPr>
      </w:pPr>
      <w:r>
        <w:rPr>
          <w:sz w:val="16"/>
          <w:lang w:val="bg-BG"/>
        </w:rPr>
        <w:t xml:space="preserve"> </w:t>
      </w:r>
    </w:p>
    <w:p>
      <w:pPr>
        <w:pStyle w:val="Normal"/>
        <w:spacing w:lineRule="auto" w:line="259" w:before="0" w:after="3"/>
        <w:ind w:left="730" w:right="0" w:hanging="10"/>
        <w:jc w:val="left"/>
        <w:rPr>
          <w:lang w:val="bg-BG"/>
        </w:rPr>
      </w:pPr>
      <w:r>
        <w:rPr>
          <w:rFonts w:eastAsia="Cambria Math" w:cs="Cambria Math" w:ascii="Cambria Math" w:hAnsi="Cambria Math"/>
          <w:lang w:val="bg-BG"/>
        </w:rPr>
        <w:t>𝑋</w:t>
      </w:r>
      <w:r>
        <w:rPr>
          <w:rFonts w:eastAsia="Cambria Math" w:cs="Cambria Math" w:ascii="Cambria Math" w:hAnsi="Cambria Math"/>
          <w:lang w:val="bg-BG"/>
        </w:rPr>
        <w:t>(𝑡) = [𝑥</w:t>
      </w:r>
      <w:r>
        <w:rPr>
          <w:rFonts w:eastAsia="Cambria Math" w:cs="Cambria Math" w:ascii="Cambria Math" w:hAnsi="Cambria Math"/>
          <w:vertAlign w:val="subscript"/>
          <w:lang w:val="bg-BG"/>
        </w:rPr>
        <w:t>1</w:t>
      </w:r>
      <w:r>
        <w:rPr>
          <w:rFonts w:eastAsia="Cambria Math" w:cs="Cambria Math" w:ascii="Cambria Math" w:hAnsi="Cambria Math"/>
          <w:lang w:val="bg-BG"/>
        </w:rPr>
        <w:t>(𝑡), 𝑥</w:t>
      </w:r>
      <w:r>
        <w:rPr>
          <w:rFonts w:eastAsia="Cambria Math" w:cs="Cambria Math" w:ascii="Cambria Math" w:hAnsi="Cambria Math"/>
          <w:vertAlign w:val="subscript"/>
          <w:lang w:val="bg-BG"/>
        </w:rPr>
        <w:t>2</w:t>
      </w:r>
      <w:r>
        <w:rPr>
          <w:rFonts w:eastAsia="Cambria Math" w:cs="Cambria Math" w:ascii="Cambria Math" w:hAnsi="Cambria Math"/>
          <w:lang w:val="bg-BG"/>
        </w:rPr>
        <w:t>(𝑡), … , 𝑥</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w:t>
      </w:r>
    </w:p>
    <w:p>
      <w:pPr>
        <w:pStyle w:val="Normal"/>
        <w:spacing w:lineRule="auto" w:line="259" w:before="0" w:after="244"/>
        <w:ind w:left="720" w:right="0" w:hanging="0"/>
        <w:jc w:val="left"/>
        <w:rPr>
          <w:lang w:val="bg-BG"/>
        </w:rPr>
      </w:pPr>
      <w:r>
        <w:rPr>
          <w:sz w:val="16"/>
          <w:lang w:val="bg-BG"/>
        </w:rPr>
        <w:t xml:space="preserve"> </w:t>
      </w:r>
    </w:p>
    <w:p>
      <w:pPr>
        <w:pStyle w:val="Normal"/>
        <w:numPr>
          <w:ilvl w:val="0"/>
          <w:numId w:val="2"/>
        </w:numPr>
        <w:spacing w:lineRule="auto" w:line="561" w:before="0" w:after="3"/>
        <w:ind w:left="708" w:right="0" w:hanging="708"/>
        <w:jc w:val="left"/>
        <w:rPr>
          <w:lang w:val="bg-BG"/>
        </w:rPr>
      </w:pPr>
      <w:r>
        <w:rPr>
          <w:rFonts w:eastAsia="Cambria Math" w:cs="Cambria Math" w:ascii="Cambria Math" w:hAnsi="Cambria Math"/>
          <w:lang w:val="bg-BG"/>
        </w:rPr>
        <w:t>𝑥</w:t>
      </w:r>
      <w:r>
        <w:rPr>
          <w:rFonts w:eastAsia="Cambria Math" w:cs="Cambria Math" w:ascii="Cambria Math" w:hAnsi="Cambria Math"/>
          <w:sz w:val="14"/>
          <w:lang w:val="bg-BG"/>
        </w:rPr>
        <w:t>𝑘</w:t>
      </w:r>
      <w:r>
        <w:rPr>
          <w:rFonts w:eastAsia="Cambria Math" w:cs="Cambria Math" w:ascii="Cambria Math" w:hAnsi="Cambria Math"/>
          <w:lang w:val="bg-BG"/>
        </w:rPr>
        <w:t>(𝑡) = {10,,      акоако    𝑘𝑘 −−  яя  елементелемент  ее  отказализправен в  вмомент момент 𝑡,  𝑡  ,𝑘      ≤       𝑛   .</w:t>
      </w:r>
      <w:r>
        <w:rPr>
          <w:sz w:val="16"/>
          <w:lang w:val="bg-BG"/>
        </w:rPr>
        <w:t xml:space="preserve">  </w:t>
      </w:r>
    </w:p>
    <w:p>
      <w:pPr>
        <w:pStyle w:val="Normal"/>
        <w:ind w:left="-15" w:right="3" w:firstLine="710"/>
        <w:rPr>
          <w:lang w:val="bg-BG"/>
        </w:rPr>
      </w:pPr>
      <w:r>
        <w:rPr>
          <w:lang w:val="bg-BG"/>
        </w:rPr>
        <w:t xml:space="preserve">Ако във всеки момент от времето </w:t>
      </w:r>
      <w:r>
        <w:rPr>
          <w:b/>
          <w:i/>
          <w:lang w:val="bg-BG"/>
        </w:rPr>
        <w:t xml:space="preserve">t </w:t>
      </w:r>
      <w:r>
        <w:rPr>
          <w:lang w:val="bg-BG"/>
        </w:rPr>
        <w:t>е известна наработката на</w:t>
      </w:r>
      <w:r>
        <w:rPr>
          <w:b/>
          <w:i/>
          <w:lang w:val="bg-BG"/>
        </w:rPr>
        <w:t xml:space="preserve"> k</w:t>
      </w:r>
      <w:r>
        <w:rPr>
          <w:lang w:val="bg-BG"/>
        </w:rPr>
        <w:t xml:space="preserve">-я елемент (1 ≤ k ≤ n) и я означим като </w:t>
      </w:r>
      <w:r>
        <w:rPr>
          <w:b/>
          <w:i/>
          <w:lang w:val="bg-BG"/>
        </w:rPr>
        <w:t>Θ</w:t>
      </w:r>
      <w:r>
        <w:rPr>
          <w:b/>
          <w:i/>
          <w:sz w:val="13"/>
          <w:lang w:val="bg-BG"/>
        </w:rPr>
        <w:t>k</w:t>
      </w:r>
      <w:r>
        <w:rPr>
          <w:b/>
          <w:i/>
          <w:lang w:val="bg-BG"/>
        </w:rPr>
        <w:t>(t)</w:t>
      </w:r>
      <w:r>
        <w:rPr>
          <w:lang w:val="bg-BG"/>
        </w:rPr>
        <w:t xml:space="preserve">, то за общия случай процесът </w:t>
      </w:r>
      <w:r>
        <w:rPr>
          <w:b/>
          <w:i/>
          <w:lang w:val="bg-BG"/>
        </w:rPr>
        <w:t>Х(t)</w:t>
      </w:r>
      <w:r>
        <w:rPr>
          <w:lang w:val="bg-BG"/>
        </w:rPr>
        <w:t xml:space="preserve"> може да бъде записан като </w:t>
      </w:r>
    </w:p>
    <w:p>
      <w:pPr>
        <w:pStyle w:val="Normal"/>
        <w:spacing w:lineRule="auto" w:line="259" w:before="0" w:after="57"/>
        <w:ind w:right="0" w:hanging="0"/>
        <w:jc w:val="left"/>
        <w:rPr>
          <w:lang w:val="bg-BG"/>
        </w:rPr>
      </w:pPr>
      <w:r>
        <w:rPr>
          <w:sz w:val="16"/>
          <w:lang w:val="bg-BG"/>
        </w:rPr>
        <w:t xml:space="preserve"> </w:t>
      </w:r>
    </w:p>
    <w:p>
      <w:pPr>
        <w:pStyle w:val="Normal"/>
        <w:numPr>
          <w:ilvl w:val="0"/>
          <w:numId w:val="2"/>
        </w:numPr>
        <w:spacing w:lineRule="auto" w:line="259" w:before="0" w:after="3"/>
        <w:ind w:left="708" w:right="0" w:hanging="708"/>
        <w:jc w:val="left"/>
        <w:rPr>
          <w:lang w:val="bg-BG"/>
        </w:rPr>
      </w:pPr>
      <w:r>
        <w:rPr>
          <w:rFonts w:eastAsia="Cambria Math" w:cs="Cambria Math" w:ascii="Cambria Math" w:hAnsi="Cambria Math"/>
          <w:lang w:val="bg-BG"/>
        </w:rPr>
        <w:t>𝑋</w:t>
      </w:r>
      <w:r>
        <w:rPr>
          <w:rFonts w:eastAsia="Cambria Math" w:cs="Cambria Math" w:ascii="Cambria Math" w:hAnsi="Cambria Math"/>
          <w:lang w:val="bg-BG"/>
        </w:rPr>
        <w:t>(𝑡) = [𝑥</w:t>
      </w:r>
      <w:r>
        <w:rPr>
          <w:rFonts w:eastAsia="Cambria Math" w:cs="Cambria Math" w:ascii="Cambria Math" w:hAnsi="Cambria Math"/>
          <w:vertAlign w:val="subscript"/>
          <w:lang w:val="bg-BG"/>
        </w:rPr>
        <w:t>1</w:t>
      </w:r>
      <w:r>
        <w:rPr>
          <w:rFonts w:eastAsia="Cambria Math" w:cs="Cambria Math" w:ascii="Cambria Math" w:hAnsi="Cambria Math"/>
          <w:lang w:val="bg-BG"/>
        </w:rPr>
        <w:t>(𝑡), 𝜃</w:t>
      </w:r>
      <w:r>
        <w:rPr>
          <w:rFonts w:eastAsia="Cambria Math" w:cs="Cambria Math" w:ascii="Cambria Math" w:hAnsi="Cambria Math"/>
          <w:vertAlign w:val="subscript"/>
          <w:lang w:val="bg-BG"/>
        </w:rPr>
        <w:t>1</w:t>
      </w:r>
      <w:r>
        <w:rPr>
          <w:rFonts w:eastAsia="Cambria Math" w:cs="Cambria Math" w:ascii="Cambria Math" w:hAnsi="Cambria Math"/>
          <w:lang w:val="bg-BG"/>
        </w:rPr>
        <w:t>(𝑡), 𝑥</w:t>
      </w:r>
      <w:r>
        <w:rPr>
          <w:rFonts w:eastAsia="Cambria Math" w:cs="Cambria Math" w:ascii="Cambria Math" w:hAnsi="Cambria Math"/>
          <w:vertAlign w:val="subscript"/>
          <w:lang w:val="bg-BG"/>
        </w:rPr>
        <w:t>2</w:t>
      </w:r>
      <w:r>
        <w:rPr>
          <w:rFonts w:eastAsia="Cambria Math" w:cs="Cambria Math" w:ascii="Cambria Math" w:hAnsi="Cambria Math"/>
          <w:lang w:val="bg-BG"/>
        </w:rPr>
        <w:t>(𝑡), 𝜃</w:t>
      </w:r>
      <w:r>
        <w:rPr>
          <w:rFonts w:eastAsia="Cambria Math" w:cs="Cambria Math" w:ascii="Cambria Math" w:hAnsi="Cambria Math"/>
          <w:vertAlign w:val="subscript"/>
          <w:lang w:val="bg-BG"/>
        </w:rPr>
        <w:t>2</w:t>
      </w:r>
      <w:r>
        <w:rPr>
          <w:rFonts w:eastAsia="Cambria Math" w:cs="Cambria Math" w:ascii="Cambria Math" w:hAnsi="Cambria Math"/>
          <w:lang w:val="bg-BG"/>
        </w:rPr>
        <w:t>(𝑡), … , 𝑥</w:t>
      </w:r>
      <w:r>
        <w:rPr>
          <w:rFonts w:eastAsia="Cambria Math" w:cs="Cambria Math" w:ascii="Cambria Math" w:hAnsi="Cambria Math"/>
          <w:vertAlign w:val="subscript"/>
          <w:lang w:val="bg-BG"/>
        </w:rPr>
        <w:t>𝑛</w:t>
      </w:r>
      <w:r>
        <w:rPr>
          <w:rFonts w:eastAsia="Cambria Math" w:cs="Cambria Math" w:ascii="Cambria Math" w:hAnsi="Cambria Math"/>
          <w:lang w:val="bg-BG"/>
        </w:rPr>
        <w:t>(𝑡), 𝜃</w:t>
      </w:r>
      <w:r>
        <w:rPr>
          <w:rFonts w:eastAsia="Cambria Math" w:cs="Cambria Math" w:ascii="Cambria Math" w:hAnsi="Cambria Math"/>
          <w:vertAlign w:val="subscript"/>
          <w:lang w:val="bg-BG"/>
        </w:rPr>
        <w:t>𝑛</w:t>
      </w:r>
      <w:r>
        <w:rPr>
          <w:rFonts w:eastAsia="Cambria Math" w:cs="Cambria Math" w:ascii="Cambria Math" w:hAnsi="Cambria Math"/>
          <w:lang w:val="bg-BG"/>
        </w:rPr>
        <w:t>(𝑡)]</w:t>
      </w:r>
      <w:r>
        <w:rPr>
          <w:lang w:val="bg-BG"/>
        </w:rPr>
        <w:t xml:space="preserve">. </w:t>
      </w:r>
    </w:p>
    <w:p>
      <w:pPr>
        <w:pStyle w:val="Normal"/>
        <w:spacing w:lineRule="auto" w:line="259" w:before="0" w:after="24"/>
        <w:ind w:right="0" w:hanging="0"/>
        <w:jc w:val="left"/>
        <w:rPr>
          <w:lang w:val="bg-BG"/>
        </w:rPr>
      </w:pPr>
      <w:r>
        <w:rPr>
          <w:sz w:val="16"/>
          <w:lang w:val="bg-BG"/>
        </w:rPr>
        <w:t xml:space="preserve"> </w:t>
      </w:r>
    </w:p>
    <w:p>
      <w:pPr>
        <w:pStyle w:val="Normal"/>
        <w:ind w:left="-15" w:right="3" w:firstLine="710"/>
        <w:rPr>
          <w:lang w:val="bg-BG"/>
        </w:rPr>
      </w:pPr>
      <w:r>
        <w:rPr>
          <w:lang w:val="bg-BG"/>
        </w:rPr>
        <w:t xml:space="preserve">В този случай трябва да се отчита, че разглежданият елемент може да се включва в работа с прекъсвания и тогава наработката му няма да съвпада с календарното време.  </w:t>
      </w:r>
    </w:p>
    <w:p>
      <w:pPr>
        <w:pStyle w:val="Normal"/>
        <w:ind w:left="-15" w:right="3" w:firstLine="710"/>
        <w:rPr>
          <w:lang w:val="bg-BG"/>
        </w:rPr>
      </w:pPr>
      <w:r>
        <w:rPr>
          <w:lang w:val="bg-BG"/>
        </w:rPr>
        <w:t xml:space="preserve">Важен момент за анализа в разглежданите авиационни технически системи е определяне на понятието „отказ“. Системата ще се счита за отказала, ако при отказ на елемента системата или напълно ще престане да функционира (нейната ефективност става равна на нула), или функционира така, че ефективността ѝ е по-ниска от зададено функционално ниво.  </w:t>
      </w:r>
    </w:p>
    <w:p>
      <w:pPr>
        <w:pStyle w:val="Normal"/>
        <w:ind w:left="-15" w:right="3" w:firstLine="710"/>
        <w:rPr>
          <w:lang w:val="bg-BG"/>
        </w:rPr>
      </w:pPr>
      <w:r>
        <w:rPr>
          <w:lang w:val="bg-BG"/>
        </w:rPr>
        <w:t xml:space="preserve">Да разделим цялото множество състояния на процеса </w:t>
      </w:r>
      <w:r>
        <w:rPr>
          <w:b/>
          <w:i/>
          <w:lang w:val="bg-BG"/>
        </w:rPr>
        <w:t>Х(t)</w:t>
      </w:r>
      <w:r>
        <w:rPr>
          <w:lang w:val="bg-BG"/>
        </w:rPr>
        <w:t xml:space="preserve"> на две непресичащи се подмножества  </w:t>
      </w:r>
    </w:p>
    <w:p>
      <w:pPr>
        <w:pStyle w:val="Normal"/>
        <w:spacing w:lineRule="auto" w:line="259" w:before="0" w:after="66"/>
        <w:ind w:right="0" w:hanging="0"/>
        <w:jc w:val="left"/>
        <w:rPr>
          <w:lang w:val="bg-BG"/>
        </w:rPr>
      </w:pPr>
      <w:r>
        <w:rPr>
          <w:sz w:val="16"/>
          <w:lang w:val="bg-BG"/>
        </w:rPr>
        <w:t xml:space="preserve"> </w:t>
      </w:r>
    </w:p>
    <w:p>
      <w:pPr>
        <w:pStyle w:val="Normal"/>
        <w:numPr>
          <w:ilvl w:val="0"/>
          <w:numId w:val="2"/>
        </w:numPr>
        <w:spacing w:lineRule="auto" w:line="259" w:before="0" w:after="3"/>
        <w:ind w:left="708" w:right="0" w:hanging="708"/>
        <w:jc w:val="left"/>
        <w:rPr>
          <w:lang w:val="bg-BG"/>
        </w:rPr>
      </w:pPr>
      <w:r>
        <w:rPr>
          <w:rFonts w:eastAsia="Cambria Math" w:cs="Cambria Math" w:ascii="Cambria Math" w:hAnsi="Cambria Math"/>
          <w:lang w:val="bg-BG"/>
        </w:rPr>
        <w:t xml:space="preserve">𝑋 </w:t>
      </w:r>
      <w:r>
        <w:rPr>
          <w:rFonts w:eastAsia="Cambria Math" w:cs="Cambria Math" w:ascii="Cambria Math" w:hAnsi="Cambria Math"/>
          <w:lang w:val="bg-BG"/>
        </w:rPr>
        <w:t>= 𝑋</w:t>
      </w:r>
      <w:r>
        <w:rPr>
          <w:rFonts w:eastAsia="Cambria Math" w:cs="Cambria Math" w:ascii="Cambria Math" w:hAnsi="Cambria Math"/>
          <w:vertAlign w:val="subscript"/>
          <w:lang w:val="bg-BG"/>
        </w:rPr>
        <w:t>+</w:t>
      </w:r>
      <w:r>
        <w:rPr>
          <w:rFonts w:eastAsia="Cambria Math" w:cs="Cambria Math" w:ascii="Cambria Math" w:hAnsi="Cambria Math"/>
          <w:lang w:val="bg-BG"/>
        </w:rPr>
        <w:t xml:space="preserve"> ∪ 𝑋</w:t>
      </w:r>
      <w:r>
        <w:rPr>
          <w:rFonts w:eastAsia="Cambria Math" w:cs="Cambria Math" w:ascii="Cambria Math" w:hAnsi="Cambria Math"/>
          <w:vertAlign w:val="subscript"/>
          <w:lang w:val="bg-BG"/>
        </w:rPr>
        <w:t>−</w:t>
      </w:r>
      <w:r>
        <w:rPr>
          <w:rFonts w:eastAsia="Cambria Math" w:cs="Cambria Math" w:ascii="Cambria Math" w:hAnsi="Cambria Math"/>
          <w:lang w:val="bg-BG"/>
        </w:rPr>
        <w:t>,   𝑋</w:t>
      </w:r>
      <w:r>
        <w:rPr>
          <w:rFonts w:eastAsia="Cambria Math" w:cs="Cambria Math" w:ascii="Cambria Math" w:hAnsi="Cambria Math"/>
          <w:vertAlign w:val="subscript"/>
          <w:lang w:val="bg-BG"/>
        </w:rPr>
        <w:t>+</w:t>
      </w:r>
      <w:r>
        <w:rPr>
          <w:rFonts w:eastAsia="Cambria Math" w:cs="Cambria Math" w:ascii="Cambria Math" w:hAnsi="Cambria Math"/>
          <w:lang w:val="bg-BG"/>
        </w:rPr>
        <w:t xml:space="preserve"> ∩ 𝑋</w:t>
      </w:r>
      <w:r>
        <w:rPr>
          <w:rFonts w:eastAsia="Cambria Math" w:cs="Cambria Math" w:ascii="Cambria Math" w:hAnsi="Cambria Math"/>
          <w:vertAlign w:val="subscript"/>
          <w:lang w:val="bg-BG"/>
        </w:rPr>
        <w:t xml:space="preserve">− </w:t>
      </w:r>
      <w:r>
        <w:rPr>
          <w:rFonts w:eastAsia="Cambria Math" w:cs="Cambria Math" w:ascii="Cambria Math" w:hAnsi="Cambria Math"/>
          <w:lang w:val="bg-BG"/>
        </w:rPr>
        <w:t>= ∅</w:t>
      </w:r>
      <w:r>
        <w:rPr>
          <w:lang w:val="bg-BG"/>
        </w:rPr>
        <w:t xml:space="preserve">.  </w:t>
      </w:r>
    </w:p>
    <w:p>
      <w:pPr>
        <w:pStyle w:val="Normal"/>
        <w:spacing w:lineRule="auto" w:line="259" w:before="0" w:after="63"/>
        <w:ind w:right="0" w:hanging="0"/>
        <w:jc w:val="left"/>
        <w:rPr>
          <w:lang w:val="bg-BG"/>
        </w:rPr>
      </w:pPr>
      <w:r>
        <w:rPr>
          <w:sz w:val="16"/>
          <w:lang w:val="bg-BG"/>
        </w:rPr>
        <w:t xml:space="preserve"> </w:t>
      </w:r>
    </w:p>
    <w:p>
      <w:pPr>
        <w:pStyle w:val="Normal"/>
        <w:spacing w:before="0" w:after="33"/>
        <w:ind w:left="-15" w:right="3" w:firstLine="710"/>
        <w:rPr>
          <w:lang w:val="bg-BG"/>
        </w:rPr>
      </w:pPr>
      <w:r>
        <w:rPr>
          <w:lang w:val="bg-BG"/>
        </w:rPr>
        <w:t xml:space="preserve">Тогава, ако </w:t>
      </w:r>
      <w:r>
        <w:rPr>
          <w:rFonts w:eastAsia="Cambria Math" w:cs="Cambria Math" w:ascii="Cambria Math" w:hAnsi="Cambria Math"/>
          <w:lang w:val="bg-BG"/>
        </w:rPr>
        <w:t>𝑋(𝑡) ∈ 𝑋</w:t>
      </w:r>
      <w:r>
        <w:rPr>
          <w:rFonts w:eastAsia="Cambria Math" w:cs="Cambria Math" w:ascii="Cambria Math" w:hAnsi="Cambria Math"/>
          <w:vertAlign w:val="subscript"/>
          <w:lang w:val="bg-BG"/>
        </w:rPr>
        <w:t>+</w:t>
      </w:r>
      <w:r>
        <w:rPr>
          <w:lang w:val="bg-BG"/>
        </w:rPr>
        <w:t xml:space="preserve">то системата се счита за изправна, ако </w:t>
      </w:r>
      <w:r>
        <w:rPr>
          <w:rFonts w:eastAsia="Cambria Math" w:cs="Cambria Math" w:ascii="Cambria Math" w:hAnsi="Cambria Math"/>
          <w:lang w:val="bg-BG"/>
        </w:rPr>
        <w:t>𝑋(𝑡) ∈ 𝑋</w:t>
      </w:r>
      <w:r>
        <w:rPr>
          <w:rFonts w:eastAsia="Cambria Math" w:cs="Cambria Math" w:ascii="Cambria Math" w:hAnsi="Cambria Math"/>
          <w:vertAlign w:val="subscript"/>
          <w:lang w:val="bg-BG"/>
        </w:rPr>
        <w:t>−</w:t>
      </w:r>
      <w:r>
        <w:rPr>
          <w:lang w:val="bg-BG"/>
        </w:rPr>
        <w:t xml:space="preserve"> то системата се счита за отказала. Моментът на прехода на процеса </w:t>
      </w:r>
      <w:r>
        <w:rPr>
          <w:rFonts w:eastAsia="Cambria Math" w:cs="Cambria Math" w:ascii="Cambria Math" w:hAnsi="Cambria Math"/>
          <w:lang w:val="bg-BG"/>
        </w:rPr>
        <w:t>𝑋(𝑡)</w:t>
      </w:r>
      <w:r>
        <w:rPr>
          <w:lang w:val="bg-BG"/>
        </w:rPr>
        <w:t xml:space="preserve"> от множество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в множество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е моментът на отказ на системата.  </w:t>
      </w:r>
    </w:p>
    <w:p>
      <w:pPr>
        <w:pStyle w:val="Normal"/>
        <w:ind w:left="-15" w:right="3" w:firstLine="710"/>
        <w:rPr>
          <w:lang w:val="bg-BG"/>
        </w:rPr>
      </w:pPr>
      <w:r>
        <w:rPr>
          <w:lang w:val="bg-BG"/>
        </w:rPr>
        <w:t xml:space="preserve">Да приемем, че процесът </w:t>
      </w:r>
      <w:r>
        <w:rPr>
          <w:rFonts w:eastAsia="Cambria Math" w:cs="Cambria Math" w:ascii="Cambria Math" w:hAnsi="Cambria Math"/>
          <w:lang w:val="bg-BG"/>
        </w:rPr>
        <w:t>𝑋(𝑡)</w:t>
      </w:r>
      <w:r>
        <w:rPr>
          <w:lang w:val="bg-BG"/>
        </w:rPr>
        <w:t xml:space="preserve"> е наблюдаван в моменти </w:t>
      </w:r>
      <w:r>
        <w:rPr>
          <w:rFonts w:eastAsia="Cambria Math" w:cs="Cambria Math" w:ascii="Cambria Math" w:hAnsi="Cambria Math"/>
          <w:lang w:val="bg-BG"/>
        </w:rPr>
        <w:t>𝑡</w:t>
      </w:r>
      <w:r>
        <w:rPr>
          <w:rFonts w:eastAsia="Cambria Math" w:cs="Cambria Math" w:ascii="Cambria Math" w:hAnsi="Cambria Math"/>
          <w:vertAlign w:val="subscript"/>
          <w:lang w:val="bg-BG"/>
        </w:rPr>
        <w:t xml:space="preserve">𝑘 </w:t>
      </w:r>
      <w:r>
        <w:rPr>
          <w:rFonts w:eastAsia="Cambria Math" w:cs="Cambria Math" w:ascii="Cambria Math" w:hAnsi="Cambria Math"/>
          <w:lang w:val="bg-BG"/>
        </w:rPr>
        <w:t>= 𝑘. ∆𝑡</w:t>
      </w:r>
      <w:r>
        <w:rPr>
          <w:lang w:val="bg-BG"/>
        </w:rPr>
        <w:t xml:space="preserve">, </w:t>
      </w:r>
      <w:r>
        <w:rPr>
          <w:rFonts w:eastAsia="Cambria Math" w:cs="Cambria Math" w:ascii="Cambria Math" w:hAnsi="Cambria Math"/>
          <w:lang w:val="bg-BG"/>
        </w:rPr>
        <w:t>𝑘 = 0, 1, …</w:t>
      </w:r>
      <w:r>
        <w:rPr>
          <w:lang w:val="bg-BG"/>
        </w:rPr>
        <w:t xml:space="preserve"> , където </w:t>
      </w:r>
      <w:r>
        <w:rPr>
          <w:rFonts w:eastAsia="Cambria Math" w:cs="Cambria Math" w:ascii="Cambria Math" w:hAnsi="Cambria Math"/>
          <w:lang w:val="bg-BG"/>
        </w:rPr>
        <w:t>∆𝑡</w:t>
      </w:r>
      <w:r>
        <w:rPr>
          <w:lang w:val="bg-BG"/>
        </w:rPr>
        <w:t xml:space="preserve"> е стъпката за наблюдение. Наблюдението на процеса се извършва без грешки. Ако се означи </w:t>
      </w:r>
      <w:r>
        <w:rPr>
          <w:rFonts w:eastAsia="Cambria Math" w:cs="Cambria Math" w:ascii="Cambria Math" w:hAnsi="Cambria Math"/>
          <w:lang w:val="bg-BG"/>
        </w:rPr>
        <w:t>𝑋(𝑡</w:t>
      </w:r>
      <w:r>
        <w:rPr>
          <w:rFonts w:eastAsia="Cambria Math" w:cs="Cambria Math" w:ascii="Cambria Math" w:hAnsi="Cambria Math"/>
          <w:vertAlign w:val="subscript"/>
          <w:lang w:val="bg-BG"/>
        </w:rPr>
        <w:t>𝑘</w:t>
      </w:r>
      <w:r>
        <w:rPr>
          <w:rFonts w:eastAsia="Cambria Math" w:cs="Cambria Math" w:ascii="Cambria Math" w:hAnsi="Cambria Math"/>
          <w:lang w:val="bg-BG"/>
        </w:rPr>
        <w:t>) = 𝑋</w:t>
      </w:r>
      <w:r>
        <w:rPr>
          <w:rFonts w:eastAsia="Cambria Math" w:cs="Cambria Math" w:ascii="Cambria Math" w:hAnsi="Cambria Math"/>
          <w:vertAlign w:val="subscript"/>
          <w:lang w:val="bg-BG"/>
        </w:rPr>
        <w:t>𝑘</w:t>
      </w:r>
      <w:r>
        <w:rPr>
          <w:lang w:val="bg-BG"/>
        </w:rPr>
        <w:t xml:space="preserve">, то в моментите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lang w:val="bg-BG"/>
        </w:rPr>
        <w:t xml:space="preserve"> (за </w:t>
      </w:r>
      <w:r>
        <w:rPr>
          <w:rFonts w:eastAsia="Cambria Math" w:cs="Cambria Math" w:ascii="Cambria Math" w:hAnsi="Cambria Math"/>
          <w:lang w:val="bg-BG"/>
        </w:rPr>
        <w:t>𝑘 = 0, 1, 2, …</w:t>
      </w:r>
      <w:r>
        <w:rPr>
          <w:lang w:val="bg-BG"/>
        </w:rPr>
        <w:t xml:space="preserve">) ще наблюдаваме последователност от случайните вектори </w:t>
      </w:r>
      <w:r>
        <w:rPr>
          <w:rFonts w:eastAsia="Cambria Math" w:cs="Cambria Math" w:ascii="Cambria Math" w:hAnsi="Cambria Math"/>
          <w:lang w:val="bg-BG"/>
        </w:rPr>
        <w:t>𝑋</w:t>
      </w:r>
      <w:r>
        <w:rPr>
          <w:rFonts w:eastAsia="Cambria Math" w:cs="Cambria Math" w:ascii="Cambria Math" w:hAnsi="Cambria Math"/>
          <w:vertAlign w:val="subscript"/>
          <w:lang w:val="bg-BG"/>
        </w:rPr>
        <w:t>0</w:t>
      </w:r>
      <w:r>
        <w:rPr>
          <w:rFonts w:eastAsia="Cambria Math" w:cs="Cambria Math" w:ascii="Cambria Math" w:hAnsi="Cambria Math"/>
          <w:lang w:val="bg-BG"/>
        </w:rPr>
        <w:t>, 𝑋</w:t>
      </w:r>
      <w:r>
        <w:rPr>
          <w:rFonts w:eastAsia="Cambria Math" w:cs="Cambria Math" w:ascii="Cambria Math" w:hAnsi="Cambria Math"/>
          <w:vertAlign w:val="subscript"/>
          <w:lang w:val="bg-BG"/>
        </w:rPr>
        <w:t>1</w:t>
      </w:r>
      <w:r>
        <w:rPr>
          <w:rFonts w:eastAsia="Cambria Math" w:cs="Cambria Math" w:ascii="Cambria Math" w:hAnsi="Cambria Math"/>
          <w:lang w:val="bg-BG"/>
        </w:rPr>
        <w:t>, 𝑋</w:t>
      </w:r>
      <w:r>
        <w:rPr>
          <w:rFonts w:eastAsia="Cambria Math" w:cs="Cambria Math" w:ascii="Cambria Math" w:hAnsi="Cambria Math"/>
          <w:vertAlign w:val="subscript"/>
          <w:lang w:val="bg-BG"/>
        </w:rPr>
        <w:t>2</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 …</w:t>
      </w:r>
      <w:r>
        <w:rPr>
          <w:lang w:val="bg-BG"/>
        </w:rPr>
        <w:t xml:space="preserve">, и във всеки момент от време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lang w:val="bg-BG"/>
        </w:rPr>
        <w:t xml:space="preserve"> ще имаме информация за цялата траектория на процеса: </w:t>
      </w:r>
    </w:p>
    <w:p>
      <w:pPr>
        <w:pStyle w:val="Normal"/>
        <w:spacing w:lineRule="auto" w:line="259" w:before="0" w:after="86"/>
        <w:ind w:left="720" w:right="0" w:hanging="0"/>
        <w:jc w:val="left"/>
        <w:rPr>
          <w:lang w:val="bg-BG"/>
        </w:rPr>
      </w:pPr>
      <w:r>
        <w:rPr>
          <w:sz w:val="16"/>
          <w:lang w:val="bg-BG"/>
        </w:rPr>
        <w:t xml:space="preserve"> </w:t>
      </w:r>
    </w:p>
    <w:p>
      <w:pPr>
        <w:pStyle w:val="Normal"/>
        <w:spacing w:lineRule="auto" w:line="259" w:before="0" w:after="3"/>
        <w:ind w:left="730" w:right="0" w:hanging="10"/>
        <w:jc w:val="left"/>
        <w:rPr>
          <w:lang w:val="bg-BG"/>
        </w:rPr>
      </w:pPr>
      <w:r>
        <w:rPr>
          <w:rFonts w:eastAsia="Cambria Math" w:cs="Cambria Math" w:ascii="Cambria Math" w:hAnsi="Cambria Math"/>
          <w:lang w:val="bg-BG"/>
        </w:rPr>
        <w:t>(𝑋</w:t>
      </w:r>
      <w:r>
        <w:rPr>
          <w:rFonts w:eastAsia="Cambria Math" w:cs="Cambria Math" w:ascii="Cambria Math" w:hAnsi="Cambria Math"/>
          <w:vertAlign w:val="subscript"/>
          <w:lang w:val="bg-BG"/>
        </w:rPr>
        <w:t>0</w:t>
      </w:r>
      <w:r>
        <w:rPr>
          <w:rFonts w:eastAsia="Cambria Math" w:cs="Cambria Math" w:ascii="Cambria Math" w:hAnsi="Cambria Math"/>
          <w:lang w:val="bg-BG"/>
        </w:rPr>
        <w:t>, 𝑋</w:t>
      </w:r>
      <w:r>
        <w:rPr>
          <w:rFonts w:eastAsia="Cambria Math" w:cs="Cambria Math" w:ascii="Cambria Math" w:hAnsi="Cambria Math"/>
          <w:vertAlign w:val="subscript"/>
          <w:lang w:val="bg-BG"/>
        </w:rPr>
        <w:t>1</w:t>
      </w:r>
      <w:r>
        <w:rPr>
          <w:rFonts w:eastAsia="Cambria Math" w:cs="Cambria Math" w:ascii="Cambria Math" w:hAnsi="Cambria Math"/>
          <w:lang w:val="bg-BG"/>
        </w:rPr>
        <w:t>, 𝑋</w:t>
      </w:r>
      <w:r>
        <w:rPr>
          <w:rFonts w:eastAsia="Cambria Math" w:cs="Cambria Math" w:ascii="Cambria Math" w:hAnsi="Cambria Math"/>
          <w:vertAlign w:val="subscript"/>
          <w:lang w:val="bg-BG"/>
        </w:rPr>
        <w:t>2</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 = 𝐻̅</w:t>
      </w:r>
      <w:r>
        <w:rPr>
          <w:rFonts w:eastAsia="Cambria Math" w:cs="Cambria Math" w:ascii="Cambria Math" w:hAnsi="Cambria Math"/>
          <w:vertAlign w:val="subscript"/>
          <w:lang w:val="bg-BG"/>
        </w:rPr>
        <w:t>𝑘</w:t>
      </w:r>
      <w:r>
        <w:rPr>
          <w:lang w:val="bg-BG"/>
        </w:rPr>
        <w:t xml:space="preserve">. </w:t>
      </w:r>
    </w:p>
    <w:p>
      <w:pPr>
        <w:pStyle w:val="Normal"/>
        <w:spacing w:lineRule="auto" w:line="259" w:before="0" w:after="61"/>
        <w:ind w:left="720" w:right="0" w:hanging="0"/>
        <w:jc w:val="left"/>
        <w:rPr>
          <w:lang w:val="bg-BG"/>
        </w:rPr>
      </w:pPr>
      <w:r>
        <w:rPr>
          <w:sz w:val="16"/>
          <w:lang w:val="bg-BG"/>
        </w:rPr>
        <w:t xml:space="preserve"> </w:t>
      </w:r>
    </w:p>
    <w:p>
      <w:pPr>
        <w:pStyle w:val="Normal"/>
        <w:spacing w:lineRule="auto" w:line="316"/>
        <w:ind w:left="-15" w:right="3" w:firstLine="710"/>
        <w:rPr>
          <w:lang w:val="bg-BG"/>
        </w:rPr>
      </w:pPr>
      <w:r>
        <w:rPr>
          <w:lang w:val="bg-BG"/>
        </w:rPr>
        <w:t xml:space="preserve">Естествено е да се предположи, че в момент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rFonts w:eastAsia="Cambria Math" w:cs="Cambria Math" w:ascii="Cambria Math" w:hAnsi="Cambria Math"/>
          <w:lang w:val="bg-BG"/>
        </w:rPr>
        <w:t xml:space="preserve"> (𝑘 = 0, 1, 2, … )</w:t>
      </w:r>
      <w:r>
        <w:rPr>
          <w:lang w:val="bg-BG"/>
        </w:rPr>
        <w:t xml:space="preserve"> по известната траектория </w:t>
      </w:r>
      <w:r>
        <w:rPr>
          <w:rFonts w:eastAsia="Cambria Math" w:cs="Cambria Math" w:ascii="Cambria Math" w:hAnsi="Cambria Math"/>
          <w:lang w:val="bg-BG"/>
        </w:rPr>
        <w:t>̅Х</w:t>
      </w:r>
      <w:r>
        <w:rPr>
          <w:rFonts w:eastAsia="Cambria Math" w:cs="Cambria Math" w:ascii="Cambria Math" w:hAnsi="Cambria Math"/>
          <w:vertAlign w:val="subscript"/>
          <w:lang w:val="bg-BG"/>
        </w:rPr>
        <w:t>𝑘</w:t>
      </w:r>
      <w:r>
        <w:rPr>
          <w:lang w:val="bg-BG"/>
        </w:rPr>
        <w:t xml:space="preserve"> може да се вземе едно от двете решения: да се продължи наблюдението до момент </w:t>
      </w:r>
      <w:r>
        <w:rPr>
          <w:rFonts w:eastAsia="Cambria Math" w:cs="Cambria Math" w:ascii="Cambria Math" w:hAnsi="Cambria Math"/>
          <w:lang w:val="bg-BG"/>
        </w:rPr>
        <w:t>𝑡</w:t>
      </w:r>
      <w:r>
        <w:rPr>
          <w:rFonts w:eastAsia="Cambria Math" w:cs="Cambria Math" w:ascii="Cambria Math" w:hAnsi="Cambria Math"/>
          <w:vertAlign w:val="subscript"/>
          <w:lang w:val="bg-BG"/>
        </w:rPr>
        <w:t>𝑘+1</w:t>
      </w:r>
      <w:r>
        <w:rPr>
          <w:lang w:val="bg-BG"/>
        </w:rPr>
        <w:t xml:space="preserve"> или да се спре и да се върне функцията в състояние </w:t>
      </w:r>
      <w:r>
        <w:rPr>
          <w:rFonts w:eastAsia="Cambria Math" w:cs="Cambria Math" w:ascii="Cambria Math" w:hAnsi="Cambria Math"/>
          <w:lang w:val="bg-BG"/>
        </w:rPr>
        <w:t>𝑋</w:t>
      </w:r>
      <w:r>
        <w:rPr>
          <w:rFonts w:eastAsia="Cambria Math" w:cs="Cambria Math" w:ascii="Cambria Math" w:hAnsi="Cambria Math"/>
          <w:vertAlign w:val="subscript"/>
          <w:lang w:val="bg-BG"/>
        </w:rPr>
        <w:t>0</w:t>
      </w:r>
      <w:r>
        <w:rPr>
          <w:lang w:val="bg-BG"/>
        </w:rPr>
        <w:t xml:space="preserve">.  </w:t>
      </w:r>
    </w:p>
    <w:p>
      <w:pPr>
        <w:pStyle w:val="Normal"/>
        <w:ind w:left="720" w:right="3" w:hanging="0"/>
        <w:rPr>
          <w:lang w:val="bg-BG"/>
        </w:rPr>
      </w:pPr>
      <w:r>
        <w:rPr>
          <w:lang w:val="bg-BG"/>
        </w:rPr>
        <w:t xml:space="preserve">Ако в момент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rFonts w:eastAsia="Cambria Math" w:cs="Cambria Math" w:ascii="Cambria Math" w:hAnsi="Cambria Math"/>
          <w:lang w:val="bg-BG"/>
        </w:rPr>
        <w:t xml:space="preserve"> (𝑘 = 0, 1, 2, … )</w:t>
      </w:r>
      <w:r>
        <w:rPr>
          <w:lang w:val="bg-BG"/>
        </w:rPr>
        <w:t xml:space="preserve"> е възникнал отказ на системата, т.е.  </w:t>
      </w:r>
    </w:p>
    <w:p>
      <w:pPr>
        <w:pStyle w:val="Normal"/>
        <w:spacing w:lineRule="auto" w:line="259" w:before="0" w:after="82"/>
        <w:ind w:left="720" w:right="0" w:hanging="0"/>
        <w:jc w:val="left"/>
        <w:rPr>
          <w:lang w:val="bg-BG"/>
        </w:rPr>
      </w:pPr>
      <w:r>
        <w:rPr>
          <w:sz w:val="16"/>
          <w:lang w:val="bg-BG"/>
        </w:rPr>
        <w:t xml:space="preserve"> </w:t>
      </w:r>
    </w:p>
    <w:p>
      <w:pPr>
        <w:pStyle w:val="Normal"/>
        <w:spacing w:lineRule="auto" w:line="259" w:before="0" w:after="3"/>
        <w:ind w:left="730" w:right="0" w:hanging="10"/>
        <w:jc w:val="left"/>
        <w:rPr>
          <w:lang w:val="bg-BG"/>
        </w:rPr>
      </w:pPr>
      <w:r>
        <w:rPr>
          <w:rFonts w:eastAsia="Cambria Math" w:cs="Cambria Math" w:ascii="Cambria Math" w:hAnsi="Cambria Math"/>
          <w:lang w:val="bg-BG"/>
        </w:rPr>
        <w:t>𝑋</w:t>
      </w:r>
      <w:r>
        <w:rPr>
          <w:rFonts w:eastAsia="Cambria Math" w:cs="Cambria Math" w:ascii="Cambria Math" w:hAnsi="Cambria Math"/>
          <w:vertAlign w:val="subscript"/>
          <w:lang w:val="bg-BG"/>
        </w:rPr>
        <w:t xml:space="preserve">0 </w:t>
      </w:r>
      <w:r>
        <w:rPr>
          <w:rFonts w:eastAsia="Cambria Math" w:cs="Cambria Math" w:ascii="Cambria Math" w:hAnsi="Cambria Math"/>
          <w:lang w:val="bg-BG"/>
        </w:rPr>
        <w:t>∈ 𝑋</w:t>
      </w:r>
      <w:r>
        <w:rPr>
          <w:rFonts w:eastAsia="Cambria Math" w:cs="Cambria Math" w:ascii="Cambria Math" w:hAnsi="Cambria Math"/>
          <w:vertAlign w:val="subscript"/>
          <w:lang w:val="bg-BG"/>
        </w:rPr>
        <w:t>+</w:t>
      </w:r>
      <w:r>
        <w:rPr>
          <w:rFonts w:eastAsia="Cambria Math" w:cs="Cambria Math" w:ascii="Cambria Math" w:hAnsi="Cambria Math"/>
          <w:lang w:val="bg-BG"/>
        </w:rPr>
        <w:t>, … , 𝑋</w:t>
      </w:r>
      <w:r>
        <w:rPr>
          <w:rFonts w:eastAsia="Cambria Math" w:cs="Cambria Math" w:ascii="Cambria Math" w:hAnsi="Cambria Math"/>
          <w:vertAlign w:val="subscript"/>
          <w:lang w:val="bg-BG"/>
        </w:rPr>
        <w:t>𝑘−1</w:t>
      </w:r>
      <w:r>
        <w:rPr>
          <w:rFonts w:eastAsia="Cambria Math" w:cs="Cambria Math" w:ascii="Cambria Math" w:hAnsi="Cambria Math"/>
          <w:lang w:val="bg-BG"/>
        </w:rPr>
        <w:t xml:space="preserve"> ∈ 𝑋</w:t>
      </w:r>
      <w:r>
        <w:rPr>
          <w:rFonts w:eastAsia="Cambria Math" w:cs="Cambria Math" w:ascii="Cambria Math" w:hAnsi="Cambria Math"/>
          <w:vertAlign w:val="subscript"/>
          <w:lang w:val="bg-BG"/>
        </w:rPr>
        <w:t>+</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 xml:space="preserve"> ∈ 𝑋</w:t>
      </w:r>
      <w:r>
        <w:rPr>
          <w:rFonts w:eastAsia="Cambria Math" w:cs="Cambria Math" w:ascii="Cambria Math" w:hAnsi="Cambria Math"/>
          <w:vertAlign w:val="subscript"/>
          <w:lang w:val="bg-BG"/>
        </w:rPr>
        <w:t>−</w:t>
      </w:r>
      <w:r>
        <w:rPr>
          <w:lang w:val="bg-BG"/>
        </w:rPr>
        <w:t xml:space="preserve">, </w:t>
      </w:r>
    </w:p>
    <w:p>
      <w:pPr>
        <w:pStyle w:val="Normal"/>
        <w:spacing w:lineRule="auto" w:line="259" w:before="0" w:after="68"/>
        <w:ind w:left="720" w:right="0" w:hanging="0"/>
        <w:jc w:val="left"/>
        <w:rPr>
          <w:lang w:val="bg-BG"/>
        </w:rPr>
      </w:pPr>
      <w:r>
        <w:rPr>
          <w:sz w:val="16"/>
          <w:lang w:val="bg-BG"/>
        </w:rPr>
        <w:t xml:space="preserve"> </w:t>
      </w:r>
    </w:p>
    <w:p>
      <w:pPr>
        <w:pStyle w:val="Normal"/>
        <w:spacing w:before="0" w:after="29"/>
        <w:ind w:left="693" w:right="1623" w:hanging="708"/>
        <w:rPr>
          <w:lang w:val="bg-BG"/>
        </w:rPr>
      </w:pPr>
      <w:r>
        <w:rPr>
          <w:lang w:val="bg-BG"/>
        </w:rPr>
        <w:t xml:space="preserve">то винаги се взема решение да се върне системата в изходно състояние </w:t>
      </w:r>
      <w:r>
        <w:rPr>
          <w:rFonts w:eastAsia="Cambria Math" w:cs="Cambria Math" w:ascii="Cambria Math" w:hAnsi="Cambria Math"/>
          <w:lang w:val="bg-BG"/>
        </w:rPr>
        <w:t>𝑋</w:t>
      </w:r>
      <w:r>
        <w:rPr>
          <w:rFonts w:eastAsia="Cambria Math" w:cs="Cambria Math" w:ascii="Cambria Math" w:hAnsi="Cambria Math"/>
          <w:vertAlign w:val="subscript"/>
          <w:lang w:val="bg-BG"/>
        </w:rPr>
        <w:t>0</w:t>
      </w:r>
      <w:r>
        <w:rPr>
          <w:lang w:val="bg-BG"/>
        </w:rPr>
        <w:t xml:space="preserve">. Да въведем функцията за специфичните загуби: </w:t>
      </w:r>
    </w:p>
    <w:p>
      <w:pPr>
        <w:pStyle w:val="Normal"/>
        <w:spacing w:lineRule="auto" w:line="276" w:before="0" w:after="0"/>
        <w:ind w:left="1291" w:right="7640" w:hanging="1291"/>
        <w:jc w:val="left"/>
        <w:rPr>
          <w:lang w:val="bg-BG"/>
        </w:rPr>
      </w:pPr>
      <w:r>
        <w:rPr>
          <w:sz w:val="16"/>
          <w:lang w:val="bg-BG"/>
        </w:rPr>
        <w:t xml:space="preserve"> </w:t>
      </w:r>
      <w:r>
        <w:rPr>
          <w:rFonts w:eastAsia="Cambria Math" w:cs="Cambria Math" w:ascii="Cambria Math" w:hAnsi="Cambria Math"/>
          <w:sz w:val="14"/>
          <w:lang w:val="bg-BG"/>
        </w:rPr>
        <w:t>𝐶</w:t>
      </w:r>
      <w:r>
        <w:rPr>
          <w:rFonts w:eastAsia="Cambria Math" w:cs="Cambria Math" w:ascii="Cambria Math" w:hAnsi="Cambria Math"/>
          <w:sz w:val="12"/>
          <w:u w:val="single" w:color="000000"/>
          <w:lang w:val="bg-BG"/>
        </w:rPr>
        <w:t>1</w:t>
      </w:r>
    </w:p>
    <w:p>
      <w:pPr>
        <w:pStyle w:val="Normal"/>
        <w:spacing w:lineRule="auto" w:line="259" w:before="0" w:after="85"/>
        <w:ind w:left="1488" w:right="0" w:hanging="10"/>
        <w:jc w:val="left"/>
        <w:rPr>
          <w:lang w:val="bg-BG"/>
        </w:rPr>
      </w:pPr>
      <w:r>
        <w:rPr>
          <w:rFonts w:eastAsia="Cambria Math" w:cs="Cambria Math" w:ascii="Cambria Math" w:hAnsi="Cambria Math"/>
          <w:lang w:val="bg-BG"/>
        </w:rPr>
        <w:t>, ако към момент 𝑡</w:t>
      </w:r>
      <w:r>
        <w:rPr>
          <w:rFonts w:eastAsia="Cambria Math" w:cs="Cambria Math" w:ascii="Cambria Math" w:hAnsi="Cambria Math"/>
          <w:vertAlign w:val="superscript"/>
          <w:lang w:val="bg-BG"/>
        </w:rPr>
        <w:t>𝑘</w:t>
      </w:r>
      <w:r>
        <w:rPr>
          <w:rFonts w:eastAsia="Cambria Math" w:cs="Cambria Math" w:ascii="Cambria Math" w:hAnsi="Cambria Math"/>
          <w:lang w:val="bg-BG"/>
        </w:rPr>
        <w:t>системата не е отказала,</w:t>
      </w:r>
    </w:p>
    <w:p>
      <w:pPr>
        <w:pStyle w:val="Normal"/>
        <w:tabs>
          <w:tab w:val="clear" w:pos="720"/>
          <w:tab w:val="center" w:pos="1122" w:leader="none"/>
          <w:tab w:val="center" w:pos="5523" w:leader="none"/>
        </w:tabs>
        <w:spacing w:before="0" w:after="32"/>
        <w:ind w:left="-15" w:right="0" w:hanging="0"/>
        <w:jc w:val="left"/>
        <w:rPr>
          <w:lang w:val="bg-BG"/>
        </w:rPr>
      </w:pPr>
      <w:r>
        <w:rPr>
          <w:lang w:val="bg-BG"/>
        </w:rPr>
        <w:t xml:space="preserve">(11) </w:t>
        <w:tab/>
      </w:r>
      <w:r>
        <w:rPr>
          <w:rFonts w:eastAsia="Cambria Math" w:cs="Cambria Math" w:ascii="Cambria Math" w:hAnsi="Cambria Math"/>
          <w:lang w:val="bg-BG"/>
        </w:rPr>
        <w:t>𝑦</w:t>
      </w:r>
      <w:r>
        <w:rPr>
          <w:rFonts w:eastAsia="Cambria Math" w:cs="Cambria Math" w:ascii="Cambria Math" w:hAnsi="Cambria Math"/>
          <w:vertAlign w:val="subscript"/>
          <w:lang w:val="bg-BG"/>
        </w:rPr>
        <w:t xml:space="preserve">𝑘 </w:t>
      </w:r>
      <w:r>
        <w:rPr>
          <w:rFonts w:eastAsia="Cambria Math" w:cs="Cambria Math" w:ascii="Cambria Math" w:hAnsi="Cambria Math"/>
          <w:lang w:val="bg-BG"/>
        </w:rPr>
        <w:t>= {</w:t>
      </w:r>
      <w:r>
        <w:rPr>
          <w:rFonts w:eastAsia="Cambria Math" w:cs="Cambria Math" w:ascii="Cambria Math" w:hAnsi="Cambria Math"/>
          <w:vertAlign w:val="superscript"/>
          <w:lang w:val="bg-BG"/>
        </w:rPr>
        <w:t>𝑡𝑘</w:t>
      </w:r>
      <w:r>
        <w:rPr>
          <w:rFonts w:eastAsia="Cambria Math" w:cs="Cambria Math" w:ascii="Cambria Math" w:hAnsi="Cambria Math"/>
          <w:vertAlign w:val="subscript"/>
          <w:lang w:val="bg-BG"/>
        </w:rPr>
        <w:t>𝐶</w:t>
      </w:r>
      <w:r>
        <w:rPr>
          <w:rFonts w:eastAsia="Cambria Math" w:cs="Cambria Math" w:ascii="Cambria Math" w:hAnsi="Cambria Math"/>
          <w:sz w:val="12"/>
          <w:u w:val="single" w:color="000000"/>
          <w:lang w:val="bg-BG"/>
        </w:rPr>
        <w:t>2</w:t>
        <w:tab/>
      </w:r>
      <w:r>
        <w:rPr>
          <w:lang w:val="bg-BG"/>
        </w:rPr>
        <w:t xml:space="preserve"> </w:t>
      </w:r>
    </w:p>
    <w:p>
      <w:pPr>
        <w:pStyle w:val="Normal"/>
        <w:spacing w:lineRule="auto" w:line="259" w:before="0" w:after="121"/>
        <w:ind w:left="1402" w:right="0" w:hanging="10"/>
        <w:jc w:val="left"/>
        <w:rPr>
          <w:lang w:val="bg-BG"/>
        </w:rPr>
      </w:pPr>
      <w:r>
        <w:rPr>
          <w:rFonts w:eastAsia="Cambria Math" w:cs="Cambria Math" w:ascii="Cambria Math" w:hAnsi="Cambria Math"/>
          <w:vertAlign w:val="subscript"/>
          <w:lang w:val="bg-BG"/>
        </w:rPr>
        <w:t>𝑡</w:t>
      </w:r>
      <w:r>
        <w:rPr>
          <w:rFonts w:eastAsia="Cambria Math" w:cs="Cambria Math" w:ascii="Cambria Math" w:hAnsi="Cambria Math"/>
          <w:sz w:val="12"/>
          <w:lang w:val="bg-BG"/>
        </w:rPr>
        <w:t xml:space="preserve">𝑘 </w:t>
      </w:r>
      <w:r>
        <w:rPr>
          <w:rFonts w:eastAsia="Cambria Math" w:cs="Cambria Math" w:ascii="Cambria Math" w:hAnsi="Cambria Math"/>
          <w:lang w:val="bg-BG"/>
        </w:rPr>
        <w:t>, ако към момент 𝑡</w:t>
      </w:r>
      <w:r>
        <w:rPr>
          <w:rFonts w:eastAsia="Cambria Math" w:cs="Cambria Math" w:ascii="Cambria Math" w:hAnsi="Cambria Math"/>
          <w:sz w:val="14"/>
          <w:lang w:val="bg-BG"/>
        </w:rPr>
        <w:t>𝑘</w:t>
      </w:r>
      <w:r>
        <w:rPr>
          <w:rFonts w:eastAsia="Cambria Math" w:cs="Cambria Math" w:ascii="Cambria Math" w:hAnsi="Cambria Math"/>
          <w:lang w:val="bg-BG"/>
        </w:rPr>
        <w:t xml:space="preserve">системата е отказала,   </w:t>
      </w:r>
    </w:p>
    <w:p>
      <w:pPr>
        <w:pStyle w:val="Normal"/>
        <w:spacing w:lineRule="auto" w:line="259" w:before="0" w:after="61"/>
        <w:ind w:right="0" w:hanging="0"/>
        <w:jc w:val="left"/>
        <w:rPr>
          <w:lang w:val="bg-BG"/>
        </w:rPr>
      </w:pPr>
      <w:r>
        <w:rPr>
          <w:sz w:val="16"/>
          <w:lang w:val="bg-BG"/>
        </w:rPr>
        <w:t xml:space="preserve"> </w:t>
      </w:r>
    </w:p>
    <w:p>
      <w:pPr>
        <w:pStyle w:val="Normal"/>
        <w:ind w:left="-15" w:right="3" w:hanging="0"/>
        <w:rPr>
          <w:lang w:val="bg-BG"/>
        </w:rPr>
      </w:pPr>
      <w:r>
        <w:rPr>
          <w:lang w:val="bg-BG"/>
        </w:rPr>
        <w:t xml:space="preserve">където </w:t>
      </w:r>
      <w:r>
        <w:rPr>
          <w:b/>
          <w:i/>
          <w:lang w:val="bg-BG"/>
        </w:rPr>
        <w:t>С</w:t>
      </w:r>
      <w:r>
        <w:rPr>
          <w:b/>
          <w:i/>
          <w:sz w:val="13"/>
          <w:lang w:val="bg-BG"/>
        </w:rPr>
        <w:t>1</w:t>
      </w:r>
      <w:r>
        <w:rPr>
          <w:lang w:val="bg-BG"/>
        </w:rPr>
        <w:t xml:space="preserve"> са средните загуби за възстановяване на системата (за замяна на неизправни елементи) при условие, че системата е изправна в момента на спиране, </w:t>
      </w:r>
      <w:r>
        <w:rPr>
          <w:b/>
          <w:i/>
          <w:lang w:val="bg-BG"/>
        </w:rPr>
        <w:t>С</w:t>
      </w:r>
      <w:r>
        <w:rPr>
          <w:b/>
          <w:i/>
          <w:sz w:val="13"/>
          <w:lang w:val="bg-BG"/>
        </w:rPr>
        <w:t>2</w:t>
      </w:r>
      <w:r>
        <w:rPr>
          <w:lang w:val="bg-BG"/>
        </w:rPr>
        <w:t xml:space="preserve"> са средните загуби за възстановяване на системата в случай, че тя е отказала. </w:t>
      </w:r>
    </w:p>
    <w:p>
      <w:pPr>
        <w:pStyle w:val="Normal"/>
        <w:ind w:left="-15" w:right="3" w:firstLine="710"/>
        <w:rPr>
          <w:lang w:val="bg-BG"/>
        </w:rPr>
      </w:pPr>
      <w:r>
        <w:rPr>
          <w:lang w:val="bg-BG"/>
        </w:rPr>
        <w:t xml:space="preserve">Необходимо е да се опишат процесите и състоянията, които определят спирането на системата. Спиране на системата ще наричаме загубата на функционалност [2,6], която представлява случайна величина </w:t>
      </w:r>
      <w:r>
        <w:rPr>
          <w:b/>
          <w:i/>
          <w:lang w:val="bg-BG"/>
        </w:rPr>
        <w:t>ν</w:t>
      </w:r>
      <w:r>
        <w:rPr>
          <w:lang w:val="bg-BG"/>
        </w:rPr>
        <w:t xml:space="preserve">, приемаща стойност 1, 2, 3, …, k и определена в пространството на траекторията на процеса </w:t>
      </w:r>
      <w:r>
        <w:rPr>
          <w:rFonts w:eastAsia="Cambria Math" w:cs="Cambria Math" w:ascii="Cambria Math" w:hAnsi="Cambria Math"/>
          <w:lang w:val="bg-BG"/>
        </w:rPr>
        <w:t>(𝑋</w:t>
      </w:r>
      <w:r>
        <w:rPr>
          <w:rFonts w:eastAsia="Cambria Math" w:cs="Cambria Math" w:ascii="Cambria Math" w:hAnsi="Cambria Math"/>
          <w:vertAlign w:val="subscript"/>
          <w:lang w:val="bg-BG"/>
        </w:rPr>
        <w:t>1</w:t>
      </w:r>
      <w:r>
        <w:rPr>
          <w:rFonts w:eastAsia="Cambria Math" w:cs="Cambria Math" w:ascii="Cambria Math" w:hAnsi="Cambria Math"/>
          <w:lang w:val="bg-BG"/>
        </w:rPr>
        <w:t>, 𝑋</w:t>
      </w:r>
      <w:r>
        <w:rPr>
          <w:rFonts w:eastAsia="Cambria Math" w:cs="Cambria Math" w:ascii="Cambria Math" w:hAnsi="Cambria Math"/>
          <w:vertAlign w:val="subscript"/>
          <w:lang w:val="bg-BG"/>
        </w:rPr>
        <w:t>2</w:t>
      </w:r>
      <w:r>
        <w:rPr>
          <w:rFonts w:eastAsia="Cambria Math" w:cs="Cambria Math" w:ascii="Cambria Math" w:hAnsi="Cambria Math"/>
          <w:lang w:val="bg-BG"/>
        </w:rPr>
        <w:t>, 𝑋</w:t>
      </w:r>
      <w:r>
        <w:rPr>
          <w:rFonts w:eastAsia="Cambria Math" w:cs="Cambria Math" w:ascii="Cambria Math" w:hAnsi="Cambria Math"/>
          <w:vertAlign w:val="subscript"/>
          <w:lang w:val="bg-BG"/>
        </w:rPr>
        <w:t>3</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w:t>
      </w:r>
      <w:r>
        <w:rPr>
          <w:lang w:val="bg-BG"/>
        </w:rPr>
        <w:t xml:space="preserve">. Решението за спиране на процеса в момент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lang w:val="bg-BG"/>
        </w:rPr>
        <w:t xml:space="preserve"> трябва да се определя от траекторията </w:t>
      </w:r>
      <w:r>
        <w:rPr>
          <w:rFonts w:eastAsia="Cambria Math" w:cs="Cambria Math" w:ascii="Cambria Math" w:hAnsi="Cambria Math"/>
          <w:lang w:val="bg-BG"/>
        </w:rPr>
        <w:t>(𝑋</w:t>
      </w:r>
      <w:r>
        <w:rPr>
          <w:rFonts w:eastAsia="Cambria Math" w:cs="Cambria Math" w:ascii="Cambria Math" w:hAnsi="Cambria Math"/>
          <w:vertAlign w:val="subscript"/>
          <w:lang w:val="bg-BG"/>
        </w:rPr>
        <w:t>1</w:t>
      </w:r>
      <w:r>
        <w:rPr>
          <w:rFonts w:eastAsia="Cambria Math" w:cs="Cambria Math" w:ascii="Cambria Math" w:hAnsi="Cambria Math"/>
          <w:lang w:val="bg-BG"/>
        </w:rPr>
        <w:t>, 𝑋</w:t>
      </w:r>
      <w:r>
        <w:rPr>
          <w:rFonts w:eastAsia="Cambria Math" w:cs="Cambria Math" w:ascii="Cambria Math" w:hAnsi="Cambria Math"/>
          <w:vertAlign w:val="subscript"/>
          <w:lang w:val="bg-BG"/>
        </w:rPr>
        <w:t>2</w:t>
      </w:r>
      <w:r>
        <w:rPr>
          <w:rFonts w:eastAsia="Cambria Math" w:cs="Cambria Math" w:ascii="Cambria Math" w:hAnsi="Cambria Math"/>
          <w:lang w:val="bg-BG"/>
        </w:rPr>
        <w:t>, 𝑋</w:t>
      </w:r>
      <w:r>
        <w:rPr>
          <w:rFonts w:eastAsia="Cambria Math" w:cs="Cambria Math" w:ascii="Cambria Math" w:hAnsi="Cambria Math"/>
          <w:vertAlign w:val="subscript"/>
          <w:lang w:val="bg-BG"/>
        </w:rPr>
        <w:t>3</w:t>
      </w:r>
      <w:r>
        <w:rPr>
          <w:rFonts w:eastAsia="Cambria Math" w:cs="Cambria Math" w:ascii="Cambria Math" w:hAnsi="Cambria Math"/>
          <w:lang w:val="bg-BG"/>
        </w:rPr>
        <w:t>, … , 𝑋</w:t>
      </w:r>
      <w:r>
        <w:rPr>
          <w:rFonts w:eastAsia="Cambria Math" w:cs="Cambria Math" w:ascii="Cambria Math" w:hAnsi="Cambria Math"/>
          <w:vertAlign w:val="subscript"/>
          <w:lang w:val="bg-BG"/>
        </w:rPr>
        <w:t>𝑘</w:t>
      </w:r>
      <w:r>
        <w:rPr>
          <w:rFonts w:eastAsia="Cambria Math" w:cs="Cambria Math" w:ascii="Cambria Math" w:hAnsi="Cambria Math"/>
          <w:lang w:val="bg-BG"/>
        </w:rPr>
        <w:t>)</w:t>
      </w:r>
      <w:r>
        <w:rPr>
          <w:lang w:val="bg-BG"/>
        </w:rPr>
        <w:t xml:space="preserve">. </w:t>
      </w:r>
    </w:p>
    <w:p>
      <w:pPr>
        <w:pStyle w:val="Normal"/>
        <w:ind w:left="708" w:right="3" w:hanging="0"/>
        <w:rPr>
          <w:lang w:val="bg-BG"/>
        </w:rPr>
      </w:pPr>
      <w:r>
        <w:rPr>
          <w:lang w:val="bg-BG"/>
        </w:rPr>
        <w:t xml:space="preserve">По-прецизно правилото за спиране се определя по следния начин. Да означим с  </w:t>
      </w:r>
    </w:p>
    <w:p>
      <w:pPr>
        <w:pStyle w:val="Normal"/>
        <w:spacing w:lineRule="auto" w:line="259" w:before="0" w:after="21"/>
        <w:ind w:right="0" w:hanging="0"/>
        <w:jc w:val="left"/>
        <w:rPr>
          <w:lang w:val="bg-BG"/>
        </w:rPr>
      </w:pPr>
      <w:r>
        <w:rPr>
          <w:sz w:val="16"/>
          <w:lang w:val="bg-BG"/>
        </w:rPr>
        <w:t xml:space="preserve"> </w:t>
      </w:r>
    </w:p>
    <w:p>
      <w:pPr>
        <w:pStyle w:val="Normal"/>
        <w:tabs>
          <w:tab w:val="clear" w:pos="720"/>
          <w:tab w:val="center" w:pos="1684" w:leader="none"/>
        </w:tabs>
        <w:spacing w:lineRule="auto" w:line="259" w:before="0" w:after="3"/>
        <w:ind w:left="-15" w:right="0" w:hanging="0"/>
        <w:jc w:val="left"/>
        <w:rPr>
          <w:lang w:val="bg-BG"/>
        </w:rPr>
      </w:pPr>
      <w:r>
        <w:rPr>
          <w:lang w:val="bg-BG"/>
        </w:rPr>
        <w:t xml:space="preserve"> </w:t>
      </w:r>
      <w:r>
        <w:rPr>
          <w:lang w:val="bg-BG"/>
        </w:rPr>
        <w:tab/>
      </w:r>
      <w:r>
        <w:rPr>
          <w:rFonts w:eastAsia="Cambria Math" w:cs="Cambria Math" w:ascii="Cambria Math" w:hAnsi="Cambria Math"/>
          <w:lang w:val="bg-BG"/>
        </w:rPr>
        <w:t>𝑋</w:t>
      </w:r>
      <w:r>
        <w:rPr/>
        <w:drawing>
          <wp:inline distT="0" distB="0" distL="0" distR="0">
            <wp:extent cx="1127760" cy="179705"/>
            <wp:effectExtent l="0" t="0" r="0" b="0"/>
            <wp:docPr id="19" name="Picture 26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822" descr=""/>
                    <pic:cNvPicPr>
                      <a:picLocks noChangeAspect="1" noChangeArrowheads="1"/>
                    </pic:cNvPicPr>
                  </pic:nvPicPr>
                  <pic:blipFill>
                    <a:blip r:embed="rId13"/>
                    <a:stretch>
                      <a:fillRect/>
                    </a:stretch>
                  </pic:blipFill>
                  <pic:spPr bwMode="auto">
                    <a:xfrm>
                      <a:off x="0" y="0"/>
                      <a:ext cx="1127760" cy="179705"/>
                    </a:xfrm>
                    <a:prstGeom prst="rect">
                      <a:avLst/>
                    </a:prstGeom>
                  </pic:spPr>
                </pic:pic>
              </a:graphicData>
            </a:graphic>
          </wp:inline>
        </w:drawing>
      </w:r>
      <w:r>
        <w:rPr>
          <w:lang w:val="bg-BG"/>
        </w:rPr>
        <w:t xml:space="preserve"> </w:t>
      </w:r>
    </w:p>
    <w:p>
      <w:pPr>
        <w:pStyle w:val="Normal"/>
        <w:spacing w:lineRule="auto" w:line="259" w:before="0" w:after="0"/>
        <w:ind w:left="1875" w:right="2215" w:hanging="10"/>
        <w:jc w:val="left"/>
        <w:rPr>
          <w:lang w:val="bg-BG"/>
        </w:rPr>
      </w:pPr>
      <w:r>
        <w:rPr>
          <w:rFonts w:eastAsia="Cambria Math" w:cs="Cambria Math" w:ascii="Cambria Math" w:hAnsi="Cambria Math"/>
          <w:sz w:val="14"/>
          <w:lang w:val="bg-BG"/>
        </w:rPr>
        <w:t>𝑘</w:t>
      </w:r>
    </w:p>
    <w:p>
      <w:pPr>
        <w:pStyle w:val="Normal"/>
        <w:spacing w:lineRule="auto" w:line="259" w:before="0" w:after="66"/>
        <w:ind w:right="0" w:hanging="0"/>
        <w:jc w:val="left"/>
        <w:rPr>
          <w:lang w:val="bg-BG"/>
        </w:rPr>
      </w:pPr>
      <w:r>
        <w:rPr>
          <w:sz w:val="16"/>
          <w:lang w:val="bg-BG"/>
        </w:rPr>
        <w:t xml:space="preserve"> </w:t>
      </w:r>
    </w:p>
    <w:p>
      <w:pPr>
        <w:pStyle w:val="Normal"/>
        <w:spacing w:before="0" w:after="34"/>
        <w:ind w:left="-15" w:right="3" w:hanging="0"/>
        <w:rPr>
          <w:lang w:val="bg-BG"/>
        </w:rPr>
      </w:pPr>
      <w:r>
        <w:rPr>
          <w:lang w:val="bg-BG"/>
        </w:rPr>
        <w:t xml:space="preserve">декартово произведение на </w:t>
      </w:r>
      <w:r>
        <w:rPr>
          <w:b/>
          <w:i/>
          <w:lang w:val="bg-BG"/>
        </w:rPr>
        <w:t xml:space="preserve">k </w:t>
      </w:r>
      <w:r>
        <w:rPr>
          <w:lang w:val="bg-BG"/>
        </w:rPr>
        <w:t xml:space="preserve">еднакви пространства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w:t>
      </w:r>
    </w:p>
    <w:p>
      <w:pPr>
        <w:pStyle w:val="Normal"/>
        <w:ind w:left="-15" w:right="3" w:firstLine="710"/>
        <w:rPr>
          <w:lang w:val="bg-BG"/>
        </w:rPr>
      </w:pPr>
      <w:r>
        <w:rPr>
          <w:lang w:val="bg-BG"/>
        </w:rPr>
        <w:t xml:space="preserve">Тогава правилото за спиране (случайната величина) </w:t>
      </w:r>
      <w:r>
        <w:rPr>
          <w:rFonts w:eastAsia="Cambria Math" w:cs="Cambria Math" w:ascii="Cambria Math" w:hAnsi="Cambria Math"/>
          <w:lang w:val="bg-BG"/>
        </w:rPr>
        <w:t>𝜈</w:t>
      </w:r>
      <w:r>
        <w:rPr>
          <w:b/>
          <w:i/>
          <w:lang w:val="bg-BG"/>
        </w:rPr>
        <w:t xml:space="preserve"> </w:t>
      </w:r>
      <w:r>
        <w:rPr>
          <w:lang w:val="bg-BG"/>
        </w:rPr>
        <w:t xml:space="preserve">е моментът на първия резултат на крайната траектория </w:t>
      </w:r>
      <w:r>
        <w:rPr>
          <w:rFonts w:eastAsia="Cambria Math" w:cs="Cambria Math" w:ascii="Cambria Math" w:hAnsi="Cambria Math"/>
          <w:lang w:val="bg-BG"/>
        </w:rPr>
        <w:t>𝑋̅</w:t>
      </w:r>
      <w:r>
        <w:rPr>
          <w:rFonts w:eastAsia="Cambria Math" w:cs="Cambria Math" w:ascii="Cambria Math" w:hAnsi="Cambria Math"/>
          <w:vertAlign w:val="subscript"/>
          <w:lang w:val="bg-BG"/>
        </w:rPr>
        <w:t>𝑘</w:t>
      </w:r>
      <w:r>
        <w:rPr>
          <w:lang w:val="bg-BG"/>
        </w:rPr>
        <w:t xml:space="preserve"> извън множеството </w:t>
      </w:r>
      <w:r>
        <w:rPr>
          <w:rFonts w:eastAsia="Cambria Math" w:cs="Cambria Math" w:ascii="Cambria Math" w:hAnsi="Cambria Math"/>
          <w:lang w:val="bg-BG"/>
        </w:rPr>
        <w:t>𝐴</w:t>
      </w:r>
      <w:r>
        <w:rPr>
          <w:rFonts w:eastAsia="Cambria Math" w:cs="Cambria Math" w:ascii="Cambria Math" w:hAnsi="Cambria Math"/>
          <w:vertAlign w:val="subscript"/>
          <w:lang w:val="bg-BG"/>
        </w:rPr>
        <w:t>𝑘</w:t>
      </w:r>
      <w:r>
        <w:rPr>
          <w:rFonts w:eastAsia="Cambria Math" w:cs="Cambria Math" w:ascii="Cambria Math" w:hAnsi="Cambria Math"/>
          <w:lang w:val="bg-BG"/>
        </w:rPr>
        <w:t xml:space="preserve"> </w:t>
      </w:r>
      <w:r>
        <w:rPr/>
        <w:drawing>
          <wp:inline distT="0" distB="0" distL="0" distR="0">
            <wp:extent cx="299085" cy="130810"/>
            <wp:effectExtent l="0" t="0" r="0" b="0"/>
            <wp:docPr id="20" name="Picture 26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823" descr=""/>
                    <pic:cNvPicPr>
                      <a:picLocks noChangeAspect="1" noChangeArrowheads="1"/>
                    </pic:cNvPicPr>
                  </pic:nvPicPr>
                  <pic:blipFill>
                    <a:blip r:embed="rId14"/>
                    <a:stretch>
                      <a:fillRect/>
                    </a:stretch>
                  </pic:blipFill>
                  <pic:spPr bwMode="auto">
                    <a:xfrm>
                      <a:off x="0" y="0"/>
                      <a:ext cx="299085" cy="130810"/>
                    </a:xfrm>
                    <a:prstGeom prst="rect">
                      <a:avLst/>
                    </a:prstGeom>
                  </pic:spPr>
                </pic:pic>
              </a:graphicData>
            </a:graphic>
          </wp:inline>
        </w:drawing>
      </w:r>
      <w:r>
        <w:rPr>
          <w:lang w:val="bg-BG"/>
        </w:rPr>
        <w:t xml:space="preserve">. Очевидно е, че </w:t>
      </w:r>
    </w:p>
    <w:p>
      <w:pPr>
        <w:pStyle w:val="Normal"/>
        <w:spacing w:lineRule="auto" w:line="259" w:before="0" w:after="39"/>
        <w:ind w:right="4117" w:hanging="0"/>
        <w:jc w:val="left"/>
        <w:rPr>
          <w:lang w:val="bg-BG"/>
        </w:rPr>
      </w:pPr>
      <w:r>
        <w:rPr>
          <w:sz w:val="16"/>
          <w:lang w:val="bg-BG"/>
        </w:rPr>
        <w:t xml:space="preserve"> </w:t>
      </w:r>
    </w:p>
    <w:p>
      <w:pPr>
        <w:pStyle w:val="Normal"/>
        <w:spacing w:lineRule="auto" w:line="259" w:before="0" w:after="3"/>
        <w:ind w:left="718" w:right="0" w:hanging="10"/>
        <w:jc w:val="left"/>
        <w:rPr>
          <w:lang w:val="bg-BG"/>
        </w:rPr>
      </w:pPr>
      <w:r>
        <w:rPr>
          <w:rFonts w:eastAsia="Cambria Math" w:cs="Cambria Math" w:ascii="Cambria Math" w:hAnsi="Cambria Math"/>
          <w:lang w:val="bg-BG"/>
        </w:rPr>
        <w:t>𝑃</w:t>
      </w:r>
      <w:r>
        <w:rPr/>
        <w:drawing>
          <wp:inline distT="0" distB="0" distL="0" distR="0">
            <wp:extent cx="694690" cy="125095"/>
            <wp:effectExtent l="0" t="0" r="0" b="0"/>
            <wp:docPr id="21" name="Picture 26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824" descr=""/>
                    <pic:cNvPicPr>
                      <a:picLocks noChangeAspect="1" noChangeArrowheads="1"/>
                    </pic:cNvPicPr>
                  </pic:nvPicPr>
                  <pic:blipFill>
                    <a:blip r:embed="rId15"/>
                    <a:stretch>
                      <a:fillRect/>
                    </a:stretch>
                  </pic:blipFill>
                  <pic:spPr bwMode="auto">
                    <a:xfrm>
                      <a:off x="0" y="0"/>
                      <a:ext cx="694690" cy="125095"/>
                    </a:xfrm>
                    <a:prstGeom prst="rect">
                      <a:avLst/>
                    </a:prstGeom>
                  </pic:spPr>
                </pic:pic>
              </a:graphicData>
            </a:graphic>
          </wp:inline>
        </w:drawing>
      </w:r>
      <w:r>
        <w:rPr>
          <w:lang w:val="bg-BG"/>
        </w:rPr>
        <w:t xml:space="preserve">. </w:t>
      </w:r>
    </w:p>
    <w:p>
      <w:pPr>
        <w:pStyle w:val="Normal"/>
        <w:spacing w:lineRule="auto" w:line="259" w:before="0" w:after="58"/>
        <w:ind w:right="0" w:hanging="0"/>
        <w:jc w:val="left"/>
        <w:rPr>
          <w:lang w:val="bg-BG"/>
        </w:rPr>
      </w:pPr>
      <w:r>
        <w:rPr>
          <w:sz w:val="16"/>
          <w:lang w:val="bg-BG"/>
        </w:rPr>
        <w:t xml:space="preserve"> </w:t>
      </w:r>
    </w:p>
    <w:p>
      <w:pPr>
        <w:pStyle w:val="Normal"/>
        <w:ind w:left="708" w:right="3" w:hanging="0"/>
        <w:rPr>
          <w:lang w:val="bg-BG"/>
        </w:rPr>
      </w:pPr>
      <w:r>
        <w:rPr>
          <w:lang w:val="bg-BG"/>
        </w:rPr>
        <w:t xml:space="preserve">Ако </w:t>
      </w:r>
      <w:r>
        <w:rPr>
          <w:b/>
          <w:i/>
          <w:lang w:val="bg-BG"/>
        </w:rPr>
        <w:t xml:space="preserve">ν </w:t>
      </w:r>
      <w:r>
        <w:rPr>
          <w:lang w:val="bg-BG"/>
        </w:rPr>
        <w:t xml:space="preserve">е определена, то средните специфични загуби могат да се запишат като: </w:t>
      </w:r>
    </w:p>
    <w:p>
      <w:pPr>
        <w:pStyle w:val="Normal"/>
        <w:spacing w:lineRule="auto" w:line="259" w:before="0" w:after="13"/>
        <w:ind w:right="6508" w:hanging="0"/>
        <w:jc w:val="left"/>
        <w:rPr>
          <w:lang w:val="bg-BG"/>
        </w:rPr>
      </w:pPr>
      <w:r>
        <w:rPr>
          <w:sz w:val="16"/>
          <w:lang w:val="bg-BG"/>
        </w:rPr>
        <w:t xml:space="preserve"> </w:t>
      </w:r>
    </w:p>
    <w:p>
      <w:pPr>
        <w:pStyle w:val="Normal"/>
        <w:numPr>
          <w:ilvl w:val="0"/>
          <w:numId w:val="3"/>
        </w:numPr>
        <w:ind w:left="708" w:right="3" w:hanging="708"/>
        <w:rPr>
          <w:lang w:val="bg-BG"/>
        </w:rPr>
      </w:pPr>
      <w:r>
        <w:rPr>
          <w:rFonts w:eastAsia="Cambria Math" w:cs="Cambria Math" w:ascii="Cambria Math" w:hAnsi="Cambria Math"/>
          <w:lang w:val="bg-BG"/>
        </w:rPr>
        <w:t>𝑦</w:t>
      </w:r>
      <w:r>
        <w:rPr/>
        <w:drawing>
          <wp:inline distT="0" distB="0" distL="0" distR="0">
            <wp:extent cx="1100455" cy="133985"/>
            <wp:effectExtent l="0" t="0" r="0" b="0"/>
            <wp:docPr id="22" name="Picture 26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825" descr=""/>
                    <pic:cNvPicPr>
                      <a:picLocks noChangeAspect="1" noChangeArrowheads="1"/>
                    </pic:cNvPicPr>
                  </pic:nvPicPr>
                  <pic:blipFill>
                    <a:blip r:embed="rId16"/>
                    <a:stretch>
                      <a:fillRect/>
                    </a:stretch>
                  </pic:blipFill>
                  <pic:spPr bwMode="auto">
                    <a:xfrm>
                      <a:off x="0" y="0"/>
                      <a:ext cx="1100455" cy="133985"/>
                    </a:xfrm>
                    <a:prstGeom prst="rect">
                      <a:avLst/>
                    </a:prstGeom>
                  </pic:spPr>
                </pic:pic>
              </a:graphicData>
            </a:graphic>
          </wp:inline>
        </w:drawing>
      </w:r>
      <w:r>
        <w:rPr>
          <w:rFonts w:eastAsia="Cambria Math" w:cs="Cambria Math" w:ascii="Cambria Math" w:hAnsi="Cambria Math"/>
          <w:lang w:val="bg-BG"/>
        </w:rPr>
        <w:t>𝑦</w:t>
      </w:r>
      <w:r>
        <w:rPr>
          <w:rFonts w:eastAsia="Cambria Math" w:cs="Cambria Math" w:ascii="Cambria Math" w:hAnsi="Cambria Math"/>
          <w:vertAlign w:val="subscript"/>
          <w:lang w:val="bg-BG"/>
        </w:rPr>
        <w:t>𝑘</w:t>
      </w:r>
      <w:r>
        <w:rPr>
          <w:lang w:val="bg-BG"/>
        </w:rPr>
        <w:t xml:space="preserve">, </w:t>
      </w:r>
    </w:p>
    <w:p>
      <w:pPr>
        <w:pStyle w:val="Normal"/>
        <w:spacing w:lineRule="auto" w:line="259" w:before="0" w:after="68"/>
        <w:ind w:right="6508" w:hanging="0"/>
        <w:jc w:val="left"/>
        <w:rPr>
          <w:lang w:val="bg-BG"/>
        </w:rPr>
      </w:pPr>
      <w:r>
        <w:rPr>
          <w:sz w:val="16"/>
          <w:lang w:val="bg-BG"/>
        </w:rPr>
        <w:t xml:space="preserve"> </w:t>
      </w:r>
    </w:p>
    <w:p>
      <w:pPr>
        <w:pStyle w:val="Normal"/>
        <w:spacing w:before="0" w:after="29"/>
        <w:ind w:left="-15" w:right="3" w:hanging="0"/>
        <w:rPr>
          <w:lang w:val="bg-BG"/>
        </w:rPr>
      </w:pPr>
      <w:r>
        <w:rPr>
          <w:lang w:val="bg-BG"/>
        </w:rPr>
        <w:t xml:space="preserve">където </w:t>
      </w:r>
      <w:r>
        <w:rPr>
          <w:rFonts w:eastAsia="Cambria Math" w:cs="Cambria Math" w:ascii="Cambria Math" w:hAnsi="Cambria Math"/>
          <w:lang w:val="bg-BG"/>
        </w:rPr>
        <w:t>𝑦</w:t>
      </w:r>
      <w:r>
        <w:rPr>
          <w:rFonts w:eastAsia="Cambria Math" w:cs="Cambria Math" w:ascii="Cambria Math" w:hAnsi="Cambria Math"/>
          <w:vertAlign w:val="subscript"/>
          <w:lang w:val="bg-BG"/>
        </w:rPr>
        <w:t>𝑘</w:t>
      </w:r>
      <w:r>
        <w:rPr>
          <w:lang w:val="bg-BG"/>
        </w:rPr>
        <w:t xml:space="preserve"> се определя от (11). </w:t>
      </w:r>
    </w:p>
    <w:p>
      <w:pPr>
        <w:pStyle w:val="Normal"/>
        <w:ind w:left="708" w:right="3" w:hanging="0"/>
        <w:rPr>
          <w:lang w:val="bg-BG"/>
        </w:rPr>
      </w:pPr>
      <w:r>
        <w:rPr>
          <w:lang w:val="bg-BG"/>
        </w:rPr>
        <w:t xml:space="preserve">Правилото за спиране (случайната величина) </w:t>
      </w:r>
      <w:r>
        <w:rPr>
          <w:rFonts w:eastAsia="Cambria Math" w:cs="Cambria Math" w:ascii="Cambria Math" w:hAnsi="Cambria Math"/>
          <w:lang w:val="bg-BG"/>
        </w:rPr>
        <w:t>𝜈</w:t>
      </w:r>
      <w:r>
        <w:rPr>
          <w:b/>
          <w:i/>
          <w:lang w:val="bg-BG"/>
        </w:rPr>
        <w:t xml:space="preserve"> </w:t>
      </w:r>
      <w:r>
        <w:rPr>
          <w:lang w:val="bg-BG"/>
        </w:rPr>
        <w:t xml:space="preserve">е се явява оптимално, ако  </w:t>
      </w:r>
    </w:p>
    <w:p>
      <w:pPr>
        <w:pStyle w:val="Normal"/>
        <w:spacing w:lineRule="auto" w:line="259" w:before="0" w:after="16"/>
        <w:ind w:right="0" w:hanging="0"/>
        <w:jc w:val="left"/>
        <w:rPr>
          <w:lang w:val="bg-BG"/>
        </w:rPr>
      </w:pPr>
      <w:r>
        <w:rPr>
          <w:sz w:val="16"/>
          <w:lang w:val="bg-BG"/>
        </w:rPr>
        <w:t xml:space="preserve"> </w:t>
      </w:r>
    </w:p>
    <w:p>
      <w:pPr>
        <w:pStyle w:val="Normal"/>
        <w:numPr>
          <w:ilvl w:val="0"/>
          <w:numId w:val="3"/>
        </w:numPr>
        <w:ind w:left="708" w:right="3" w:hanging="708"/>
        <w:rPr>
          <w:lang w:val="bg-BG"/>
        </w:rPr>
      </w:pPr>
      <w:r>
        <w:rPr>
          <w:rFonts w:eastAsia="Cambria Math" w:cs="Cambria Math" w:ascii="Cambria Math" w:hAnsi="Cambria Math"/>
          <w:lang w:val="bg-BG"/>
        </w:rPr>
        <w:t>𝑦</w:t>
      </w:r>
      <w:r>
        <w:rPr/>
        <w:drawing>
          <wp:inline distT="0" distB="0" distL="0" distR="0">
            <wp:extent cx="850265" cy="130810"/>
            <wp:effectExtent l="0" t="0" r="0" b="0"/>
            <wp:docPr id="23" name="Picture 26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826" descr=""/>
                    <pic:cNvPicPr>
                      <a:picLocks noChangeAspect="1" noChangeArrowheads="1"/>
                    </pic:cNvPicPr>
                  </pic:nvPicPr>
                  <pic:blipFill>
                    <a:blip r:embed="rId17"/>
                    <a:stretch>
                      <a:fillRect/>
                    </a:stretch>
                  </pic:blipFill>
                  <pic:spPr bwMode="auto">
                    <a:xfrm>
                      <a:off x="0" y="0"/>
                      <a:ext cx="850265" cy="130810"/>
                    </a:xfrm>
                    <a:prstGeom prst="rect">
                      <a:avLst/>
                    </a:prstGeom>
                  </pic:spPr>
                </pic:pic>
              </a:graphicData>
            </a:graphic>
          </wp:inline>
        </w:drawing>
      </w:r>
      <w:r>
        <w:rPr>
          <w:lang w:val="bg-BG"/>
        </w:rPr>
        <w:t xml:space="preserve">. </w:t>
      </w:r>
    </w:p>
    <w:p>
      <w:pPr>
        <w:pStyle w:val="Normal"/>
        <w:spacing w:lineRule="auto" w:line="259" w:before="0" w:after="0"/>
        <w:ind w:left="1572" w:right="2215" w:hanging="10"/>
        <w:jc w:val="left"/>
        <w:rPr>
          <w:lang w:val="bg-BG"/>
        </w:rPr>
      </w:pPr>
      <w:r>
        <w:rPr>
          <w:rFonts w:eastAsia="Cambria Math" w:cs="Cambria Math" w:ascii="Cambria Math" w:hAnsi="Cambria Math"/>
          <w:sz w:val="14"/>
          <w:lang w:val="bg-BG"/>
        </w:rPr>
        <w:t>𝜈</w:t>
      </w:r>
    </w:p>
    <w:p>
      <w:pPr>
        <w:pStyle w:val="Normal"/>
        <w:spacing w:lineRule="auto" w:line="259" w:before="0" w:after="21"/>
        <w:ind w:right="0" w:hanging="0"/>
        <w:jc w:val="left"/>
        <w:rPr>
          <w:lang w:val="bg-BG"/>
        </w:rPr>
      </w:pPr>
      <w:r>
        <w:rPr>
          <w:sz w:val="16"/>
          <w:lang w:val="bg-BG"/>
        </w:rPr>
        <w:t xml:space="preserve"> </w:t>
      </w:r>
    </w:p>
    <w:p>
      <w:pPr>
        <w:pStyle w:val="Normal"/>
        <w:ind w:left="-15" w:right="3" w:firstLine="710"/>
        <w:rPr>
          <w:lang w:val="bg-BG"/>
        </w:rPr>
      </w:pPr>
      <w:r>
        <w:rPr>
          <w:lang w:val="bg-BG"/>
        </w:rPr>
        <w:t xml:space="preserve">За намиране на правилото </w:t>
      </w:r>
      <w:r>
        <w:rPr>
          <w:rFonts w:eastAsia="Cambria Math" w:cs="Cambria Math" w:ascii="Cambria Math" w:hAnsi="Cambria Math"/>
          <w:lang w:val="bg-BG"/>
        </w:rPr>
        <w:t>𝜈</w:t>
      </w:r>
      <w:r>
        <w:rPr/>
        <w:drawing>
          <wp:inline distT="0" distB="0" distL="0" distR="0">
            <wp:extent cx="36830" cy="39370"/>
            <wp:effectExtent l="0" t="0" r="0" b="0"/>
            <wp:docPr id="24" name="Picture 26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827" descr=""/>
                    <pic:cNvPicPr>
                      <a:picLocks noChangeAspect="1" noChangeArrowheads="1"/>
                    </pic:cNvPicPr>
                  </pic:nvPicPr>
                  <pic:blipFill>
                    <a:blip r:embed="rId18"/>
                    <a:stretch>
                      <a:fillRect/>
                    </a:stretch>
                  </pic:blipFill>
                  <pic:spPr bwMode="auto">
                    <a:xfrm>
                      <a:off x="0" y="0"/>
                      <a:ext cx="36830" cy="39370"/>
                    </a:xfrm>
                    <a:prstGeom prst="rect">
                      <a:avLst/>
                    </a:prstGeom>
                  </pic:spPr>
                </pic:pic>
              </a:graphicData>
            </a:graphic>
          </wp:inline>
        </w:drawing>
      </w:r>
      <w:r>
        <w:rPr>
          <w:lang w:val="bg-BG"/>
        </w:rPr>
        <w:t xml:space="preserve"> е необходимо да бъде намерено разпределението на величината </w:t>
      </w:r>
      <w:r>
        <w:rPr>
          <w:rFonts w:eastAsia="Cambria Math" w:cs="Cambria Math" w:ascii="Cambria Math" w:hAnsi="Cambria Math"/>
          <w:lang w:val="bg-BG"/>
        </w:rPr>
        <w:t>𝜈</w:t>
      </w:r>
      <w:r>
        <w:rPr>
          <w:b/>
          <w:i/>
          <w:lang w:val="bg-BG"/>
        </w:rPr>
        <w:t xml:space="preserve"> </w:t>
      </w:r>
      <w:r>
        <w:rPr>
          <w:lang w:val="bg-BG"/>
        </w:rPr>
        <w:t xml:space="preserve">при произволни множества </w:t>
      </w:r>
      <w:r>
        <w:rPr>
          <w:b/>
          <w:i/>
          <w:lang w:val="bg-BG"/>
        </w:rPr>
        <w:t>A</w:t>
      </w:r>
      <w:r>
        <w:rPr>
          <w:b/>
          <w:i/>
          <w:sz w:val="13"/>
          <w:lang w:val="bg-BG"/>
        </w:rPr>
        <w:t>k</w:t>
      </w:r>
      <w:r>
        <w:rPr>
          <w:lang w:val="bg-BG"/>
        </w:rPr>
        <w:t xml:space="preserve">, след това да се намери минимума на величината </w:t>
      </w:r>
      <w:r>
        <w:rPr>
          <w:rFonts w:eastAsia="Cambria Math" w:cs="Cambria Math" w:ascii="Cambria Math" w:hAnsi="Cambria Math"/>
          <w:lang w:val="bg-BG"/>
        </w:rPr>
        <w:t>𝑦(𝜈)</w:t>
      </w:r>
      <w:r>
        <w:rPr>
          <w:lang w:val="bg-BG"/>
        </w:rPr>
        <w:t xml:space="preserve">. В общия случай не е възможно да се намери оптимално правило за спиране, поради това минимума на </w:t>
      </w:r>
      <w:r>
        <w:rPr>
          <w:rFonts w:eastAsia="Cambria Math" w:cs="Cambria Math" w:ascii="Cambria Math" w:hAnsi="Cambria Math"/>
          <w:lang w:val="bg-BG"/>
        </w:rPr>
        <w:t>𝑦(𝜈)</w:t>
      </w:r>
      <w:r>
        <w:rPr>
          <w:lang w:val="bg-BG"/>
        </w:rPr>
        <w:t xml:space="preserve"> може да се намери като се варира последователно с множествата </w:t>
      </w:r>
      <w:r>
        <w:rPr>
          <w:b/>
          <w:i/>
          <w:lang w:val="bg-BG"/>
        </w:rPr>
        <w:t>A</w:t>
      </w:r>
      <w:r>
        <w:rPr>
          <w:b/>
          <w:i/>
          <w:sz w:val="13"/>
          <w:lang w:val="bg-BG"/>
        </w:rPr>
        <w:t>k</w:t>
      </w:r>
      <w:r>
        <w:rPr>
          <w:lang w:val="bg-BG"/>
        </w:rPr>
        <w:t xml:space="preserve">. </w:t>
      </w:r>
    </w:p>
    <w:p>
      <w:pPr>
        <w:pStyle w:val="Normal"/>
        <w:ind w:left="-15" w:right="3" w:firstLine="710"/>
        <w:rPr>
          <w:lang w:val="bg-BG"/>
        </w:rPr>
      </w:pPr>
      <w:r>
        <w:rPr>
          <w:lang w:val="bg-BG"/>
        </w:rPr>
        <w:t xml:space="preserve">В същото време е в сила спецификата на разглежданите системи [3,7,9] с функционален излишък (монотонни структури), като вероятността за отказ на системата между моментите на съседни наблюдения </w:t>
      </w:r>
      <w:r>
        <w:rPr>
          <w:rFonts w:eastAsia="Cambria Math" w:cs="Cambria Math" w:ascii="Cambria Math" w:hAnsi="Cambria Math"/>
          <w:lang w:val="bg-BG"/>
        </w:rPr>
        <w:t>(𝑡</w:t>
      </w:r>
      <w:r>
        <w:rPr>
          <w:rFonts w:eastAsia="Cambria Math" w:cs="Cambria Math" w:ascii="Cambria Math" w:hAnsi="Cambria Math"/>
          <w:vertAlign w:val="subscript"/>
          <w:lang w:val="bg-BG"/>
        </w:rPr>
        <w:t>𝑘−1</w:t>
      </w:r>
      <w:r>
        <w:rPr>
          <w:rFonts w:eastAsia="Cambria Math" w:cs="Cambria Math" w:ascii="Cambria Math" w:hAnsi="Cambria Math"/>
          <w:lang w:val="bg-BG"/>
        </w:rPr>
        <w:t>, 𝑡</w:t>
      </w:r>
      <w:r>
        <w:rPr>
          <w:rFonts w:eastAsia="Cambria Math" w:cs="Cambria Math" w:ascii="Cambria Math" w:hAnsi="Cambria Math"/>
          <w:vertAlign w:val="subscript"/>
          <w:lang w:val="bg-BG"/>
        </w:rPr>
        <w:t>𝑘</w:t>
      </w:r>
      <w:r>
        <w:rPr>
          <w:rFonts w:eastAsia="Cambria Math" w:cs="Cambria Math" w:ascii="Cambria Math" w:hAnsi="Cambria Math"/>
          <w:lang w:val="bg-BG"/>
        </w:rPr>
        <w:t>)</w:t>
      </w:r>
      <w:r>
        <w:rPr>
          <w:lang w:val="bg-BG"/>
        </w:rPr>
        <w:t xml:space="preserve"> нараства с увеличаване на стойността на </w:t>
      </w:r>
      <w:r>
        <w:rPr>
          <w:rFonts w:eastAsia="Cambria Math" w:cs="Cambria Math" w:ascii="Cambria Math" w:hAnsi="Cambria Math"/>
          <w:lang w:val="bg-BG"/>
        </w:rPr>
        <w:t>𝑡</w:t>
      </w:r>
      <w:r>
        <w:rPr>
          <w:rFonts w:eastAsia="Cambria Math" w:cs="Cambria Math" w:ascii="Cambria Math" w:hAnsi="Cambria Math"/>
          <w:vertAlign w:val="subscript"/>
          <w:lang w:val="bg-BG"/>
        </w:rPr>
        <w:t>𝑘</w:t>
      </w:r>
      <w:r>
        <w:rPr>
          <w:lang w:val="bg-BG"/>
        </w:rPr>
        <w:t xml:space="preserve">. </w:t>
      </w:r>
    </w:p>
    <w:p>
      <w:pPr>
        <w:pStyle w:val="Normal"/>
        <w:ind w:left="-15" w:right="3" w:firstLine="710"/>
        <w:rPr>
          <w:lang w:val="bg-BG"/>
        </w:rPr>
      </w:pPr>
      <w:r>
        <w:rPr>
          <w:lang w:val="bg-BG"/>
        </w:rPr>
        <w:t xml:space="preserve">Това обстоятелство за монотонните структури позволява да се намери оптимално правило за спиране, определяно от следното стохастично неравенство: </w:t>
      </w:r>
    </w:p>
    <w:p>
      <w:pPr>
        <w:pStyle w:val="Normal"/>
        <w:spacing w:lineRule="auto" w:line="259" w:before="0" w:after="124"/>
        <w:ind w:right="0" w:hanging="0"/>
        <w:jc w:val="left"/>
        <w:rPr>
          <w:lang w:val="bg-BG"/>
        </w:rPr>
      </w:pPr>
      <w:r>
        <w:rPr>
          <w:sz w:val="16"/>
          <w:lang w:val="bg-BG"/>
        </w:rPr>
        <w:t xml:space="preserve"> </w:t>
      </w:r>
    </w:p>
    <w:p>
      <w:pPr>
        <w:pStyle w:val="Normal"/>
        <w:numPr>
          <w:ilvl w:val="0"/>
          <w:numId w:val="3"/>
        </w:numPr>
        <w:ind w:left="708" w:right="3" w:hanging="708"/>
        <w:rPr>
          <w:lang w:val="bg-BG"/>
        </w:rPr>
      </w:pPr>
      <w:r>
        <w:rPr/>
        <w:drawing>
          <wp:inline distT="0" distB="0" distL="0" distR="0">
            <wp:extent cx="768350" cy="128270"/>
            <wp:effectExtent l="0" t="0" r="0" b="0"/>
            <wp:docPr id="25" name="Picture 268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828" descr=""/>
                    <pic:cNvPicPr>
                      <a:picLocks noChangeAspect="1" noChangeArrowheads="1"/>
                    </pic:cNvPicPr>
                  </pic:nvPicPr>
                  <pic:blipFill>
                    <a:blip r:embed="rId19"/>
                    <a:stretch>
                      <a:fillRect/>
                    </a:stretch>
                  </pic:blipFill>
                  <pic:spPr bwMode="auto">
                    <a:xfrm>
                      <a:off x="0" y="0"/>
                      <a:ext cx="768350" cy="128270"/>
                    </a:xfrm>
                    <a:prstGeom prst="rect">
                      <a:avLst/>
                    </a:prstGeom>
                  </pic:spPr>
                </pic:pic>
              </a:graphicData>
            </a:graphic>
          </wp:inline>
        </w:drawing>
      </w:r>
      <w:r>
        <w:rPr>
          <w:rFonts w:eastAsia="Cambria Math" w:cs="Cambria Math" w:ascii="Cambria Math" w:hAnsi="Cambria Math"/>
          <w:lang w:val="bg-BG"/>
        </w:rPr>
        <w:t>⁄𝑋̅</w:t>
      </w:r>
      <w:r>
        <w:rPr>
          <w:rFonts w:eastAsia="Cambria Math" w:cs="Cambria Math" w:ascii="Cambria Math" w:hAnsi="Cambria Math"/>
          <w:vertAlign w:val="subscript"/>
          <w:lang w:val="bg-BG"/>
        </w:rPr>
        <w:t>𝑘</w:t>
      </w:r>
      <w:r>
        <w:rPr/>
        <w:drawing>
          <wp:inline distT="0" distB="0" distL="0" distR="0">
            <wp:extent cx="109855" cy="57785"/>
            <wp:effectExtent l="0" t="0" r="0" b="0"/>
            <wp:docPr id="26" name="Picture 26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830" descr=""/>
                    <pic:cNvPicPr>
                      <a:picLocks noChangeAspect="1" noChangeArrowheads="1"/>
                    </pic:cNvPicPr>
                  </pic:nvPicPr>
                  <pic:blipFill>
                    <a:blip r:embed="rId20"/>
                    <a:stretch>
                      <a:fillRect/>
                    </a:stretch>
                  </pic:blipFill>
                  <pic:spPr bwMode="auto">
                    <a:xfrm>
                      <a:off x="0" y="0"/>
                      <a:ext cx="109855" cy="57785"/>
                    </a:xfrm>
                    <a:prstGeom prst="rect">
                      <a:avLst/>
                    </a:prstGeom>
                  </pic:spPr>
                </pic:pic>
              </a:graphicData>
            </a:graphic>
          </wp:inline>
        </w:drawing>
      </w:r>
      <w:r>
        <w:rPr>
          <w:rFonts w:eastAsia="Cambria Math" w:cs="Cambria Math" w:ascii="Cambria Math" w:hAnsi="Cambria Math"/>
          <w:sz w:val="31"/>
          <w:vertAlign w:val="superscript"/>
          <w:lang w:val="bg-BG"/>
        </w:rPr>
        <w:t>}</w:t>
      </w:r>
      <w:r>
        <w:rPr/>
        <w:drawing>
          <wp:inline distT="0" distB="0" distL="0" distR="0">
            <wp:extent cx="82550" cy="94615"/>
            <wp:effectExtent l="0" t="0" r="0" b="0"/>
            <wp:docPr id="27" name="Picture 268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829" descr=""/>
                    <pic:cNvPicPr>
                      <a:picLocks noChangeAspect="1" noChangeArrowheads="1"/>
                    </pic:cNvPicPr>
                  </pic:nvPicPr>
                  <pic:blipFill>
                    <a:blip r:embed="rId21"/>
                    <a:stretch>
                      <a:fillRect/>
                    </a:stretch>
                  </pic:blipFill>
                  <pic:spPr bwMode="auto">
                    <a:xfrm>
                      <a:off x="0" y="0"/>
                      <a:ext cx="82550" cy="94615"/>
                    </a:xfrm>
                    <a:prstGeom prst="rect">
                      <a:avLst/>
                    </a:prstGeom>
                  </pic:spPr>
                </pic:pic>
              </a:graphicData>
            </a:graphic>
          </wp:inline>
        </w:drawing>
      </w:r>
      <w:r>
        <w:rPr>
          <w:rFonts w:eastAsia="Cambria Math" w:cs="Cambria Math" w:ascii="Cambria Math" w:hAnsi="Cambria Math"/>
          <w:vertAlign w:val="subscript"/>
          <w:lang w:val="bg-BG"/>
        </w:rPr>
        <w:t xml:space="preserve"> 𝐴</w:t>
      </w:r>
      <w:r>
        <w:rPr>
          <w:rFonts w:eastAsia="Cambria Math" w:cs="Cambria Math" w:ascii="Cambria Math" w:hAnsi="Cambria Math"/>
          <w:vertAlign w:val="subscript"/>
          <w:lang w:val="bg-BG"/>
        </w:rPr>
        <mc:AlternateContent>
          <mc:Choice Requires="wpg">
            <w:drawing>
              <wp:inline distT="0" distB="0" distL="0" distR="0">
                <wp:extent cx="306705" cy="84455"/>
                <wp:effectExtent l="0" t="0" r="0" b="0"/>
                <wp:docPr id="28" name="Shape8"/>
                <a:graphic xmlns:a="http://schemas.openxmlformats.org/drawingml/2006/main">
                  <a:graphicData uri="http://schemas.microsoft.com/office/word/2010/wordprocessingGroup">
                    <wpg:wgp>
                      <wpg:cNvGrpSpPr/>
                      <wpg:grpSpPr>
                        <a:xfrm>
                          <a:off x="0" y="0"/>
                          <a:ext cx="306000" cy="83880"/>
                        </a:xfrm>
                      </wpg:grpSpPr>
                      <wps:wsp>
                        <wps:cNvSpPr/>
                        <wps:spPr>
                          <a:xfrm>
                            <a:off x="152280" y="0"/>
                            <a:ext cx="60480" cy="838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2"/>
                                  <w:spacing w:val="0"/>
                                  <w:vertAlign w:val="baseline"/>
                                  <w:position w:val="0"/>
                                  <w:sz w:val="12"/>
                                  <w:i w:val="false"/>
                                  <w:dstrike w:val="false"/>
                                  <w:strike w:val="false"/>
                                  <w:u w:val="none"/>
                                  <w:b w:val="false"/>
                                  <w:sz w:val="12"/>
                                  <w:rFonts w:asciiTheme="minorHAnsi" w:cstheme="minorBidi" w:eastAsiaTheme="minorEastAsia" w:hAnsiTheme="minorHAnsi" w:eastAsia="Cambria Math" w:cs="Cambria Math" w:ascii="Cambria Math" w:hAnsi="Cambria Math"/>
                                  <w:color w:val="auto"/>
                                  <w14:ligatures w14:val="standardContextual"/>
                                </w:rPr>
                                <w:t>1</w:t>
                              </w:r>
                            </w:p>
                          </w:txbxContent>
                        </wps:txbx>
                        <wps:bodyPr lIns="0" rIns="0" tIns="0" bIns="0">
                          <a:noAutofit/>
                        </wps:bodyPr>
                      </wps:wsp>
                      <wps:wsp>
                        <wps:cNvSpPr/>
                        <wps:spPr>
                          <a:xfrm>
                            <a:off x="0" y="63360"/>
                            <a:ext cx="306000" cy="6480"/>
                          </a:xfrm>
                          <a:custGeom>
                            <a:avLst/>
                            <a:gdLst/>
                            <a:ahLst/>
                            <a:rect l="l" t="t" r="r" b="b"/>
                            <a:pathLst>
                              <a:path w="306324" h="9144">
                                <a:moveTo>
                                  <a:pt x="0" y="0"/>
                                </a:moveTo>
                                <a:lnTo>
                                  <a:pt x="306324" y="0"/>
                                </a:lnTo>
                                <a:lnTo>
                                  <a:pt x="306324"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alt="Shape8" style="position:absolute;margin-left:0pt;margin-top:-6.65pt;width:24.1pt;height:6.6pt" coordorigin="0,-133" coordsize="482,132">
                <v:rect id="shape_0" ID="Rectangle 3723" stroked="f" style="position:absolute;left:240;top:-133;width:94;height:131;mso-position-vertical:top">
                  <v:textbox>
                    <w:txbxContent>
                      <w:p>
                        <w:pPr>
                          <w:overflowPunct w:val="false"/>
                          <w:spacing w:before="0" w:after="160" w:lineRule="auto" w:line="256"/>
                          <w:ind w:hanging="0"/>
                          <w:jc w:val="left"/>
                          <w:rPr/>
                        </w:pPr>
                        <w:r>
                          <w:rPr>
                            <w:smallCaps w:val="false"/>
                            <w:caps w:val="false"/>
                            <w:iCs w:val="false"/>
                            <w:bCs w:val="false"/>
                            <w:szCs w:val="12"/>
                            <w:spacing w:val="0"/>
                            <w:vertAlign w:val="baseline"/>
                            <w:position w:val="0"/>
                            <w:sz w:val="12"/>
                            <w:i w:val="false"/>
                            <w:dstrike w:val="false"/>
                            <w:strike w:val="false"/>
                            <w:u w:val="none"/>
                            <w:b w:val="false"/>
                            <w:sz w:val="12"/>
                            <w:rFonts w:asciiTheme="minorHAnsi" w:cstheme="minorBidi" w:eastAsiaTheme="minorEastAsia" w:hAnsiTheme="minorHAnsi" w:eastAsia="Cambria Math" w:cs="Cambria Math" w:ascii="Cambria Math" w:hAnsi="Cambria Math"/>
                            <w:color w:val="auto"/>
                            <w14:ligatures w14:val="standardContextual"/>
                          </w:rPr>
                          <w:t>1</w:t>
                        </w:r>
                      </w:p>
                    </w:txbxContent>
                  </v:textbox>
                  <w10:wrap type="square"/>
                  <v:fill o:detectmouseclick="t" on="false"/>
                  <v:stroke color="#3465a4" joinstyle="round" endcap="flat"/>
                </v:rect>
              </v:group>
            </w:pict>
          </mc:Fallback>
        </mc:AlternateContent>
      </w:r>
      <w:r>
        <w:rPr>
          <w:rFonts w:eastAsia="Cambria Math" w:cs="Cambria Math" w:ascii="Cambria Math" w:hAnsi="Cambria Math"/>
          <w:vertAlign w:val="subscript"/>
          <w:lang w:val="bg-BG"/>
        </w:rPr>
        <w:t xml:space="preserve"> </w:t>
      </w:r>
      <w:r>
        <w:rPr>
          <w:rFonts w:eastAsia="Cambria Math" w:cs="Cambria Math" w:ascii="Cambria Math" w:hAnsi="Cambria Math"/>
          <w:vertAlign w:val="superscript"/>
          <w:lang w:val="bg-BG"/>
        </w:rPr>
        <w:t>𝐶</w:t>
        <w:tab/>
      </w:r>
      <w:r>
        <w:rPr>
          <w:lang w:val="bg-BG"/>
        </w:rPr>
        <w:t xml:space="preserve">, </w:t>
      </w:r>
    </w:p>
    <w:p>
      <w:pPr>
        <w:pStyle w:val="Normal"/>
        <w:spacing w:lineRule="auto" w:line="259" w:before="0" w:after="0"/>
        <w:ind w:left="2541" w:right="0" w:hanging="0"/>
        <w:jc w:val="left"/>
        <w:rPr>
          <w:lang w:val="bg-BG"/>
        </w:rPr>
      </w:pPr>
      <w:r>
        <w:rPr/>
        <w:drawing>
          <wp:inline distT="0" distB="0" distL="0" distR="0">
            <wp:extent cx="237490" cy="85090"/>
            <wp:effectExtent l="0" t="0" r="0" b="0"/>
            <wp:docPr id="29" name="Picture 26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831" descr=""/>
                    <pic:cNvPicPr>
                      <a:picLocks noChangeAspect="1" noChangeArrowheads="1"/>
                    </pic:cNvPicPr>
                  </pic:nvPicPr>
                  <pic:blipFill>
                    <a:blip r:embed="rId22"/>
                    <a:stretch>
                      <a:fillRect/>
                    </a:stretch>
                  </pic:blipFill>
                  <pic:spPr bwMode="auto">
                    <a:xfrm>
                      <a:off x="0" y="0"/>
                      <a:ext cx="237490" cy="85090"/>
                    </a:xfrm>
                    <a:prstGeom prst="rect">
                      <a:avLst/>
                    </a:prstGeom>
                  </pic:spPr>
                </pic:pic>
              </a:graphicData>
            </a:graphic>
          </wp:inline>
        </w:drawing>
      </w:r>
    </w:p>
    <w:p>
      <w:pPr>
        <w:pStyle w:val="Normal"/>
        <w:spacing w:lineRule="auto" w:line="259" w:before="0" w:after="49"/>
        <w:ind w:right="5800" w:hanging="0"/>
        <w:jc w:val="left"/>
        <w:rPr>
          <w:lang w:val="bg-BG"/>
        </w:rPr>
      </w:pPr>
      <w:r>
        <w:rPr>
          <w:sz w:val="16"/>
          <w:lang w:val="bg-BG"/>
        </w:rPr>
        <w:t xml:space="preserve"> </w:t>
      </w:r>
    </w:p>
    <w:p>
      <w:pPr>
        <w:pStyle w:val="Normal"/>
        <w:ind w:left="-15" w:right="3" w:hanging="0"/>
        <w:rPr>
          <w:lang w:val="bg-BG"/>
        </w:rPr>
      </w:pPr>
      <w:r>
        <w:rPr>
          <w:lang w:val="bg-BG"/>
        </w:rPr>
        <w:t xml:space="preserve">където </w:t>
      </w:r>
      <w:r>
        <w:rPr>
          <w:rFonts w:eastAsia="Cambria Math" w:cs="Cambria Math" w:ascii="Cambria Math" w:hAnsi="Cambria Math"/>
          <w:lang w:val="bg-BG"/>
        </w:rPr>
        <w:t xml:space="preserve">𝐴 </w:t>
      </w:r>
      <w:r>
        <w:rPr/>
        <w:drawing>
          <wp:inline distT="0" distB="0" distL="0" distR="0">
            <wp:extent cx="511810" cy="116205"/>
            <wp:effectExtent l="0" t="0" r="0" b="0"/>
            <wp:docPr id="30" name="Picture 26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832" descr=""/>
                    <pic:cNvPicPr>
                      <a:picLocks noChangeAspect="1" noChangeArrowheads="1"/>
                    </pic:cNvPicPr>
                  </pic:nvPicPr>
                  <pic:blipFill>
                    <a:blip r:embed="rId23"/>
                    <a:stretch>
                      <a:fillRect/>
                    </a:stretch>
                  </pic:blipFill>
                  <pic:spPr bwMode="auto">
                    <a:xfrm>
                      <a:off x="0" y="0"/>
                      <a:ext cx="511810" cy="116205"/>
                    </a:xfrm>
                    <a:prstGeom prst="rect">
                      <a:avLst/>
                    </a:prstGeom>
                  </pic:spPr>
                </pic:pic>
              </a:graphicData>
            </a:graphic>
          </wp:inline>
        </w:drawing>
      </w:r>
      <w:r>
        <w:rPr>
          <w:lang w:val="bg-BG"/>
        </w:rPr>
        <w:t xml:space="preserve">. </w:t>
      </w:r>
    </w:p>
    <w:p>
      <w:pPr>
        <w:pStyle w:val="Normal"/>
        <w:ind w:left="-15" w:right="3" w:firstLine="710"/>
        <w:rPr>
          <w:lang w:val="bg-BG"/>
        </w:rPr>
      </w:pPr>
      <w:r>
        <w:rPr>
          <w:lang w:val="bg-BG"/>
        </w:rPr>
        <w:t xml:space="preserve">Ако </w:t>
      </w:r>
      <w:r>
        <w:rPr/>
        <w:drawing>
          <wp:inline distT="0" distB="0" distL="0" distR="0">
            <wp:extent cx="109855" cy="94615"/>
            <wp:effectExtent l="0" t="0" r="0" b="0"/>
            <wp:docPr id="31" name="Picture 268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6833" descr=""/>
                    <pic:cNvPicPr>
                      <a:picLocks noChangeAspect="1" noChangeArrowheads="1"/>
                    </pic:cNvPicPr>
                  </pic:nvPicPr>
                  <pic:blipFill>
                    <a:blip r:embed="rId24"/>
                    <a:stretch>
                      <a:fillRect/>
                    </a:stretch>
                  </pic:blipFill>
                  <pic:spPr bwMode="auto">
                    <a:xfrm>
                      <a:off x="0" y="0"/>
                      <a:ext cx="109855" cy="94615"/>
                    </a:xfrm>
                    <a:prstGeom prst="rect">
                      <a:avLst/>
                    </a:prstGeom>
                  </pic:spPr>
                </pic:pic>
              </a:graphicData>
            </a:graphic>
          </wp:inline>
        </w:drawing>
      </w:r>
      <w:r>
        <w:rPr>
          <w:lang w:val="bg-BG"/>
        </w:rPr>
        <w:t xml:space="preserve"> е най-малкото </w:t>
      </w:r>
      <w:r>
        <w:rPr/>
        <w:drawing>
          <wp:inline distT="0" distB="0" distL="0" distR="0">
            <wp:extent cx="66675" cy="91440"/>
            <wp:effectExtent l="0" t="0" r="0" b="0"/>
            <wp:docPr id="32" name="Picture 26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6834" descr=""/>
                    <pic:cNvPicPr>
                      <a:picLocks noChangeAspect="1" noChangeArrowheads="1"/>
                    </pic:cNvPicPr>
                  </pic:nvPicPr>
                  <pic:blipFill>
                    <a:blip r:embed="rId25"/>
                    <a:stretch>
                      <a:fillRect/>
                    </a:stretch>
                  </pic:blipFill>
                  <pic:spPr bwMode="auto">
                    <a:xfrm>
                      <a:off x="0" y="0"/>
                      <a:ext cx="66675" cy="91440"/>
                    </a:xfrm>
                    <a:prstGeom prst="rect">
                      <a:avLst/>
                    </a:prstGeom>
                  </pic:spPr>
                </pic:pic>
              </a:graphicData>
            </a:graphic>
          </wp:inline>
        </w:drawing>
      </w:r>
      <w:r>
        <w:rPr>
          <w:lang w:val="bg-BG"/>
        </w:rPr>
        <w:t xml:space="preserve">, за което се изпълнява неравенството (14), то оптималното правило за спиране е </w:t>
      </w:r>
      <w:r>
        <w:rPr>
          <w:rFonts w:eastAsia="Cambria Math" w:cs="Cambria Math" w:ascii="Cambria Math" w:hAnsi="Cambria Math"/>
          <w:lang w:val="bg-BG"/>
        </w:rPr>
        <w:t>𝑚𝑖𝑛</w:t>
      </w:r>
      <w:r>
        <w:rPr/>
        <w:drawing>
          <wp:inline distT="0" distB="0" distL="0" distR="0">
            <wp:extent cx="386715" cy="125095"/>
            <wp:effectExtent l="0" t="0" r="0" b="0"/>
            <wp:docPr id="33" name="Picture 268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6835" descr=""/>
                    <pic:cNvPicPr>
                      <a:picLocks noChangeAspect="1" noChangeArrowheads="1"/>
                    </pic:cNvPicPr>
                  </pic:nvPicPr>
                  <pic:blipFill>
                    <a:blip r:embed="rId26"/>
                    <a:stretch>
                      <a:fillRect/>
                    </a:stretch>
                  </pic:blipFill>
                  <pic:spPr bwMode="auto">
                    <a:xfrm>
                      <a:off x="0" y="0"/>
                      <a:ext cx="386715" cy="125095"/>
                    </a:xfrm>
                    <a:prstGeom prst="rect">
                      <a:avLst/>
                    </a:prstGeom>
                  </pic:spPr>
                </pic:pic>
              </a:graphicData>
            </a:graphic>
          </wp:inline>
        </w:drawing>
      </w:r>
      <w:r>
        <w:rPr>
          <w:lang w:val="bg-BG"/>
        </w:rPr>
        <w:t xml:space="preserve">, където </w:t>
      </w:r>
      <w:r>
        <w:rPr>
          <w:rFonts w:eastAsia="Cambria Math" w:cs="Cambria Math" w:ascii="Cambria Math" w:hAnsi="Cambria Math"/>
          <w:lang w:val="bg-BG"/>
        </w:rPr>
        <w:t>𝑡</w:t>
      </w:r>
      <w:r>
        <w:rPr>
          <w:rFonts w:eastAsia="Cambria Math" w:cs="Cambria Math" w:ascii="Cambria Math" w:hAnsi="Cambria Math"/>
          <w:vertAlign w:val="subscript"/>
          <w:lang w:val="bg-BG"/>
        </w:rPr>
        <w:t>𝑠</w:t>
      </w:r>
      <w:r>
        <w:rPr>
          <w:lang w:val="bg-BG"/>
        </w:rPr>
        <w:t xml:space="preserve"> е моментът на прехода на </w:t>
      </w:r>
      <w:r>
        <w:rPr>
          <w:rFonts w:eastAsia="Cambria Math" w:cs="Cambria Math" w:ascii="Cambria Math" w:hAnsi="Cambria Math"/>
          <w:lang w:val="bg-BG"/>
        </w:rPr>
        <w:t>𝑋(𝑡)</w:t>
      </w:r>
      <w:r>
        <w:rPr>
          <w:lang w:val="bg-BG"/>
        </w:rPr>
        <w:t xml:space="preserve"> от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в </w:t>
      </w:r>
      <w:r>
        <w:rPr>
          <w:rFonts w:eastAsia="Cambria Math" w:cs="Cambria Math" w:ascii="Cambria Math" w:hAnsi="Cambria Math"/>
          <w:lang w:val="bg-BG"/>
        </w:rPr>
        <w:t>𝑋</w:t>
      </w:r>
      <w:r>
        <w:rPr>
          <w:rFonts w:eastAsia="Cambria Math" w:cs="Cambria Math" w:ascii="Cambria Math" w:hAnsi="Cambria Math"/>
          <w:vertAlign w:val="subscript"/>
          <w:lang w:val="bg-BG"/>
        </w:rPr>
        <w:t>−</w:t>
      </w:r>
      <w:r>
        <w:rPr>
          <w:lang w:val="bg-BG"/>
        </w:rPr>
        <w:t xml:space="preserve"> (моментът на отказ на системата).</w:t>
      </w:r>
      <w:r>
        <w:rPr>
          <w:i/>
          <w:lang w:val="bg-BG"/>
        </w:rPr>
        <w:t xml:space="preserve"> </w:t>
      </w:r>
    </w:p>
    <w:p>
      <w:pPr>
        <w:pStyle w:val="Normal"/>
        <w:spacing w:lineRule="auto" w:line="259" w:before="0" w:after="0"/>
        <w:ind w:left="720" w:right="0" w:hanging="0"/>
        <w:jc w:val="left"/>
        <w:rPr>
          <w:lang w:val="bg-BG"/>
        </w:rPr>
      </w:pPr>
      <w:r>
        <w:rPr>
          <w:sz w:val="24"/>
          <w:lang w:val="bg-BG"/>
        </w:rPr>
        <w:t xml:space="preserve"> </w:t>
      </w:r>
    </w:p>
    <w:p>
      <w:pPr>
        <w:pStyle w:val="Heading2"/>
        <w:ind w:left="715" w:right="0" w:hanging="10"/>
        <w:jc w:val="left"/>
        <w:rPr>
          <w:lang w:val="bg-BG"/>
        </w:rPr>
      </w:pPr>
      <w:r>
        <w:rPr>
          <w:lang w:val="bg-BG"/>
        </w:rPr>
        <w:t xml:space="preserve">Заключение </w:t>
      </w:r>
    </w:p>
    <w:p>
      <w:pPr>
        <w:pStyle w:val="Normal"/>
        <w:spacing w:lineRule="auto" w:line="259" w:before="0" w:after="121"/>
        <w:ind w:left="720" w:right="0" w:hanging="0"/>
        <w:jc w:val="left"/>
        <w:rPr>
          <w:lang w:val="bg-BG"/>
        </w:rPr>
      </w:pPr>
      <w:r>
        <w:rPr>
          <w:b/>
          <w:sz w:val="10"/>
          <w:lang w:val="bg-BG"/>
        </w:rPr>
        <w:t xml:space="preserve"> </w:t>
      </w:r>
    </w:p>
    <w:p>
      <w:pPr>
        <w:pStyle w:val="Normal"/>
        <w:ind w:left="720" w:right="3" w:hanging="0"/>
        <w:rPr>
          <w:lang w:val="bg-BG"/>
        </w:rPr>
      </w:pPr>
      <w:r>
        <w:rPr>
          <w:lang w:val="bg-BG"/>
        </w:rPr>
        <w:t xml:space="preserve">В заключение могат да бъдат направени следните изводи: </w:t>
      </w:r>
    </w:p>
    <w:p>
      <w:pPr>
        <w:pStyle w:val="Normal"/>
        <w:ind w:left="-15" w:right="3" w:firstLine="710"/>
        <w:rPr>
          <w:lang w:val="bg-BG"/>
        </w:rPr>
      </w:pPr>
      <w:r>
        <w:rPr>
          <w:lang w:val="bg-BG"/>
        </w:rPr>
        <w:t xml:space="preserve">При наличие на необходимата обобщена статистическа информация за интензивността на отказите на елементите от авиационното радиоелектронното оборудване, съчетана с евристични оценки и приемливи инженерни допускания, могат да се изработят инженерни приложения за предупредителна замяна на „стареещите“ елементи в сложните технически системи. </w:t>
      </w:r>
    </w:p>
    <w:p>
      <w:pPr>
        <w:pStyle w:val="Normal"/>
        <w:ind w:left="-15" w:right="3" w:firstLine="710"/>
        <w:rPr>
          <w:lang w:val="bg-BG"/>
        </w:rPr>
      </w:pPr>
      <w:r>
        <w:rPr>
          <w:lang w:val="bg-BG"/>
        </w:rPr>
        <w:t xml:space="preserve">Предложеният метод дава научно обоснована възможност за удължаване на ресурса на бордовото РЕО на въздухоплавателните средства, което е особено актуално в този момент. </w:t>
      </w:r>
    </w:p>
    <w:p>
      <w:pPr>
        <w:pStyle w:val="Normal"/>
        <w:ind w:left="-15" w:right="3" w:firstLine="710"/>
        <w:rPr>
          <w:lang w:val="bg-BG"/>
        </w:rPr>
      </w:pPr>
      <w:r>
        <w:rPr>
          <w:lang w:val="bg-BG"/>
        </w:rPr>
        <w:t xml:space="preserve">Подготвена е теоретична основа за решаване на задачата за оптимална експлоатация на група еднородни системи при ограничение на средствата за обслужване. </w:t>
      </w:r>
    </w:p>
    <w:p>
      <w:pPr>
        <w:pStyle w:val="Normal"/>
        <w:ind w:left="-15" w:right="3" w:firstLine="710"/>
        <w:rPr>
          <w:lang w:val="bg-BG"/>
        </w:rPr>
      </w:pPr>
      <w:r>
        <w:rPr>
          <w:lang w:val="bg-BG"/>
        </w:rPr>
        <w:t xml:space="preserve">Предложеният метод може да бъде развит и реализиран и при експлоатацията на авиационни газотурбинни двигатели с модулна конструкция. </w:t>
      </w:r>
    </w:p>
    <w:p>
      <w:pPr>
        <w:pStyle w:val="Normal"/>
        <w:ind w:left="-15" w:right="3" w:firstLine="710"/>
        <w:rPr>
          <w:lang w:val="bg-BG"/>
        </w:rPr>
      </w:pPr>
      <w:r>
        <w:rPr>
          <w:lang w:val="bg-BG"/>
        </w:rPr>
        <w:t xml:space="preserve">Подготвена е теоретична основа за разработване на софтуерни инженерни продукти, подпомагащи работата за техническо обслужване и експлоатация на системите от авиационното радиоелектронното оборудване на въздухоплавателните средства, тъй като дава възможност за замяна при предупреждението за внезапни откази на основните функционални елементи.  </w:t>
      </w:r>
    </w:p>
    <w:p>
      <w:pPr>
        <w:pStyle w:val="Normal"/>
        <w:spacing w:lineRule="auto" w:line="259" w:before="0" w:after="0"/>
        <w:ind w:left="708" w:right="0" w:hanging="0"/>
        <w:jc w:val="left"/>
        <w:rPr>
          <w:lang w:val="bg-BG"/>
        </w:rPr>
      </w:pPr>
      <w:r>
        <w:rPr>
          <w:b/>
          <w:lang w:val="bg-BG"/>
        </w:rPr>
        <w:t xml:space="preserve"> </w:t>
      </w:r>
    </w:p>
    <w:p>
      <w:pPr>
        <w:pStyle w:val="Normal"/>
        <w:spacing w:lineRule="auto" w:line="259" w:before="0" w:after="0"/>
        <w:ind w:left="708" w:right="0" w:hanging="0"/>
        <w:jc w:val="left"/>
        <w:rPr>
          <w:lang w:val="bg-BG"/>
        </w:rPr>
      </w:pPr>
      <w:r>
        <w:rPr>
          <w:b/>
          <w:lang w:val="bg-BG"/>
        </w:rPr>
        <w:t xml:space="preserve"> </w:t>
      </w:r>
    </w:p>
    <w:p>
      <w:pPr>
        <w:pStyle w:val="Normal"/>
        <w:spacing w:lineRule="auto" w:line="259" w:before="0" w:after="0"/>
        <w:ind w:left="715" w:right="0" w:hanging="10"/>
        <w:jc w:val="left"/>
        <w:rPr>
          <w:lang w:val="bg-BG"/>
        </w:rPr>
      </w:pPr>
      <w:r>
        <w:rPr>
          <w:b/>
          <w:lang w:val="bg-BG"/>
        </w:rPr>
        <w:t xml:space="preserve">Литература: </w:t>
      </w:r>
    </w:p>
    <w:p>
      <w:pPr>
        <w:pStyle w:val="Normal"/>
        <w:spacing w:lineRule="auto" w:line="259" w:before="0" w:after="100"/>
        <w:ind w:right="0" w:hanging="0"/>
        <w:jc w:val="left"/>
        <w:rPr>
          <w:lang w:val="bg-BG"/>
        </w:rPr>
      </w:pPr>
      <w:r>
        <w:rPr>
          <w:b/>
          <w:sz w:val="10"/>
          <w:lang w:val="bg-BG"/>
        </w:rPr>
        <w:t xml:space="preserve"> </w:t>
      </w:r>
    </w:p>
    <w:p>
      <w:pPr>
        <w:pStyle w:val="Normal"/>
        <w:numPr>
          <w:ilvl w:val="0"/>
          <w:numId w:val="4"/>
        </w:numPr>
        <w:spacing w:lineRule="auto" w:line="249" w:before="0" w:after="9"/>
        <w:ind w:left="283" w:right="0" w:hanging="283"/>
        <w:rPr>
          <w:lang w:val="bg-BG"/>
        </w:rPr>
      </w:pPr>
      <w:r>
        <w:rPr>
          <w:sz w:val="18"/>
          <w:lang w:val="bg-BG"/>
        </w:rPr>
        <w:t xml:space="preserve">Асенов, Св., Н. Загорски, Сравнителен анализ на продължителността на техническото обслужване и ремонт на въздухоплавателните средства, експлоатирани по планово-предупредителната система и експлоатация по техническо състояние, SCIENTIFIC CONFERENCE on Aeronautics, Automotive and Railway Engineering and Technologies БулТранс-2011, September 27-30, 2011 Sozopol, Bulgaria, Proceedings, 26–29 стр. </w:t>
      </w:r>
    </w:p>
    <w:p>
      <w:pPr>
        <w:pStyle w:val="Normal"/>
        <w:numPr>
          <w:ilvl w:val="0"/>
          <w:numId w:val="4"/>
        </w:numPr>
        <w:spacing w:lineRule="auto" w:line="259" w:before="0" w:after="9"/>
        <w:ind w:left="283" w:right="0" w:hanging="283"/>
        <w:rPr>
          <w:lang w:val="bg-BG"/>
        </w:rPr>
      </w:pPr>
      <w:r>
        <w:rPr>
          <w:sz w:val="18"/>
          <w:lang w:val="bg-BG"/>
        </w:rPr>
        <w:t xml:space="preserve">Барзилович, Е. Ю., Ю. В. Лончаков, И. В. Прокопьев. Статистическое оценивание параметров безопасности и надежности транспортных систем по ограниченной исходной информации // Тезисы докладов Всероссийской научной конференции „Проблемы повышения эффективности функционирования и развития транспорта“, г. Москва. РАН 14 октября 2002 г. М., 2002. С. 3. </w:t>
      </w:r>
    </w:p>
    <w:p>
      <w:pPr>
        <w:pStyle w:val="Normal"/>
        <w:numPr>
          <w:ilvl w:val="0"/>
          <w:numId w:val="4"/>
        </w:numPr>
        <w:spacing w:lineRule="auto" w:line="249" w:before="0" w:after="9"/>
        <w:ind w:left="283" w:right="0" w:hanging="283"/>
        <w:rPr>
          <w:lang w:val="bg-BG"/>
        </w:rPr>
      </w:pPr>
      <w:r>
        <w:rPr>
          <w:sz w:val="18"/>
          <w:lang w:val="bg-BG"/>
        </w:rPr>
        <w:t>Вентцель, Е. С. Теория вероятностей, 10-е издание, стереотипное. „Академия</w:t>
      </w:r>
      <w:r>
        <w:rPr>
          <w:i/>
          <w:sz w:val="18"/>
          <w:lang w:val="bg-BG"/>
        </w:rPr>
        <w:t xml:space="preserve">“. </w:t>
      </w:r>
      <w:r>
        <w:rPr>
          <w:sz w:val="18"/>
          <w:lang w:val="bg-BG"/>
        </w:rPr>
        <w:t>М. 2005. 573 стр.</w:t>
      </w:r>
      <w:r>
        <w:rPr>
          <w:i/>
          <w:sz w:val="18"/>
          <w:lang w:val="bg-BG"/>
        </w:rPr>
        <w:t xml:space="preserve"> </w:t>
      </w:r>
    </w:p>
    <w:p>
      <w:pPr>
        <w:pStyle w:val="Normal"/>
        <w:numPr>
          <w:ilvl w:val="0"/>
          <w:numId w:val="4"/>
        </w:numPr>
        <w:spacing w:lineRule="auto" w:line="249" w:before="0" w:after="9"/>
        <w:ind w:left="283" w:right="0" w:hanging="283"/>
        <w:rPr>
          <w:lang w:val="bg-BG"/>
        </w:rPr>
      </w:pPr>
      <w:r>
        <w:rPr>
          <w:sz w:val="18"/>
          <w:lang w:val="bg-BG"/>
        </w:rPr>
        <w:t xml:space="preserve">Загорски, Н., Изследване на възможността за автоматизиране на процеса на анализ на видовете, последствията и критичността на отказите на въздухоплавателните средства, Sixth Scientific Conference with International Participation SPACE, ECOLOGY, SAFETY SES 2010. </w:t>
      </w:r>
    </w:p>
    <w:p>
      <w:pPr>
        <w:pStyle w:val="Normal"/>
        <w:numPr>
          <w:ilvl w:val="0"/>
          <w:numId w:val="4"/>
        </w:numPr>
        <w:spacing w:lineRule="auto" w:line="249" w:before="0" w:after="9"/>
        <w:ind w:left="283" w:right="0" w:hanging="283"/>
        <w:rPr>
          <w:lang w:val="bg-BG"/>
        </w:rPr>
      </w:pPr>
      <w:r>
        <w:rPr>
          <w:sz w:val="18"/>
          <w:lang w:val="bg-BG"/>
        </w:rPr>
        <w:t xml:space="preserve">Загорски, Н., Определяне на нивото на безопасност на полета в условията съхраняване на летателната годност на въздухоплавателните средства, Eight Scientific Conference with International Participation SPACE, ECOLOGY, SAFETY SES 2012. </w:t>
      </w:r>
    </w:p>
    <w:p>
      <w:pPr>
        <w:pStyle w:val="Normal"/>
        <w:numPr>
          <w:ilvl w:val="0"/>
          <w:numId w:val="4"/>
        </w:numPr>
        <w:spacing w:lineRule="auto" w:line="249" w:before="0" w:after="9"/>
        <w:ind w:left="283" w:right="0" w:hanging="283"/>
        <w:rPr>
          <w:lang w:val="bg-BG"/>
        </w:rPr>
      </w:pPr>
      <w:r>
        <w:rPr>
          <w:sz w:val="18"/>
          <w:lang w:val="bg-BG"/>
        </w:rPr>
        <w:t xml:space="preserve">Загорски, Н., Приближени модели за оптимизация на параметрите за експлоатация и техническо обслужване на авиационните системи с оценка на точността и достоверността на получаваните резултати, Международна научна конференция „Техника, технологии и системи” ТЕХСИС 2009, Технически университет – София, филиал Пловдив, 29-30 май 2009 г., Journal of the Technical University – Sofia, Plovdiv Branch, Bulgaria Vol. 14 (2) 2009, стр. 359–364. </w:t>
      </w:r>
    </w:p>
    <w:p>
      <w:pPr>
        <w:pStyle w:val="Normal"/>
        <w:numPr>
          <w:ilvl w:val="0"/>
          <w:numId w:val="4"/>
        </w:numPr>
        <w:spacing w:lineRule="auto" w:line="249" w:before="0" w:after="9"/>
        <w:ind w:left="283" w:right="0" w:hanging="283"/>
        <w:rPr>
          <w:lang w:val="bg-BG"/>
        </w:rPr>
      </w:pPr>
      <w:r>
        <w:rPr>
          <w:sz w:val="18"/>
          <w:lang w:val="bg-BG"/>
        </w:rPr>
        <w:t xml:space="preserve">Belyaev, Yu. K., T. N. Dugina, N. V. Chistyakova, “Estimation of the reliability of a system with multiple failures on the basis of incomplete data”, Autom. Remote Control, 53:2 (1992), 299–305 </w:t>
      </w:r>
    </w:p>
    <w:p>
      <w:pPr>
        <w:pStyle w:val="Normal"/>
        <w:numPr>
          <w:ilvl w:val="0"/>
          <w:numId w:val="4"/>
        </w:numPr>
        <w:spacing w:lineRule="auto" w:line="249" w:before="0" w:after="9"/>
        <w:ind w:left="283" w:right="0" w:hanging="283"/>
        <w:rPr>
          <w:lang w:val="bg-BG"/>
        </w:rPr>
      </w:pPr>
      <w:r>
        <w:rPr>
          <w:sz w:val="18"/>
          <w:lang w:val="bg-BG"/>
        </w:rPr>
        <w:t xml:space="preserve">Brandt, S. Data analysis, Statistical and Computational Methods for Scientist and Engineer, Third Edition. </w:t>
      </w:r>
    </w:p>
    <w:p>
      <w:pPr>
        <w:pStyle w:val="Normal"/>
        <w:spacing w:lineRule="auto" w:line="249" w:before="0" w:after="9"/>
        <w:ind w:right="0" w:firstLine="270"/>
        <w:rPr>
          <w:lang w:val="bg-BG"/>
        </w:rPr>
      </w:pPr>
      <w:r>
        <w:rPr>
          <w:sz w:val="18"/>
          <w:lang w:val="bg-BG"/>
        </w:rPr>
        <w:t xml:space="preserve">Springer-Verlag. New York. 2003. 687 р. </w:t>
      </w:r>
    </w:p>
    <w:p>
      <w:pPr>
        <w:pStyle w:val="Normal"/>
        <w:numPr>
          <w:ilvl w:val="0"/>
          <w:numId w:val="4"/>
        </w:numPr>
        <w:spacing w:lineRule="auto" w:line="249" w:before="0" w:after="9"/>
        <w:ind w:left="283" w:right="0" w:hanging="283"/>
        <w:rPr>
          <w:lang w:val="bg-BG"/>
        </w:rPr>
      </w:pPr>
      <w:r>
        <w:rPr>
          <w:sz w:val="18"/>
          <w:lang w:val="bg-BG"/>
        </w:rPr>
        <w:t>Fisz, M</w:t>
      </w:r>
      <w:r>
        <w:rPr>
          <w:i/>
          <w:sz w:val="18"/>
          <w:lang w:val="bg-BG"/>
        </w:rPr>
        <w:t>.</w:t>
      </w:r>
      <w:r>
        <w:rPr>
          <w:sz w:val="18"/>
          <w:lang w:val="bg-BG"/>
        </w:rPr>
        <w:t xml:space="preserve"> Probability Theory and Mathematical Statistics</w:t>
      </w:r>
      <w:r>
        <w:rPr>
          <w:i/>
          <w:sz w:val="18"/>
          <w:lang w:val="bg-BG"/>
        </w:rPr>
        <w:t xml:space="preserve">. </w:t>
      </w:r>
      <w:r>
        <w:rPr>
          <w:sz w:val="18"/>
          <w:lang w:val="bg-BG"/>
        </w:rPr>
        <w:t>Wiley. New York. 1993.</w:t>
      </w:r>
      <w:r>
        <w:rPr>
          <w:sz w:val="14"/>
          <w:lang w:val="bg-BG"/>
        </w:rPr>
        <w:t xml:space="preserve"> </w:t>
      </w:r>
      <w:r>
        <w:rPr>
          <w:sz w:val="18"/>
          <w:lang w:val="bg-BG"/>
        </w:rPr>
        <w:t>298</w:t>
      </w:r>
      <w:r>
        <w:rPr>
          <w:sz w:val="14"/>
          <w:lang w:val="bg-BG"/>
        </w:rPr>
        <w:t xml:space="preserve"> </w:t>
      </w:r>
      <w:r>
        <w:rPr>
          <w:sz w:val="18"/>
          <w:lang w:val="bg-BG"/>
        </w:rPr>
        <w:t xml:space="preserve">р. </w:t>
      </w:r>
    </w:p>
    <w:p>
      <w:pPr>
        <w:pStyle w:val="Normal"/>
        <w:spacing w:lineRule="auto" w:line="259" w:before="0" w:after="0"/>
        <w:ind w:right="0" w:hanging="0"/>
        <w:jc w:val="left"/>
        <w:rPr>
          <w:lang w:val="bg-BG"/>
        </w:rPr>
      </w:pPr>
      <w:bookmarkStart w:id="4" w:name="_Hlk134611961"/>
      <w:r>
        <w:rPr>
          <w:sz w:val="18"/>
          <w:lang w:val="bg-BG"/>
        </w:rPr>
        <w:t xml:space="preserve"> </w:t>
      </w:r>
      <w:bookmarkEnd w:id="4"/>
    </w:p>
    <w:sectPr>
      <w:footerReference w:type="default" r:id="rId27"/>
      <w:type w:val="nextPage"/>
      <w:pgSz w:w="11906" w:h="16838"/>
      <w:pgMar w:left="1419" w:right="1408" w:header="0" w:top="1135" w:footer="716" w:bottom="1553" w:gutter="0"/>
      <w:pgNumType w:start="103"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Arial">
    <w:charset w:val="01"/>
    <w:family w:val="roman"/>
    <w:pitch w:val="default"/>
  </w:font>
  <w:font w:name="Liberation Sans">
    <w:altName w:val="Arial"/>
    <w:charset w:val="01"/>
    <w:family w:val="swiss"/>
    <w:pitch w:val="variable"/>
  </w:font>
  <w:font w:name="Times New Roman">
    <w:charset w:val="01"/>
    <w:family w:val="roman"/>
    <w:pitch w:val="default"/>
  </w:font>
  <w:font w:name="Cambria Math">
    <w:charset w:val="01"/>
    <w:family w:val="roman"/>
    <w:pitch w:val="default"/>
  </w:font>
  <w:font w:name="Cambria Math">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right="7" w:hanging="0"/>
      <w:jc w:val="center"/>
      <w:rPr/>
    </w:pPr>
    <w:r>
      <w:rPr>
        <w:sz w:val="24"/>
      </w:rPr>
      <w:fldChar w:fldCharType="begin"/>
    </w:r>
    <w:r>
      <w:rPr>
        <w:sz w:val="24"/>
      </w:rPr>
      <w:instrText> PAGE </w:instrText>
    </w:r>
    <w:r>
      <w:rPr>
        <w:sz w:val="24"/>
      </w:rPr>
      <w:fldChar w:fldCharType="separate"/>
    </w:r>
    <w:r>
      <w:rPr>
        <w:sz w:val="24"/>
      </w:rPr>
      <w:t>110</w:t>
    </w:r>
    <w:r>
      <w:rPr>
        <w:sz w:val="24"/>
      </w:rPr>
      <w:fldChar w:fldCharType="end"/>
    </w:r>
    <w:r>
      <w:rPr>
        <w:sz w:val="24"/>
      </w:rPr>
      <w:t xml:space="preserve"> </w:t>
    </w:r>
  </w:p>
  <w:p>
    <w:pPr>
      <w:pStyle w:val="Normal"/>
      <w:spacing w:lineRule="auto" w:line="259" w:before="0" w:after="0"/>
      <w:ind w:right="0" w:hanging="0"/>
      <w:jc w:val="left"/>
      <w:rPr/>
    </w:pPr>
    <w:r>
      <w:rPr>
        <w:rFonts w:eastAsia="Times New Roman" w:cs="Times New Roman" w:ascii="Times New Roman" w:hAnsi="Times New Roman"/>
        <w:sz w:val="24"/>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08" w:hanging="0"/>
      </w:pPr>
      <w:rPr>
        <w:dstrike w:val="false"/>
        <w:strike w:val="false"/>
        <w:vertAlign w:val="baseline"/>
        <w:position w:val="0"/>
        <w:sz w:val="20"/>
        <w:sz w:val="20"/>
        <w:i w:val="false"/>
        <w:u w:val="none" w:color="000000"/>
        <w:b w:val="false"/>
        <w:szCs w:val="20"/>
        <w:rFonts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0"/>
        <w:sz w:val="20"/>
        <w:i w:val="false"/>
        <w:u w:val="none" w:color="000000"/>
        <w:b w:val="false"/>
        <w:szCs w:val="20"/>
        <w:rFonts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0"/>
        <w:sz w:val="20"/>
        <w:i w:val="false"/>
        <w:u w:val="none" w:color="000000"/>
        <w:b w:val="false"/>
        <w:szCs w:val="20"/>
        <w:rFonts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0"/>
        <w:sz w:val="20"/>
        <w:i w:val="false"/>
        <w:u w:val="none" w:color="000000"/>
        <w:b w:val="false"/>
        <w:szCs w:val="20"/>
        <w:rFonts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0"/>
        <w:sz w:val="20"/>
        <w:i w:val="false"/>
        <w:u w:val="none" w:color="000000"/>
        <w:b w:val="false"/>
        <w:szCs w:val="20"/>
        <w:rFonts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0"/>
        <w:sz w:val="20"/>
        <w:i w:val="false"/>
        <w:u w:val="none" w:color="000000"/>
        <w:b w:val="false"/>
        <w:szCs w:val="20"/>
        <w:rFonts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0"/>
        <w:sz w:val="20"/>
        <w:i w:val="false"/>
        <w:u w:val="none" w:color="000000"/>
        <w:b w:val="false"/>
        <w:szCs w:val="20"/>
        <w:rFonts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0"/>
        <w:sz w:val="20"/>
        <w:i w:val="false"/>
        <w:u w:val="none" w:color="000000"/>
        <w:b w:val="false"/>
        <w:szCs w:val="20"/>
        <w:rFonts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0"/>
        <w:sz w:val="20"/>
        <w:i w:val="false"/>
        <w:u w:val="none" w:color="000000"/>
        <w:b w:val="false"/>
        <w:szCs w:val="20"/>
        <w:rFonts w:eastAsia="Arial" w:cs="Arial"/>
        <w:color w:val="000000"/>
      </w:rPr>
    </w:lvl>
  </w:abstractNum>
  <w:abstractNum w:abstractNumId="2">
    <w:lvl w:ilvl="0">
      <w:start w:val="8"/>
      <w:numFmt w:val="decimal"/>
      <w:lvlText w:val="(%1)"/>
      <w:lvlJc w:val="left"/>
      <w:pPr>
        <w:tabs>
          <w:tab w:val="num" w:pos="0"/>
        </w:tabs>
        <w:ind w:left="708" w:hanging="0"/>
      </w:pPr>
      <w:rPr>
        <w:dstrike w:val="false"/>
        <w:strike w:val="false"/>
        <w:vertAlign w:val="baseline"/>
        <w:position w:val="0"/>
        <w:sz w:val="20"/>
        <w:sz w:val="20"/>
        <w:i w:val="false"/>
        <w:u w:val="none" w:color="000000"/>
        <w:b w:val="false"/>
        <w:szCs w:val="20"/>
        <w:rFonts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0"/>
        <w:sz w:val="20"/>
        <w:i w:val="false"/>
        <w:u w:val="none" w:color="000000"/>
        <w:b w:val="false"/>
        <w:szCs w:val="20"/>
        <w:rFonts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0"/>
        <w:sz w:val="20"/>
        <w:i w:val="false"/>
        <w:u w:val="none" w:color="000000"/>
        <w:b w:val="false"/>
        <w:szCs w:val="20"/>
        <w:rFonts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0"/>
        <w:sz w:val="20"/>
        <w:i w:val="false"/>
        <w:u w:val="none" w:color="000000"/>
        <w:b w:val="false"/>
        <w:szCs w:val="20"/>
        <w:rFonts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0"/>
        <w:sz w:val="20"/>
        <w:i w:val="false"/>
        <w:u w:val="none" w:color="000000"/>
        <w:b w:val="false"/>
        <w:szCs w:val="20"/>
        <w:rFonts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0"/>
        <w:sz w:val="20"/>
        <w:i w:val="false"/>
        <w:u w:val="none" w:color="000000"/>
        <w:b w:val="false"/>
        <w:szCs w:val="20"/>
        <w:rFonts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0"/>
        <w:sz w:val="20"/>
        <w:i w:val="false"/>
        <w:u w:val="none" w:color="000000"/>
        <w:b w:val="false"/>
        <w:szCs w:val="20"/>
        <w:rFonts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0"/>
        <w:sz w:val="20"/>
        <w:i w:val="false"/>
        <w:u w:val="none" w:color="000000"/>
        <w:b w:val="false"/>
        <w:szCs w:val="20"/>
        <w:rFonts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0"/>
        <w:sz w:val="20"/>
        <w:i w:val="false"/>
        <w:u w:val="none" w:color="000000"/>
        <w:b w:val="false"/>
        <w:szCs w:val="20"/>
        <w:rFonts w:eastAsia="Arial" w:cs="Arial"/>
        <w:color w:val="000000"/>
      </w:rPr>
    </w:lvl>
  </w:abstractNum>
  <w:abstractNum w:abstractNumId="3">
    <w:lvl w:ilvl="0">
      <w:start w:val="12"/>
      <w:numFmt w:val="decimal"/>
      <w:lvlText w:val="(%1)"/>
      <w:lvlJc w:val="left"/>
      <w:pPr>
        <w:tabs>
          <w:tab w:val="num" w:pos="0"/>
        </w:tabs>
        <w:ind w:left="708" w:hanging="0"/>
      </w:pPr>
      <w:rPr>
        <w:dstrike w:val="false"/>
        <w:strike w:val="false"/>
        <w:vertAlign w:val="baseline"/>
        <w:position w:val="0"/>
        <w:sz w:val="20"/>
        <w:sz w:val="20"/>
        <w:i w:val="false"/>
        <w:u w:val="none" w:color="000000"/>
        <w:b w:val="false"/>
        <w:szCs w:val="20"/>
        <w:rFonts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0"/>
        <w:sz w:val="20"/>
        <w:i w:val="false"/>
        <w:u w:val="none" w:color="000000"/>
        <w:b w:val="false"/>
        <w:szCs w:val="20"/>
        <w:rFonts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0"/>
        <w:sz w:val="20"/>
        <w:i w:val="false"/>
        <w:u w:val="none" w:color="000000"/>
        <w:b w:val="false"/>
        <w:szCs w:val="20"/>
        <w:rFonts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0"/>
        <w:sz w:val="20"/>
        <w:i w:val="false"/>
        <w:u w:val="none" w:color="000000"/>
        <w:b w:val="false"/>
        <w:szCs w:val="20"/>
        <w:rFonts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0"/>
        <w:sz w:val="20"/>
        <w:i w:val="false"/>
        <w:u w:val="none" w:color="000000"/>
        <w:b w:val="false"/>
        <w:szCs w:val="20"/>
        <w:rFonts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0"/>
        <w:sz w:val="20"/>
        <w:i w:val="false"/>
        <w:u w:val="none" w:color="000000"/>
        <w:b w:val="false"/>
        <w:szCs w:val="20"/>
        <w:rFonts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0"/>
        <w:sz w:val="20"/>
        <w:i w:val="false"/>
        <w:u w:val="none" w:color="000000"/>
        <w:b w:val="false"/>
        <w:szCs w:val="20"/>
        <w:rFonts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0"/>
        <w:sz w:val="20"/>
        <w:i w:val="false"/>
        <w:u w:val="none" w:color="000000"/>
        <w:b w:val="false"/>
        <w:szCs w:val="20"/>
        <w:rFonts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0"/>
        <w:sz w:val="20"/>
        <w:i w:val="false"/>
        <w:u w:val="none" w:color="000000"/>
        <w:b w:val="false"/>
        <w:szCs w:val="20"/>
        <w:rFonts w:eastAsia="Arial" w:cs="Arial"/>
        <w:color w:val="000000"/>
      </w:rPr>
    </w:lvl>
  </w:abstractNum>
  <w:abstractNum w:abstractNumId="4">
    <w:lvl w:ilvl="0">
      <w:start w:val="1"/>
      <w:numFmt w:val="decimal"/>
      <w:lvlText w:val="%1."/>
      <w:lvlJc w:val="left"/>
      <w:pPr>
        <w:tabs>
          <w:tab w:val="num" w:pos="0"/>
        </w:tabs>
        <w:ind w:left="283" w:hanging="0"/>
      </w:pPr>
      <w:rPr>
        <w:dstrike w:val="false"/>
        <w:strike w:val="false"/>
        <w:vertAlign w:val="baseline"/>
        <w:position w:val="0"/>
        <w:sz w:val="18"/>
        <w:sz w:val="18"/>
        <w:i w:val="false"/>
        <w:u w:val="none" w:color="000000"/>
        <w:b w:val="false"/>
        <w:szCs w:val="18"/>
        <w:rFonts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color="000000"/>
        <w:b w:val="false"/>
        <w:szCs w:val="18"/>
        <w:rFonts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color="000000"/>
        <w:b w:val="false"/>
        <w:szCs w:val="18"/>
        <w:rFonts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color="000000"/>
        <w:b w:val="false"/>
        <w:szCs w:val="18"/>
        <w:rFonts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color="000000"/>
        <w:b w:val="false"/>
        <w:szCs w:val="18"/>
        <w:rFonts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color="000000"/>
        <w:b w:val="false"/>
        <w:szCs w:val="18"/>
        <w:rFonts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color="000000"/>
        <w:b w:val="false"/>
        <w:szCs w:val="18"/>
        <w:rFonts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color="000000"/>
        <w:b w:val="false"/>
        <w:szCs w:val="18"/>
        <w:rFonts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color="000000"/>
        <w:b w:val="false"/>
        <w:szCs w:val="18"/>
        <w:rFonts w:eastAsia="Arial" w:cs="Arial"/>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before="0" w:after="5"/>
      <w:ind w:right="67" w:firstLine="710"/>
      <w:jc w:val="both"/>
    </w:pPr>
    <w:rPr>
      <w:rFonts w:ascii="Arial" w:hAnsi="Arial" w:eastAsia="Arial" w:cs="Arial"/>
      <w:color w:val="000000"/>
      <w:kern w:val="2"/>
      <w:sz w:val="20"/>
      <w:szCs w:val="22"/>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0"/>
      <w:ind w:left="10" w:right="28" w:hanging="10"/>
      <w:jc w:val="center"/>
      <w:outlineLvl w:val="0"/>
    </w:pPr>
    <w:rPr>
      <w:rFonts w:ascii="Arial" w:hAnsi="Arial" w:eastAsia="Arial" w:cs="Arial"/>
      <w:b/>
      <w:color w:val="000000"/>
      <w:kern w:val="2"/>
      <w:sz w:val="24"/>
      <w:szCs w:val="22"/>
      <w:lang w:val="en-US" w:eastAsia="en-US" w:bidi="ar-SA"/>
    </w:rPr>
  </w:style>
  <w:style w:type="paragraph" w:styleId="Heading2">
    <w:name w:val="Heading 2"/>
    <w:next w:val="Normal"/>
    <w:link w:val="Heading2Char"/>
    <w:uiPriority w:val="9"/>
    <w:unhideWhenUsed/>
    <w:qFormat/>
    <w:pPr>
      <w:keepNext w:val="true"/>
      <w:keepLines/>
      <w:widowControl/>
      <w:bidi w:val="0"/>
      <w:spacing w:lineRule="auto" w:line="259" w:before="0" w:after="0"/>
      <w:ind w:left="10" w:right="173" w:hanging="10"/>
      <w:jc w:val="center"/>
      <w:outlineLvl w:val="1"/>
    </w:pPr>
    <w:rPr>
      <w:rFonts w:ascii="Arial" w:hAnsi="Arial" w:eastAsia="Arial" w:cs="Arial"/>
      <w:b/>
      <w:color w:val="000000"/>
      <w:kern w:val="2"/>
      <w:sz w:val="20"/>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4"/>
    </w:rPr>
  </w:style>
  <w:style w:type="character" w:styleId="Heading2Char" w:customStyle="1">
    <w:name w:val="Heading 2 Char"/>
    <w:link w:val="Heading2"/>
    <w:qFormat/>
    <w:rPr>
      <w:rFonts w:ascii="Arial" w:hAnsi="Arial" w:eastAsia="Arial" w:cs="Arial"/>
      <w:b/>
      <w:color w:val="000000"/>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8</Pages>
  <Words>3220</Words>
  <Characters>17317</Characters>
  <CharactersWithSpaces>20765</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2023-05-10T15:48:00Z</dcterms:created>
  <dc:creator>mr2023</dc:creator>
  <dc:description/>
  <dc:language>en-US</dc:language>
  <cp:lastModifiedBy/>
  <dcterms:modified xsi:type="dcterms:W3CDTF">2023-05-21T11:47:17Z</dcterms:modified>
  <cp:revision>5</cp:revision>
  <dc:subject>2_Aerospace Technologies</dc:subject>
  <dc:title>SES 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