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</w:p>
    <w:p>
      <w:pPr>
        <w:spacing w:after="140"/>
      </w:pPr>
    </w:p>
    <w:p>
      <w:pPr>
        <w:spacing w:after="120"/>
        <w:jc w:val="center"/>
      </w:pPr>
      <w:r>
        <w:rPr>
          <w:b/>
          <w:bCs/>
          <w:color w:val="1A5276"/>
          <w:sz w:val="48"/>
          <w:szCs w:val="48"/>
        </w:rPr>
        <w:t xml:space="preserve">HRIQ Internal Payments Guide</w:t>
      </w:r>
    </w:p>
    <w:p>
      <w:pPr>
        <w:spacing w:after="80"/>
        <w:jc w:val="center"/>
      </w:pPr>
      <w:r>
        <w:rPr>
          <w:color w:val="5D6D7E"/>
          <w:sz w:val="24"/>
          <w:szCs w:val="24"/>
        </w:rPr>
        <w:t xml:space="preserve">From Timesheet Approval to Contractor Payout</w:t>
      </w:r>
    </w:p>
    <w:p>
      <w:pPr>
        <w:spacing w:after="300"/>
        <w:jc w:val="center"/>
      </w:pPr>
      <w:r>
        <w:rPr>
          <w:color w:val="5D6D7E"/>
          <w:sz w:val="18"/>
          <w:szCs w:val="18"/>
        </w:rPr>
        <w:t xml:space="preserve">Remote Leverage  |  March 2026  |  For RL Admins</w:t>
      </w:r>
    </w:p>
    <w:p>
      <w:pPr>
        <w:pStyle w:val="Heading1"/>
      </w:pPr>
      <w:r>
        <w:t xml:space="preserve">Overview</w:t>
      </w:r>
    </w:p>
    <w:p>
      <w:pPr>
        <w:spacing w:after="100"/>
      </w:pPr>
      <w:r>
        <w:t xml:space="preserve">This guide covers the full payment lifecycle for RL internal contractors: approving timesheets, generating payments, and paying contractors via Wise or manual methods.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 xml:space="preserve">1. Submit Timesheet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 xml:space="preserve">2. Approve in Payroll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 xml:space="preserve">3. Payment 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 xml:space="preserve">4. Pay or Mark Paid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 xml:space="preserve">5. Completed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Wise (Automated)</w:t>
            </w:r>
          </w:p>
          <w:p>
            <w:r>
              <w:rPr>
                <w:color w:val="5D6D7E"/>
                <w:sz w:val="19"/>
                <w:szCs w:val="19"/>
              </w:rPr>
              <w:t xml:space="preserve">International transfer via Wise API. Platform handles currency conversion.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 Paid (Manual)</w:t>
            </w:r>
          </w:p>
          <w:p>
            <w:r>
              <w:rPr>
                <w:color w:val="5D6D7E"/>
                <w:sz w:val="19"/>
                <w:szCs w:val="19"/>
              </w:rPr>
              <w:t xml:space="preserve">For off-platform payments (bank, PayPal, Zelle, crypto). Record it in HRIQ after sending.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Part 1: Timesheet Submission &amp; Approval</w:t>
      </w:r>
    </w:p>
    <w:p>
      <w:pPr>
        <w:spacing w:after="100"/>
      </w:pPr>
      <w:r>
        <w:t xml:space="preserve">Before any payment can be made, the contractor must submit a timesheet and an admin must approve it.</w:t>
      </w:r>
    </w:p>
    <w:p>
      <w:pPr>
        <w:pStyle w:val="Heading2"/>
      </w:pPr>
      <w:r>
        <w:t xml:space="preserve">1.1 Contractors Submit Timesheets</w:t>
      </w:r>
    </w:p>
    <w:p>
      <w:pPr>
        <w:spacing w:after="100"/>
      </w:pPr>
      <w:r>
        <w:t xml:space="preserve">Each contractor fills in their hours for the pay period. They can either enter hours manually or click 'Fill from Time Doctor' to auto-populate from tracked time.</w:t>
      </w:r>
    </w:p>
    <w:p>
      <w:pPr>
        <w:spacing w:before="80" w:after="40"/>
        <w:jc w:val="center"/>
      </w:pPr>
      <w:r>
        <w:drawing>
          <wp:inline distT="0" distB="0" distL="0" distR="0">
            <wp:extent cx="4457700" cy="2331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D6D7E"/>
          <w:sz w:val="18"/>
          <w:szCs w:val="18"/>
        </w:rPr>
        <w:t xml:space="preserve">Timesheet form with Time Doctor auto-fill. Each day shows clock-in time and payable hours.</w:t>
      </w:r>
    </w:p>
    <w:p>
      <w:pPr>
        <w:spacing w:after="100"/>
      </w:pPr>
      <w:r>
        <w:rPr>
          <w:b/>
          <w:bCs/>
        </w:rPr>
        <w:t xml:space="preserve">Key points: </w:t>
      </w:r>
      <w:r>
        <w:t xml:space="preserve">Hours are entered per day. The 'Fill from Time Doctor' button pulls tracked hours automatically. Contractors click 'Submit' when done. Saturday/Sunday rows are marked as weekend (WE).</w:t>
      </w:r>
    </w:p>
    <w:p>
      <w:pPr>
        <w:pStyle w:val="Heading2"/>
      </w:pPr>
      <w:r>
        <w:t xml:space="preserve">1.2 Admin Reviews in Payroll</w:t>
      </w:r>
    </w:p>
    <w:p>
      <w:pPr>
        <w:spacing w:after="100"/>
      </w:pPr>
      <w:r>
        <w:t xml:space="preserve">Navigate to Payroll &gt; RL Internal from the sidebar. The payroll page shows all contractors for the selected pay period with their submitted hours, rate, and estimated pay.</w:t>
      </w:r>
    </w:p>
    <w:p>
      <w:pPr>
        <w:spacing w:before="80" w:after="40"/>
        <w:jc w:val="center"/>
      </w:pPr>
      <w:r>
        <w:drawing>
          <wp:inline distT="0" distB="0" distL="0" distR="0">
            <wp:extent cx="4457700" cy="26746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D6D7E"/>
          <w:sz w:val="18"/>
          <w:szCs w:val="18"/>
        </w:rPr>
        <w:t xml:space="preserve">Payroll page showing submitted timesheets with Approve, Reject, and Submit buttons per contractor.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Select the Pay Period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Use the dropdown at the top to select the correct pay period (e.g., 'Mar 15, 2026 Payout').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Periods show: hours total, pending count, draft count, and total estimated cost.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Missing timesheets are flagged at the top with contractor names.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Review Each Contractor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Check the hours, rate, and estimated pay for each contractor. Ensure the numbers match expectations.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Submitted timesheets show an 'Approve' button (green) and 'Reject' button (red).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Unsubmitted timesheets show a 'Submit' button (blue) for admin force-submit.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Approve Timesheets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Click 'Approve' on each contractor, or use 'Approve All' to batch-approve all submitted timesheets.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Approved timesheets automatically create a Payment record in the Payments page.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The payment amount = hours x hourly rate from the contractor's profile.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Rejected timesheets go back to the contractor for correction.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96F3D"/>
                <w:sz w:val="20"/>
                <w:szCs w:val="20"/>
              </w:rPr>
              <w:t xml:space="preserve">What Happens After Approval</w:t>
            </w:r>
          </w:p>
          <w:p>
            <w:r>
              <w:rPr>
                <w:color w:val="333333"/>
                <w:sz w:val="19"/>
                <w:szCs w:val="19"/>
              </w:rPr>
              <w:t xml:space="preserve">Once approved, a payment record is automatically created with status 'pending' in the Payments page. The contractor also receives a paystub if configured. You do not need to manually create payments.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Missing Timesheets</w:t>
            </w:r>
          </w:p>
          <w:p>
            <w:r>
              <w:rPr>
                <w:color w:val="333333"/>
                <w:sz w:val="19"/>
                <w:szCs w:val="19"/>
              </w:rPr>
              <w:t xml:space="preserve">Contractors listed in the 'missing timesheets' banner have not submitted for the period. You can click 'Send Reminders' to email them, or use the 'Submit' button to force-submit on their behalf.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Part 2: Processing Payments</w:t>
      </w:r>
    </w:p>
    <w:p>
      <w:pPr>
        <w:spacing w:after="100"/>
      </w:pPr>
      <w:r>
        <w:t xml:space="preserve">After timesheets are approved, payment records appear in Payments &gt; RL Internal. Each pending payment has two action buttons:</w:t>
      </w:r>
    </w:p>
    <w:p>
      <w:pPr>
        <w:spacing w:before="80" w:after="40"/>
        <w:jc w:val="center"/>
      </w:pPr>
      <w:r>
        <w:drawing>
          <wp:inline distT="0" distB="0" distL="0" distR="0">
            <wp:extent cx="4457700" cy="17830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D6D7E"/>
          <w:sz w:val="18"/>
          <w:szCs w:val="18"/>
        </w:rPr>
        <w:t xml:space="preserve">Payments page with Mark Paid and Pay buttons per contractor, plus Mark All Paid for bulk.</w:t>
      </w:r>
    </w:p>
    <w:p>
      <w:pPr>
        <w:pStyle w:val="Heading2"/>
      </w:pPr>
      <w:r>
        <w:t xml:space="preserve">2.1 Navigate to Payments</w:t>
      </w:r>
    </w:p>
    <w:p>
      <w:pPr>
        <w:spacing w:after="100"/>
      </w:pPr>
      <w:r>
        <w:t xml:space="preserve">In the sidebar, click Payments &gt; RL Internal.</w:t>
      </w:r>
    </w:p>
    <w:p>
      <w:pPr>
        <w:spacing w:before="80" w:after="40"/>
        <w:jc w:val="center"/>
      </w:pPr>
      <w:r>
        <w:drawing>
          <wp:inline distT="0" distB="0" distL="0" distR="0">
            <wp:extent cx="1508760" cy="24688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D6D7E"/>
          <w:sz w:val="18"/>
          <w:szCs w:val="18"/>
        </w:rPr>
        <w:t xml:space="preserve">Sidebar: Payments &gt; RL Internal.</w:t>
      </w:r>
    </w:p>
    <w:p>
      <w:pPr>
        <w:spacing w:after="100"/>
      </w:pPr>
      <w:r>
        <w:t xml:space="preserve">Pending payments are grouped by pay period. Each period card shows the total amount and a 'Mark All Paid' bulk button.</w:t>
      </w:r>
    </w:p>
    <w:p>
      <w:pPr>
        <w:pStyle w:val="Heading2"/>
      </w:pPr>
      <w:r>
        <w:t xml:space="preserve">2.2 Option A: Pay with Wise (Automated)</w:t>
      </w:r>
    </w:p>
    <w:p>
      <w:pPr>
        <w:spacing w:after="100"/>
      </w:pPr>
      <w:r>
        <w:t xml:space="preserve">Use this for automated international transfers processed through the Wise API.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Click 'Pay' on the Contractor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Click the green 'Pay' button on the contractor's row. This opens the Pay Contractor wizard.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Select Wise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On Step 1, choose 'Wise' from the method grid, then click Continue.</w:t>
            </w:r>
          </w:p>
        </w:tc>
      </w:tr>
    </w:tbl>
    <w:p>
      <w:pPr>
        <w:spacing w:before="80" w:after="40"/>
        <w:jc w:val="center"/>
      </w:pPr>
      <w:r>
        <w:drawing>
          <wp:inline distT="0" distB="0" distL="0" distR="0">
            <wp:extent cx="4457700" cy="26746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D6D7E"/>
          <w:sz w:val="18"/>
          <w:szCs w:val="18"/>
        </w:rPr>
        <w:t xml:space="preserve">Step 1: Select Wise from the payment method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Review &amp; Confirm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On Step 2, verify the amount, period, and hours. If Wise is set up, click Continue to process the transfer.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If you see 'Wise payout not set up yet', the contractor must log in to complete bank setup.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You can click 'Pay manually instead' to enter an off-platform reference instead.</w:t>
            </w:r>
          </w:p>
        </w:tc>
      </w:tr>
    </w:tbl>
    <w:p>
      <w:pPr>
        <w:spacing w:before="80" w:after="40"/>
        <w:jc w:val="center"/>
      </w:pPr>
      <w:r>
        <w:drawing>
          <wp:inline distT="0" distB="0" distL="0" distR="0">
            <wp:extent cx="4457700" cy="26746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D6D7E"/>
          <w:sz w:val="18"/>
          <w:szCs w:val="18"/>
        </w:rPr>
        <w:t xml:space="preserve">Step 2: Review details. Warning shown if Wise bank setup is incomplete.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Transfer Processes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The Wise API creates the transfer automatically. Status moves to 'processing', then 'completed' within 1-3 business days.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Wise Setup Gate</w:t>
            </w:r>
          </w:p>
          <w:p>
            <w:r>
              <w:rPr>
                <w:color w:val="333333"/>
                <w:sz w:val="19"/>
                <w:szCs w:val="19"/>
              </w:rPr>
              <w:t xml:space="preserve">All RL contractors are now prompted to set up Wise on first login. If a contractor still shows 'not set up', ask them to log into HRIQ -- the gate will redirect them automatically.</w:t>
            </w:r>
          </w:p>
        </w:tc>
      </w:tr>
    </w:tbl>
    <w:p>
      <w:pPr>
        <w:pStyle w:val="Heading2"/>
      </w:pPr>
      <w:r>
        <w:t xml:space="preserve">2.3 Option B: Mark Paid (Off-Platform)</w:t>
      </w:r>
    </w:p>
    <w:p>
      <w:pPr>
        <w:spacing w:after="100"/>
      </w:pPr>
      <w:r>
        <w:t xml:space="preserve">Use this when you have already paid the contractor outside HRIQ (Wise dashboard, PayPal, Zelle, bank wire, Western Union, crypto, etc.).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Click 'Mark Paid'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Click the outlined 'Mark Paid' button on the contractor's payment row.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This immediately marks the payment as completed with today's date.</w:t>
            </w:r>
          </w:p>
          <w:p>
            <w:pPr>
              <w:spacing w:after="10"/>
            </w:pPr>
            <w:r>
              <w:rPr>
                <w:color w:val="5D6D7E"/>
                <w:sz w:val="17"/>
                <w:szCs w:val="17"/>
              </w:rPr>
              <w:t xml:space="preserve">  - No transfer is initiated -- it records that payment was made externally.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Done</w:t>
            </w:r>
          </w:p>
          <w:p>
            <w:pPr>
              <w:spacing w:after="20"/>
            </w:pPr>
            <w:r>
              <w:rPr>
                <w:color w:val="333333"/>
                <w:sz w:val="19"/>
                <w:szCs w:val="19"/>
              </w:rPr>
              <w:t xml:space="preserve">The payment moves to the Completed section. If you need to undo, click 'Requeue' on the completed payment.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96F3D"/>
                <w:sz w:val="20"/>
                <w:szCs w:val="20"/>
              </w:rPr>
              <w:t xml:space="preserve">When to Use Mark Paid</w:t>
            </w:r>
          </w:p>
          <w:p>
            <w:r>
              <w:rPr>
                <w:color w:val="333333"/>
                <w:sz w:val="19"/>
                <w:szCs w:val="19"/>
              </w:rPr>
              <w:t xml:space="preserve">You paid via Wise dashboard directly, you sent PayPal/Zelle/wire, the contractor requested a specific method, or you used Western Union/crypto. Any payment made outside HRIQ should be recorded with Mark Paid.</w:t>
            </w:r>
          </w:p>
        </w:tc>
      </w:tr>
    </w:tbl>
    <w:p>
      <w:pPr>
        <w:pStyle w:val="Heading2"/>
      </w:pPr>
      <w:r>
        <w:t xml:space="preserve">2.4 Option C: Pay via Other Methods</w:t>
      </w:r>
    </w:p>
    <w:p>
      <w:pPr>
        <w:spacing w:after="100"/>
      </w:pPr>
      <w:r>
        <w:t xml:space="preserve">The Pay dialog (green button) supports 7 methods. For non-automated methods, you will enter a transaction reference: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Stripe 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96F3D"/>
                <w:sz w:val="19"/>
                <w:szCs w:val="19"/>
              </w:rPr>
              <w:t xml:space="preserve">Auto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US contractors with Stripe Express 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96F3D"/>
                <w:sz w:val="19"/>
                <w:szCs w:val="19"/>
              </w:rPr>
              <w:t xml:space="preserve">Auto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International contractors (most common for RL)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Bank 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9770E"/>
                <w:sz w:val="19"/>
                <w:szCs w:val="19"/>
              </w:rPr>
              <w:t xml:space="preserve">Manual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Direct ACH/wire -- enter transaction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9770E"/>
                <w:sz w:val="19"/>
                <w:szCs w:val="19"/>
              </w:rPr>
              <w:t xml:space="preserve">Manual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Enter PayPal transaction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9770E"/>
                <w:sz w:val="19"/>
                <w:szCs w:val="19"/>
              </w:rPr>
              <w:t xml:space="preserve">Manual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Enter Zelle confirmation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Crypto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9770E"/>
                <w:sz w:val="19"/>
                <w:szCs w:val="19"/>
              </w:rPr>
              <w:t xml:space="preserve">Manual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Enter blockchain transaction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9770E"/>
                <w:sz w:val="19"/>
                <w:szCs w:val="19"/>
              </w:rPr>
              <w:t xml:space="preserve">Manual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Any other method -- describe in reference field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b/>
          <w:bCs/>
        </w:rPr>
        <w:t xml:space="preserve">Manual methods: </w:t>
      </w:r>
      <w:r>
        <w:t xml:space="preserve">After selecting the method and clicking Continue, paste the transaction ID or reference from your external payment. This is stored for audit purposes.</w:t>
      </w:r>
    </w:p>
    <w:p>
      <w:pPr>
        <w:pStyle w:val="Heading2"/>
      </w:pPr>
      <w:r>
        <w:t xml:space="preserve">2.5 Bulk: Mark All Paid</w:t>
      </w:r>
    </w:p>
    <w:p>
      <w:pPr>
        <w:spacing w:after="100"/>
      </w:pPr>
      <w:r>
        <w:t xml:space="preserve">To complete all pending payments for a period at once, click 'Mark All Paid' on the period card header. Confirm when prompted. This is useful when you have processed all payments externally (e.g., via a Wise batch transfer).</w:t>
      </w:r>
    </w:p>
    <w:p>
      <w:pPr>
        <w:spacing w:after="140"/>
      </w:pP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'Wise payout not set up yet'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Ask the contractor to log into HRIQ -- they get redirected to Wise setup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 use 'Pay manually instead' in the Pay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 click 'Mark Paid' if you already paid them externally.</w:t>
      </w:r>
    </w:p>
    <w:p>
      <w:pPr>
        <w:pStyle w:val="Heading3"/>
      </w:pPr>
      <w:r>
        <w:t xml:space="preserve">Payment stuck in 'processing'</w:t>
      </w:r>
    </w:p>
    <w:p>
      <w:pPr>
        <w:spacing w:after="100"/>
      </w:pPr>
      <w:r>
        <w:t xml:space="preserve">Wise transfers take 1-3 business days. Check wise.com if stuck 3+ days. Use 'Requeue' if the transfer failed.</w:t>
      </w:r>
    </w:p>
    <w:p>
      <w:pPr>
        <w:pStyle w:val="Heading3"/>
      </w:pPr>
      <w:r>
        <w:t xml:space="preserve">Wrong amount</w:t>
      </w:r>
    </w:p>
    <w:p>
      <w:pPr>
        <w:spacing w:after="100"/>
      </w:pPr>
      <w:r>
        <w:t xml:space="preserve">Click the dollar amount in the pending table to edit inline. Only works for pending payments.</w:t>
      </w:r>
    </w:p>
    <w:p>
      <w:pPr>
        <w:pStyle w:val="Heading3"/>
      </w:pPr>
      <w:r>
        <w:t xml:space="preserve">Need to reverse a payment</w:t>
      </w:r>
    </w:p>
    <w:p>
      <w:pPr>
        <w:spacing w:after="100"/>
      </w:pPr>
      <w:r>
        <w:t xml:space="preserve">Click 'Requeue' on any completed payment to send it back to pending.</w:t>
      </w:r>
    </w:p>
    <w:p>
      <w:pPr>
        <w:spacing w:after="140"/>
      </w:pPr>
    </w:p>
    <w:p>
      <w:pPr>
        <w:pStyle w:val="Heading1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Approve a timesheet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Payroll &gt; RL Internal &gt; Approve (or Approve All)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 via Wise (automated)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Payments &gt; RL Internal &gt; Pay &gt; Wise &gt; Continue &gt; Confirm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Record off-platform payment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Payments &gt; RL Internal &gt; Mark Paid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 via PayPal/Zelle/crypto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Payments &gt; RL Internal &gt; Pay &gt; Select method &gt; Enter ref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Bulk-complete a period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Payments &gt; RL Internal &gt; Mark All Paid on period card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Edit a payment amount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Click the dollar amount in pending table &gt; edit inline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Reverse a completed payment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Completed section &gt; Requeue button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Force-submit a timesheet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Payroll &gt; RL Internal &gt; Submit button on unsubmitted row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Send timesheet reminders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D6D7E"/>
                <w:sz w:val="19"/>
                <w:szCs w:val="19"/>
              </w:rPr>
              <w:t xml:space="preserve">Payroll &gt; RL Internal &gt; Send Reminders button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5"/>
        <w:szCs w:val="15"/>
      </w:rPr>
      <w:t xml:space="preserve">Page </w:t>
    </w:r>
    <w:r>
      <w:rPr>
        <w:color w:val="5D6D7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D6D7E"/>
        <w:sz w:val="15"/>
        <w:szCs w:val="15"/>
      </w:rPr>
      <w:t xml:space="preserve">HRIQ Internal Payments Guide  |  Remote Leverage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537b88c713695c6cd086ca4953c1ab3f36375c6.png"/><Relationship Id="rId9" Type="http://schemas.openxmlformats.org/officeDocument/2006/relationships/image" Target="media/b3e63443767b3e0997bffe9ea4a771662fba03cf.png"/><Relationship Id="rId10" Type="http://schemas.openxmlformats.org/officeDocument/2006/relationships/image" Target="media/5f0b2626fb290abcd48954bf07a5fe81a87ad4a8.png"/><Relationship Id="rId11" Type="http://schemas.openxmlformats.org/officeDocument/2006/relationships/image" Target="media/ad96bc794ff1c19cc3101ed6fdf1c377c1eb1c42.png"/><Relationship Id="rId12" Type="http://schemas.openxmlformats.org/officeDocument/2006/relationships/image" Target="media/f6cae2969aca4897e7de8092f54b6a19745e566a.png"/><Relationship Id="rId13" Type="http://schemas.openxmlformats.org/officeDocument/2006/relationships/image" Target="media/e56b958e284312982c4d00deed648a957e77fc4d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2026-03-09T13:11:19.085Z</dcterms:created>
  <dcterms:modified xsi:type="dcterms:W3CDTF">2026-03-09T13:11:19.086Z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