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BAA" w:rsidRDefault="00A41BAA" w:rsidP="00A41BAA">
      <w:r>
        <w:t>Lab 7a.</w:t>
      </w:r>
    </w:p>
    <w:p w:rsidR="00A41BAA" w:rsidRDefault="00A41BAA" w:rsidP="00A41BAA">
      <w:r>
        <w:t>Select your choice of any one of Programming exercises 6.1 – 6.6 and implement using at least one component that generates action events and at least one component that generates</w:t>
      </w:r>
      <w:bookmarkStart w:id="0" w:name="_GoBack"/>
      <w:bookmarkEnd w:id="0"/>
      <w:r>
        <w:t xml:space="preserve"> item events.</w:t>
      </w:r>
    </w:p>
    <w:p w:rsidR="00250A32" w:rsidRPr="00250A32" w:rsidRDefault="00250A32" w:rsidP="00250A32">
      <w:pPr>
        <w:spacing w:after="0" w:line="240" w:lineRule="auto"/>
      </w:pPr>
      <w:r>
        <w:t xml:space="preserve">Prompt chosen: </w:t>
      </w:r>
      <w:r w:rsidRPr="00250A32">
        <w:t>"Write a GUI program to convert all lower case letters in a string to upper case letters,</w:t>
      </w:r>
    </w:p>
    <w:p w:rsidR="00250A32" w:rsidRDefault="00250A32" w:rsidP="00250A32">
      <w:pPr>
        <w:spacing w:after="0" w:line="240" w:lineRule="auto"/>
      </w:pPr>
      <w:proofErr w:type="gramStart"/>
      <w:r w:rsidRPr="00250A32">
        <w:t>and</w:t>
      </w:r>
      <w:proofErr w:type="gramEnd"/>
      <w:r w:rsidRPr="00250A32">
        <w:t xml:space="preserve"> vice-versa. For example, Alb34eRt will be converted to aLB34ErT."</w:t>
      </w:r>
    </w:p>
    <w:p w:rsidR="00250A32" w:rsidRDefault="00250A32" w:rsidP="00250A3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50A32" w:rsidTr="00250A32">
        <w:tc>
          <w:tcPr>
            <w:tcW w:w="2394" w:type="dxa"/>
          </w:tcPr>
          <w:p w:rsidR="00250A32" w:rsidRDefault="00250A32" w:rsidP="00250A32">
            <w:r>
              <w:t>Input</w:t>
            </w:r>
          </w:p>
        </w:tc>
        <w:tc>
          <w:tcPr>
            <w:tcW w:w="2394" w:type="dxa"/>
          </w:tcPr>
          <w:p w:rsidR="00250A32" w:rsidRDefault="00250A32" w:rsidP="00250A32">
            <w:r>
              <w:t>Expected Results</w:t>
            </w:r>
          </w:p>
        </w:tc>
        <w:tc>
          <w:tcPr>
            <w:tcW w:w="2394" w:type="dxa"/>
          </w:tcPr>
          <w:p w:rsidR="00250A32" w:rsidRDefault="00250A32" w:rsidP="00250A32">
            <w:r>
              <w:t>Actual Results</w:t>
            </w:r>
          </w:p>
        </w:tc>
        <w:tc>
          <w:tcPr>
            <w:tcW w:w="2394" w:type="dxa"/>
          </w:tcPr>
          <w:p w:rsidR="00250A32" w:rsidRDefault="00250A32" w:rsidP="00250A32">
            <w:r>
              <w:t>Reason if Different</w:t>
            </w:r>
          </w:p>
        </w:tc>
      </w:tr>
      <w:tr w:rsidR="00250A32" w:rsidTr="00250A32">
        <w:tc>
          <w:tcPr>
            <w:tcW w:w="2394" w:type="dxa"/>
          </w:tcPr>
          <w:p w:rsidR="00250A32" w:rsidRDefault="00250A32" w:rsidP="00250A32">
            <w:r>
              <w:t xml:space="preserve">This is A </w:t>
            </w:r>
            <w:proofErr w:type="spellStart"/>
            <w:r>
              <w:t>STRing</w:t>
            </w:r>
            <w:proofErr w:type="spellEnd"/>
          </w:p>
        </w:tc>
        <w:tc>
          <w:tcPr>
            <w:tcW w:w="2394" w:type="dxa"/>
          </w:tcPr>
          <w:p w:rsidR="00250A32" w:rsidRDefault="00250A32" w:rsidP="00250A32">
            <w:proofErr w:type="spellStart"/>
            <w:r>
              <w:t>tHIS</w:t>
            </w:r>
            <w:proofErr w:type="spellEnd"/>
            <w:r>
              <w:t xml:space="preserve"> IS a </w:t>
            </w:r>
            <w:proofErr w:type="spellStart"/>
            <w:r>
              <w:t>strING</w:t>
            </w:r>
            <w:proofErr w:type="spellEnd"/>
          </w:p>
        </w:tc>
        <w:tc>
          <w:tcPr>
            <w:tcW w:w="2394" w:type="dxa"/>
          </w:tcPr>
          <w:p w:rsidR="00250A32" w:rsidRDefault="00250A32" w:rsidP="00250A32">
            <w:proofErr w:type="spellStart"/>
            <w:r>
              <w:t>tHIS</w:t>
            </w:r>
            <w:proofErr w:type="spellEnd"/>
            <w:r>
              <w:t xml:space="preserve"> IS a </w:t>
            </w:r>
            <w:proofErr w:type="spellStart"/>
            <w:r>
              <w:t>strING</w:t>
            </w:r>
            <w:proofErr w:type="spellEnd"/>
          </w:p>
        </w:tc>
        <w:tc>
          <w:tcPr>
            <w:tcW w:w="2394" w:type="dxa"/>
          </w:tcPr>
          <w:p w:rsidR="00250A32" w:rsidRDefault="00250A32" w:rsidP="00250A32">
            <w:r>
              <w:t>None</w:t>
            </w:r>
          </w:p>
        </w:tc>
      </w:tr>
      <w:tr w:rsidR="00250A32" w:rsidTr="00250A32">
        <w:tc>
          <w:tcPr>
            <w:tcW w:w="2394" w:type="dxa"/>
          </w:tcPr>
          <w:p w:rsidR="00250A32" w:rsidRDefault="00250A32" w:rsidP="00250A32">
            <w:r>
              <w:t>Sec0nD T3sT</w:t>
            </w:r>
          </w:p>
        </w:tc>
        <w:tc>
          <w:tcPr>
            <w:tcW w:w="2394" w:type="dxa"/>
          </w:tcPr>
          <w:p w:rsidR="00250A32" w:rsidRDefault="00250A32" w:rsidP="00250A32">
            <w:r>
              <w:t>sEC0Nd t3St</w:t>
            </w:r>
          </w:p>
        </w:tc>
        <w:tc>
          <w:tcPr>
            <w:tcW w:w="2394" w:type="dxa"/>
          </w:tcPr>
          <w:p w:rsidR="00250A32" w:rsidRDefault="00250A32" w:rsidP="00250A32">
            <w:r>
              <w:t>sEC0Nd t3St</w:t>
            </w:r>
          </w:p>
        </w:tc>
        <w:tc>
          <w:tcPr>
            <w:tcW w:w="2394" w:type="dxa"/>
          </w:tcPr>
          <w:p w:rsidR="00250A32" w:rsidRDefault="00250A32" w:rsidP="00250A32">
            <w:r>
              <w:t>None</w:t>
            </w:r>
          </w:p>
        </w:tc>
      </w:tr>
    </w:tbl>
    <w:p w:rsidR="00250A32" w:rsidRDefault="00250A32" w:rsidP="00250A32">
      <w:pPr>
        <w:spacing w:after="0" w:line="240" w:lineRule="auto"/>
      </w:pPr>
    </w:p>
    <w:p w:rsidR="00250A32" w:rsidRDefault="00250A32" w:rsidP="00A41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41BAA" w:rsidTr="00AB12BC">
        <w:tc>
          <w:tcPr>
            <w:tcW w:w="1915" w:type="dxa"/>
          </w:tcPr>
          <w:p w:rsidR="00A41BAA" w:rsidRDefault="00A41BAA" w:rsidP="00AB12BC">
            <w:r>
              <w:t>Aspect</w:t>
            </w:r>
          </w:p>
        </w:tc>
        <w:tc>
          <w:tcPr>
            <w:tcW w:w="1915" w:type="dxa"/>
          </w:tcPr>
          <w:p w:rsidR="00A41BAA" w:rsidRDefault="00A41BAA" w:rsidP="00AB12BC">
            <w:r>
              <w:t>Objectives substantially met</w:t>
            </w:r>
          </w:p>
          <w:p w:rsidR="00A41BAA" w:rsidRDefault="00A41BAA" w:rsidP="00AB12BC">
            <w:r>
              <w:t>90 – 100%</w:t>
            </w:r>
          </w:p>
        </w:tc>
        <w:tc>
          <w:tcPr>
            <w:tcW w:w="1915" w:type="dxa"/>
          </w:tcPr>
          <w:p w:rsidR="00A41BAA" w:rsidRDefault="00A41BAA" w:rsidP="00AB12BC">
            <w:r>
              <w:t>Meets Minimal Requirements</w:t>
            </w:r>
          </w:p>
          <w:p w:rsidR="00A41BAA" w:rsidRDefault="00A41BAA" w:rsidP="00AB12BC">
            <w:r>
              <w:t>80-89%</w:t>
            </w:r>
          </w:p>
        </w:tc>
        <w:tc>
          <w:tcPr>
            <w:tcW w:w="1915" w:type="dxa"/>
          </w:tcPr>
          <w:p w:rsidR="00A41BAA" w:rsidRDefault="00A41BAA" w:rsidP="00AB12BC">
            <w:r>
              <w:t>Needs Improvement</w:t>
            </w:r>
          </w:p>
          <w:p w:rsidR="00A41BAA" w:rsidRDefault="00A41BAA" w:rsidP="00AB12BC">
            <w:r>
              <w:t>79 – 79%</w:t>
            </w:r>
          </w:p>
        </w:tc>
        <w:tc>
          <w:tcPr>
            <w:tcW w:w="1916" w:type="dxa"/>
          </w:tcPr>
          <w:p w:rsidR="00A41BAA" w:rsidRDefault="00A41BAA" w:rsidP="00AB12BC">
            <w:r>
              <w:t>Failure to Meet Requirements</w:t>
            </w:r>
          </w:p>
          <w:p w:rsidR="00A41BAA" w:rsidRDefault="00A41BAA" w:rsidP="00AB12BC">
            <w:r>
              <w:t>0 - 69%</w:t>
            </w:r>
          </w:p>
        </w:tc>
      </w:tr>
      <w:tr w:rsidR="00A41BAA" w:rsidTr="00AB12BC">
        <w:tc>
          <w:tcPr>
            <w:tcW w:w="1915" w:type="dxa"/>
          </w:tcPr>
          <w:p w:rsidR="00A41BAA" w:rsidRDefault="00A41BAA" w:rsidP="00AB12BC">
            <w:r>
              <w:t>Incorporates required components</w:t>
            </w:r>
          </w:p>
          <w:p w:rsidR="00A41BAA" w:rsidRDefault="00A41BAA" w:rsidP="00AB12BC">
            <w:r>
              <w:t>50%</w:t>
            </w:r>
          </w:p>
        </w:tc>
        <w:tc>
          <w:tcPr>
            <w:tcW w:w="1915" w:type="dxa"/>
          </w:tcPr>
          <w:p w:rsidR="00A41BAA" w:rsidRDefault="00A41BAA" w:rsidP="00AB12BC">
            <w:r>
              <w:t>Utilizes a minimum of 2 different component classes</w:t>
            </w:r>
          </w:p>
        </w:tc>
        <w:tc>
          <w:tcPr>
            <w:tcW w:w="1915" w:type="dxa"/>
          </w:tcPr>
          <w:p w:rsidR="00A41BAA" w:rsidRDefault="00A41BAA" w:rsidP="00AB12BC">
            <w:r>
              <w:t>Utilizes 2 or more controls of a single component classes</w:t>
            </w:r>
          </w:p>
        </w:tc>
        <w:tc>
          <w:tcPr>
            <w:tcW w:w="1915" w:type="dxa"/>
          </w:tcPr>
          <w:p w:rsidR="00A41BAA" w:rsidRDefault="00A41BAA" w:rsidP="00A41BAA">
            <w:r>
              <w:t>Utilizes 1 component classes</w:t>
            </w:r>
          </w:p>
        </w:tc>
        <w:tc>
          <w:tcPr>
            <w:tcW w:w="1916" w:type="dxa"/>
          </w:tcPr>
          <w:p w:rsidR="00A41BAA" w:rsidRDefault="00A41BAA" w:rsidP="00AB12BC">
            <w:r>
              <w:t>Fails to utilize component classes at all</w:t>
            </w:r>
          </w:p>
        </w:tc>
      </w:tr>
      <w:tr w:rsidR="00A41BAA" w:rsidTr="00AB12BC">
        <w:tc>
          <w:tcPr>
            <w:tcW w:w="1915" w:type="dxa"/>
          </w:tcPr>
          <w:p w:rsidR="00A41BAA" w:rsidRDefault="00A41BAA" w:rsidP="00AB12BC">
            <w:r>
              <w:t>Provides required event driven programming</w:t>
            </w:r>
          </w:p>
        </w:tc>
        <w:tc>
          <w:tcPr>
            <w:tcW w:w="1915" w:type="dxa"/>
          </w:tcPr>
          <w:p w:rsidR="00A41BAA" w:rsidRDefault="00A41BAA" w:rsidP="00AB12BC">
            <w:r>
              <w:t>Responds to both action and item events and differentiates source to tailor responses</w:t>
            </w:r>
          </w:p>
        </w:tc>
        <w:tc>
          <w:tcPr>
            <w:tcW w:w="1915" w:type="dxa"/>
          </w:tcPr>
          <w:p w:rsidR="00A41BAA" w:rsidRDefault="00A41BAA" w:rsidP="00AB12BC">
            <w:r>
              <w:t>Responds to both action and item events but does not differentiate source or responds to single type of event with differentiation of source</w:t>
            </w:r>
          </w:p>
        </w:tc>
        <w:tc>
          <w:tcPr>
            <w:tcW w:w="1915" w:type="dxa"/>
          </w:tcPr>
          <w:p w:rsidR="00A41BAA" w:rsidRDefault="00A41BAA" w:rsidP="00AB12BC">
            <w:r>
              <w:t>Responds to a single type of even but does not differentiate source</w:t>
            </w:r>
          </w:p>
        </w:tc>
        <w:tc>
          <w:tcPr>
            <w:tcW w:w="1916" w:type="dxa"/>
          </w:tcPr>
          <w:p w:rsidR="00A41BAA" w:rsidRDefault="00A41BAA" w:rsidP="00AB12BC">
            <w:r>
              <w:t>Does not respond to events</w:t>
            </w:r>
          </w:p>
        </w:tc>
      </w:tr>
    </w:tbl>
    <w:p w:rsidR="00A41BAA" w:rsidRDefault="00A41BAA" w:rsidP="00A41BAA"/>
    <w:p w:rsidR="00DE1FA6" w:rsidRDefault="00250A32"/>
    <w:sectPr w:rsidR="00DE1FA6" w:rsidSect="0060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1BAA"/>
    <w:rsid w:val="00250A32"/>
    <w:rsid w:val="005045D8"/>
    <w:rsid w:val="00A41BAA"/>
    <w:rsid w:val="00A61E09"/>
    <w:rsid w:val="00B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D9A9B0-FC1F-4BC7-BC20-550020B0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B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Michael Furtado</cp:lastModifiedBy>
  <cp:revision>2</cp:revision>
  <dcterms:created xsi:type="dcterms:W3CDTF">2014-09-08T21:56:00Z</dcterms:created>
  <dcterms:modified xsi:type="dcterms:W3CDTF">2015-02-19T06:02:00Z</dcterms:modified>
</cp:coreProperties>
</file>