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
<Relationships xmlns="http://schemas.openxmlformats.org/package/2006/relationships">
  
  
  <Relationship Id="rId1" Type="http://schemas.openxmlformats.org/officeDocument/2006/relationships/officeDocument" Target="word/document.xml"/>
  
  
  <Relationship Id="rId2" Type="http://schemas.openxmlformats.org/package/2006/relationships/metadata/core-properties" Target="docProps/core.xml"/>
  
  
  <Relationship Id="rId3" Type="http://schemas.openxmlformats.org/officeDocument/2006/relationships/extended-properties" Target="docProps/app.xml"/>
  
  
  <Relationship Id="rId4" Type="http://schemas.openxmlformats.org/officeDocument/2006/relationships/custom-properties" Target="docProps/custom.xml"/>
  

</Relationships>
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720"/>
      </w:pPr>
      <w:r>
        <w:rPr>
          <w:rFonts w:ascii="Arial" w:cs="Arial" w:eastAsia="Arial" w:hAnsi="Arial"/>
          <w:sz w:val="72"/>
          <w:szCs w:val="72"/>
        </w:rPr>
        <w:t xml:space="preserve">🌿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A2E1A"/>
          <w:sz w:val="56"/>
          <w:szCs w:val="56"/>
        </w:rPr>
        <w:t xml:space="preserve">Herbal Remedy Advisor</w:t>
      </w:r>
    </w:p>
    <w:p>
      <w:pPr>
        <w:spacing w:after="80"/>
      </w:pPr>
      <w:r>
        <w:rPr>
          <w:rFonts w:ascii="Arial" w:cs="Arial" w:eastAsia="Arial" w:hAnsi="Arial"/>
          <w:color w:val="5C7A4E"/>
          <w:sz w:val="32"/>
          <w:szCs w:val="32"/>
        </w:rPr>
        <w:t xml:space="preserve">Product Requirements Document</w:t>
      </w:r>
    </w:p>
    <w:p>
      <w:pPr>
        <w:spacing w:after="4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Version 1.0  ·  Frozen Scope  ·  May 2026</w:t>
      </w:r>
    </w:p>
    <w:p>
      <w:pPr>
        <w:pBdr>
          <w:bottom w:val="single" w:color="D0C8C0" w:sz="4" w:space="1"/>
        </w:pBdr>
        <w:spacing w:after="160"/>
      </w:pPr>
    </w:p>
    <w:p>
      <w:pPr>
        <w:spacing w:after="8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Document Type: Product Requirements Document (PRD)</w:t>
      </w:r>
    </w:p>
    <w:p>
      <w:pPr>
        <w:spacing w:after="8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Audience: Claude Code Developer, iOS Engineer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A0704A"/>
          <w:sz w:val="20"/>
          <w:szCs w:val="20"/>
        </w:rPr>
        <w:t xml:space="preserve">Status: REQUIREMENTS FROZEN — DO NOT MODIFY SCOPE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A2E1A"/>
          <w:sz w:val="36"/>
          <w:szCs w:val="36"/>
        </w:rPr>
        <w:t xml:space="preserve">1. Product Vision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Herbal Remedy Advisor (Nise) is a multicultural health companion iOS app that helps users discover traditional herbal remedy protocols drawn from Eastern, African, Latin American, Persian, and European healing traditions. The app bridges a gap in US health culture by surfacing ancient healing knowledge from cultures that have long practiced preventive, plant-based wellness protocols. All content is framed as educational cultural archival material — not medical instruction — in full compliance with App Store Guideline 1.4.1.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The core philosophy: every healing tradition has something the others do not. By making these traditions accessible, beautiful, and educational, the app builds genuine cross-cultural health awareness.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5C7A4E"/>
          <w:sz w:val="26"/>
          <w:szCs w:val="26"/>
        </w:rPr>
        <w:t xml:space="preserve">1.1 Product Positioning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1A2E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Dimension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1A2E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Definition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Primary Audience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Health-conscious adults (25–55) interested in natural, holistic, and multicultural medicine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Core Job-to-be-Done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Find a natural remedy for my symptoms that aligns with an ancient healing tradition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Differentiator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Multicultural lens — every remedy is culturally attributed, historically sourced, and educationally framed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Tone &amp; Feel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Warm, earthy, authoritative — like Flo Health meets a well-traveled herbalist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Platform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iOS native (iPhone), portrait orientation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Closest Comparisons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Flo Health (calendar UX), MyFitnessPal (progress bar, daily tracking), but with a cultural identity of our own</w:t>
            </w:r>
          </w:p>
        </w:tc>
      </w:tr>
    </w:tbl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5C7A4E"/>
          <w:sz w:val="26"/>
          <w:szCs w:val="26"/>
        </w:rPr>
        <w:t xml:space="preserve">1.2 What This App Is Not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Not a medical diagnosis tool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Not a replacement for licensed healthcare providers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Not a Western pharmaceutical reference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Not a generic wellness app without cultural grounding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Every screen must reinforce: this is traditional and ancestral knowledge, shared with respect.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A2E1A"/>
          <w:sz w:val="36"/>
          <w:szCs w:val="36"/>
        </w:rPr>
        <w:t xml:space="preserve">2. Screen Inventory (Frozen)</w:t>
      </w:r>
    </w:p>
    <w:p>
      <w:pPr>
        <w:pBdr>
          <w:left w:val="single" w:color="A0704A" w:sz="4"/>
        </w:pBdr>
        <w:spacing w:after="80" w:before="80"/>
        <w:ind w:left="36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All screens below are frozen in scope. No features are to be added or removed without explicit product sign-off.</w:t>
      </w:r>
    </w:p>
    <w:p>
      <w:pPr>
        <w:spacing w:after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560"/>
        <w:gridCol w:w="1800"/>
      </w:tblGrid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1A2E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Feature</w:t>
            </w:r>
          </w:p>
        </w:tc>
        <w:tc>
          <w:tcPr>
            <w:tcW w:type="dxa" w:w="45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1A2E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18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1A2E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Symptom Selection</w:t>
            </w:r>
          </w:p>
        </w:tc>
        <w:tc>
          <w:tcPr>
            <w:tcW w:type="dxa" w:w="45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Grid of 10 symptom chips. User selects one or more, triggers remedy matching.</w:t>
            </w:r>
          </w:p>
        </w:tc>
        <w:tc>
          <w:tcPr>
            <w:tcW w:type="dxa" w:w="18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Loading Screen</w:t>
            </w:r>
          </w:p>
        </w:tc>
        <w:tc>
          <w:tcPr>
            <w:tcW w:type="dxa" w:w="45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Animated spinning herb while AI/matching logic processes symptoms.</w:t>
            </w:r>
          </w:p>
        </w:tc>
        <w:tc>
          <w:tcPr>
            <w:tcW w:type="dxa" w:w="18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Results Screen</w:t>
            </w:r>
          </w:p>
        </w:tc>
        <w:tc>
          <w:tcPr>
            <w:tcW w:type="dxa" w:w="45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Filterable list of matched remedy cards. Filter by tradition or view all.</w:t>
            </w:r>
          </w:p>
        </w:tc>
        <w:tc>
          <w:tcPr>
            <w:tcW w:type="dxa" w:w="18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Remedy Detail</w:t>
            </w:r>
          </w:p>
        </w:tc>
        <w:tc>
          <w:tcPr>
            <w:tcW w:type="dxa" w:w="45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Full protocol: ingredients, preparation steps, cultural insight, Day 1 quote, Start Journal CTA.</w:t>
            </w:r>
          </w:p>
        </w:tc>
        <w:tc>
          <w:tcPr>
            <w:tcW w:type="dxa" w:w="18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Tradition Filter</w:t>
            </w:r>
          </w:p>
        </w:tc>
        <w:tc>
          <w:tcPr>
            <w:tcW w:type="dxa" w:w="45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Gallery of 7 healing traditions. Each card has flag, region, cultural description, and keyword tags. Multi-select.</w:t>
            </w:r>
          </w:p>
        </w:tc>
        <w:tc>
          <w:tcPr>
            <w:tcW w:type="dxa" w:w="18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Tradition Detail</w:t>
            </w:r>
          </w:p>
        </w:tc>
        <w:tc>
          <w:tcPr>
            <w:tcW w:type="dxa" w:w="45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Full tradition details: description, cultural context, origins, values/tags. Shown when a tradition card is tapped from the Traditions tab or from a remedy card.</w:t>
            </w:r>
          </w:p>
        </w:tc>
        <w:tc>
          <w:tcPr>
            <w:tcW w:type="dxa" w:w="18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Protocol Journal</w:t>
            </w:r>
          </w:p>
        </w:tc>
        <w:tc>
          <w:tcPr>
            <w:tcW w:type="dxa" w:w="45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Full journal with monthly calendar, summary bar, progress bar, daily tasks, quote, achievements.</w:t>
            </w:r>
          </w:p>
        </w:tc>
        <w:tc>
          <w:tcPr>
            <w:tcW w:type="dxa" w:w="18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Day Complete Overlay</w:t>
            </w:r>
          </w:p>
        </w:tc>
        <w:tc>
          <w:tcPr>
            <w:tcW w:type="dxa" w:w="45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Daily check-in celebration with streak count, next day quote preview, reminder confirmation.</w:t>
            </w:r>
          </w:p>
        </w:tc>
        <w:tc>
          <w:tcPr>
            <w:tcW w:type="dxa" w:w="18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Protocol Complete Overlay</w:t>
            </w:r>
          </w:p>
        </w:tc>
        <w:tc>
          <w:tcPr>
            <w:tcW w:type="dxa" w:w="45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Full protocol congratulations with trophy badge, stats, closing wisdom quote.</w:t>
            </w:r>
          </w:p>
        </w:tc>
        <w:tc>
          <w:tcPr>
            <w:tcW w:type="dxa" w:w="18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FROZEN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A2E1A"/>
          <w:sz w:val="36"/>
          <w:szCs w:val="36"/>
        </w:rPr>
        <w:t xml:space="preserve">3. Screen Specifications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5C7A4E"/>
          <w:sz w:val="26"/>
          <w:szCs w:val="26"/>
        </w:rPr>
        <w:t xml:space="preserve">3.1 Symptom Selection Screen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Entry point of the app. The user selects from a grid of symptom chips to describe what they are experiencing. This maps to the remedy database and returns matched protocol cards.</w:t>
      </w: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1A2E1A"/>
          <w:sz w:val="22"/>
          <w:szCs w:val="22"/>
        </w:rPr>
        <w:t xml:space="preserve">Symptom Options (exactly 10, frozen)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Bloating &amp; Gas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Fatigue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Digestive Issues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Skin Irritation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Brain Fog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Sugar Cravings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Joint Discomfort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Sleep Issues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Appetite Loss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Mood Changes</w:t>
      </w: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1A2E1A"/>
          <w:sz w:val="22"/>
          <w:szCs w:val="22"/>
        </w:rPr>
        <w:t xml:space="preserve">Behavior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Chips toggle selected/deselected on tap — multi-select supported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Selected state: forest green background, mist-colored label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Unselected state: white background, sage-colored label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"Find Natural Remedies" CTA at bottom triggers loading → results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At least one symptom must be selected or an alert is shown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5C7A4E"/>
          <w:sz w:val="26"/>
          <w:szCs w:val="26"/>
        </w:rPr>
        <w:t xml:space="preserve">3.2 Results Screen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Shows matched remedy cards filtered by selected symptoms. Supports filtering by healing tradition.</w:t>
      </w: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1A2E1A"/>
          <w:sz w:val="22"/>
          <w:szCs w:val="22"/>
        </w:rPr>
        <w:t xml:space="preserve">Filter Row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"All" filter chip (default active state)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"Filter by Tradition" chip — opens Tradition Filter screen; shows count badge when active (e.g. "(2)")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Results count label (e.g. "5 shown") right-aligned</w:t>
      </w: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1A2E1A"/>
          <w:sz w:val="22"/>
          <w:szCs w:val="22"/>
        </w:rPr>
        <w:t xml:space="preserve">Tradition Badge Row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Auto-generated colored badges for each tradition present in results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Each badge uses the tradition color with low-opacity fill</w:t>
      </w: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1A2E1A"/>
          <w:sz w:val="22"/>
          <w:szCs w:val="22"/>
        </w:rPr>
        <w:t xml:space="preserve">Remedy Cards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Gradient header using the tradition color, showing remedy icon, name, and origin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Body: ingredient chips, description text, two-button action row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Action row: "View Protocol →" (full detail) and "📓 Start" (begin journal directly)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5C7A4E"/>
          <w:sz w:val="26"/>
          <w:szCs w:val="26"/>
        </w:rPr>
        <w:t xml:space="preserve">3.3 Remedy Detail Screen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Full one-screen view of a single remedy protocol.</w:t>
      </w: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1A2E1A"/>
          <w:sz w:val="22"/>
          <w:szCs w:val="22"/>
        </w:rPr>
        <w:t xml:space="preserve">Sections in order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Hero card: icon, remedy name, cultural origin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Ingredients: colored chips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About this Remedy: description text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Preparation Steps: numbered list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Day 1 Wisdom: quote from the remedy's tradition with attribution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Begin N-Day Protocol CTA button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Disclaimer: not medical advice, consult healthcare practitioner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5C7A4E"/>
          <w:sz w:val="26"/>
          <w:szCs w:val="26"/>
        </w:rPr>
        <w:t xml:space="preserve">3.4 Tradition Filter Screen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A gallery of all 7 healing traditions. Used for educational browsing and for filtering remedies.</w:t>
      </w: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1A2E1A"/>
          <w:sz w:val="22"/>
          <w:szCs w:val="22"/>
        </w:rPr>
        <w:t xml:space="preserve">The 7 Traditions (frozen)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1A2E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Tradition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1A2E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Region &amp; Flag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Ayurveda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🇮🇳 India · South Asia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Traditional Chinese Medicine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🇨🇳 China · East Asia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Persian Medicine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🇮🇷 Iran · Middle East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African Herbalism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🌍 Sub-Saharan Africa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Curanderismo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🌿 Latin America · Mexico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European Herbalism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🏛️ Europe · Mediterranean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Southeast Asian Folk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🇹🇭 Thailand · Vietnam · Indonesia</w:t>
            </w:r>
          </w:p>
        </w:tc>
      </w:tr>
    </w:tbl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1A2E1A"/>
          <w:sz w:val="22"/>
          <w:szCs w:val="22"/>
        </w:rPr>
        <w:t xml:space="preserve">Card Anatomy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Banner: tradition color gradient, flag emoji, name, region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Checkmark indicator: appears top-right when selected (gold ring highlight on card)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Body: cultural description paragraph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Keyword tags: 4 tags per tradition, styled in tradition color</w:t>
      </w: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1A2E1A"/>
          <w:sz w:val="22"/>
          <w:szCs w:val="22"/>
        </w:rPr>
        <w:t xml:space="preserve">Behavior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Multi-select: user can select one or more traditions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"Apply Filter" CTA at bottom returns to Results with badge count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Selection count badge displayed on the Apply button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The tradition filter is automatically cleared when the user starts a new symptom analysis, ensuring stale filters do not hide results.</w:t>
      </w:r>
    </w:p>
    <w:p>
      <w:r>
        <w:br w:type="page"/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5C7A4E"/>
          <w:sz w:val="26"/>
          <w:szCs w:val="26"/>
        </w:rPr>
        <w:t xml:space="preserve">3.5 Protocol Journal Screen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The tracking and awareness hub. Modeled on Flo Health's calendar UX and MyFitnessPal's daily log — but with our own multicultural identity.</w:t>
      </w: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1A2E1A"/>
          <w:sz w:val="22"/>
          <w:szCs w:val="22"/>
        </w:rPr>
        <w:t xml:space="preserve">Hero Section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Protocol name and tradition label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Streak counter pill: "🔥 N days" in gold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Contextual streak message: changes at 0, 3, 7, 14 days</w:t>
      </w: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1A2E1A"/>
          <w:sz w:val="22"/>
          <w:szCs w:val="22"/>
        </w:rPr>
        <w:t xml:space="preserve">Summary Stats Bar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Three cells: Days Done / Days Left / % Complete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Clean cards, no XP or points system</w:t>
      </w: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1A2E1A"/>
          <w:sz w:val="22"/>
          <w:szCs w:val="22"/>
        </w:rPr>
        <w:t xml:space="preserve">Progress Bar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MFP-style horizontal fill bar, gradient from fern-green to gold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Protocol name (truncated), percentage label, Day 1 → Day N labels</w:t>
      </w: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1A2E1A"/>
          <w:sz w:val="22"/>
          <w:szCs w:val="22"/>
        </w:rPr>
        <w:t xml:space="preserve">Monthly Calendar (core feature)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Full monthly grid — 7 columns (Su–Sa), navigable via ‹ › month controls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Completed protocol days: filled with tradition color, white day number, checkmark dot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Today's active day: gold fill, white number, outer ring highlight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Upcoming protocol days: subtle tint of the tradition color, protocol day number in dot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Non-protocol days: plain, no fill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Color legend below calendar: remedy icon+name, Today, Upcoming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Tapping a protocol day opens the Day Detail card below the calendar</w:t>
      </w: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1A2E1A"/>
          <w:sz w:val="22"/>
          <w:szCs w:val="22"/>
        </w:rPr>
        <w:t xml:space="preserve">Day Detail Card (tap-to-reveal, Flo-style)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Shows: date, protocol day number, remedy name, tradition badge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Status indicator: ✅ Done / ⭐ Today / 🔒 Upcoming / Missed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If done or today: shows that day's unique cultural wisdom quote and attribution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Hidden until user taps a calendar day</w:t>
      </w: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1A2E1A"/>
          <w:sz w:val="22"/>
          <w:szCs w:val="22"/>
        </w:rPr>
        <w:t xml:space="preserve">Today's Protocol Card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Header gradient uses tradition color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Day number displayed (e.g. "Day 5")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Checklist of up to 4 preparation steps, tappable to check/uncheck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"Mark Day Complete" CTA at bottom</w:t>
      </w: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1A2E1A"/>
          <w:sz w:val="22"/>
          <w:szCs w:val="22"/>
        </w:rPr>
        <w:t xml:space="preserve">Daily Reminder Row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Time shown (default 7:30 AM)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Toggle switch (on by default)</w:t>
      </w: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1A2E1A"/>
          <w:sz w:val="22"/>
          <w:szCs w:val="22"/>
        </w:rPr>
        <w:t xml:space="preserve">Daily Cultural Quote Card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Quote rotates every day — unique per day number per tradition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Shows: tradition flag, "Day N Wisdom · [Tradition name]" label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Large open-quote mark, quote text in Noto Serif italic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Attribution in gold, context note in subtext color</w:t>
      </w: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1A2E1A"/>
          <w:sz w:val="22"/>
          <w:szCs w:val="22"/>
        </w:rPr>
        <w:t xml:space="preserve">Achievements Row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5 achievements: First Brew (day 1), 3-Day Streak (day 3), Week One (day 7), Globe Trotter (day 14), Herb Master (1 full protocol completed, lifetime)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Locked state: grayscale + low opacity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Unlocked state: full color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5C7A4E"/>
          <w:sz w:val="26"/>
          <w:szCs w:val="26"/>
        </w:rPr>
        <w:t xml:space="preserve">3.6 Day Complete Overlay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Appears immediately after the user taps "Mark Day Complete" on any day that does not complete the full protocol.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Large animated emoji (✅) with bounce-in animation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"Day N Complete!" title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Summary: days done + days remaining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Streak pill in gold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Preview of tomorrow's cultural quote (next day quote from the tradition pool)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Reminder confirmation text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"Continue Journey →" CTA dismisses overlay and rebuilds journal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5C7A4E"/>
          <w:sz w:val="26"/>
          <w:szCs w:val="26"/>
        </w:rPr>
        <w:t xml:space="preserve">3.7 Protocol Complete Overlay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Appears when the user marks complete on the final day of the protocol. Full-screen, dark themed.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Stars animation: ✨🌿✨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Gold trophy badge with bounce-in animation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"Protocol Complete!" title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Tradition flag + name label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Congratulatory paragraph acknowledging cultural respect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Three stat cards: Days Done, Streak, 100% Complete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Divider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"A Final Word of Wisdom" — closing quote from the tradition (final day quote)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"Return to Journal →" and "Explore More Remedies" CTAs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A2E1A"/>
          <w:sz w:val="36"/>
          <w:szCs w:val="36"/>
        </w:rPr>
        <w:t xml:space="preserve">4. Data Model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5C7A4E"/>
          <w:sz w:val="26"/>
          <w:szCs w:val="26"/>
        </w:rPr>
        <w:t xml:space="preserve">4.1 Remedy Object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Remedy {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name: String              // e.g. "Triphala &amp; Ginger Decoction"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origin: String            // e.g. "Ayurvedic Medicine · India"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tradition: String         // display name e.g. "Ayurveda"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tid: String               // tradition id e.g. "ayurveda"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icon: String              // emoji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color: String             // hex color for the tradition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ingredients: [String]     // list of ingredient names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desc: String              // short description paragraph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steps: [String]           // preparation steps (up to 4 shown as tasks)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duration: Int             // protocol length in days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}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5C7A4E"/>
          <w:sz w:val="26"/>
          <w:szCs w:val="26"/>
        </w:rPr>
        <w:t xml:space="preserve">4.2 Tradition Object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Tradition {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id: String                // e.g. "ayurveda"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name: String              // display name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region: String            // e.g. "India · South Asia"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flag: String              // emoji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color: String             // hex color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desc: String              // 2-3 sentence description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tags: [String]            // 4 keyword tags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}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5C7A4E"/>
          <w:sz w:val="26"/>
          <w:szCs w:val="26"/>
        </w:rPr>
        <w:t xml:space="preserve">4.3 Quote Object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Quote {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q: String                 // quote text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a: String                 // attribution (person / source)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c: String                 // context note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}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5C7A4E"/>
          <w:sz w:val="26"/>
          <w:szCs w:val="26"/>
        </w:rPr>
        <w:t xml:space="preserve">4.4 Symptom → Remedy Mapping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Each symptom string maps to an array of 1–2 Remedy objects. The matching function collects all remedies across selected symptoms and deduplicates by name before rendering.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1A2E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Symptom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1A2E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Matched Remedies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Bloating &amp; Gas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Triphala &amp; Ginger Decoction (Ayurveda); Wormwood &amp; Clove Tonic (TCM)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Fatigue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Ashwagandha Golden Milk (Ayurveda)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Digestive Issues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Papaya Seed &amp; Honey Protocol (SE Asian Folk); Garlic &amp; Thyme Oxymel (European)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Skin Irritation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Neem &amp; Turmeric Detox Tea (Ayurveda)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Brain Fog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Brahmi &amp; Ginkgo Clarity Brew (TCM/Integrated)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Sugar Cravings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Black Walnut &amp; Oregano Protocol (European)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Joint Discomfort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Boswellia &amp; Turmeric Paste (Ayurveda)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Sleep Issues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Valerian &amp; Passionflower Evening Tonic (European)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Appetite Loss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Agni Stimulating Bitters (Ayurveda)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Mood Changes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Saffron &amp; Rhodiola Adaptogen Blend (Persian)</w:t>
            </w:r>
          </w:p>
        </w:tc>
      </w:tr>
    </w:tbl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5C7A4E"/>
          <w:sz w:val="26"/>
          <w:szCs w:val="26"/>
        </w:rPr>
        <w:t xml:space="preserve">4.5 Quote Pool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Each tradition has a pool of 20–23 unique health quotes. The displayed quote is selected by: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quoteIndex = (dayNumber - 1) % pool.length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This means the quote always changes each day, cycles cleanly for long protocols, and is deterministic (the same day always shows the same quote for a given tradition).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5C7A4E"/>
          <w:sz w:val="26"/>
          <w:szCs w:val="26"/>
        </w:rPr>
        <w:t xml:space="preserve">4.6 Journal / Calendar State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JournalState {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journalRecipe: Remedy     // the active protocol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completedDays: [Int]       // list of completed day numbers [1, 2, 3...]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completedProtocols: [String: Int] // maps remedy name to lifetime completion count, persisted to UserDefaults, survives startJournal() calls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taskChecked: [Bool]         // per-step checkbox states for today (read-only display; toggled internally)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protocolStartDate: Date     // calendar anchor for day 1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dayFeelings: [Int: String]  // per-day feeling log; key = day number, value = "better" | "same" | "noticed"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reminderOn: Bool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calYear: Int               // currently viewed calendar year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calMonth: Int              // 0-indexed month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selectedCalDay: {dayOfMonth, protDayNum} | null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}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A2E1A"/>
          <w:sz w:val="36"/>
          <w:szCs w:val="36"/>
        </w:rPr>
        <w:t xml:space="preserve">5. Navigation Model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Bottom tab navigation with 4 tabs. Screens not accessible via tabs are pushed from within a tab.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1A2E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Tab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1A2E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Screens Accessible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waveform.path.ecg  Symptoms (Tab 1)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Symptom Selection Screen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leaf.fill  Remedies (Tab 2)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Results Screen → Remedy Detail Screen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globe.americas.fill  Traditions (Tab 3)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Tradition Filter Screen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book.closed.fill  Journal (Tab 4)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Protocol Journal Screen</w:t>
            </w:r>
          </w:p>
        </w:tc>
      </w:tr>
    </w:tbl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5C7A4E"/>
          <w:sz w:val="26"/>
          <w:szCs w:val="26"/>
        </w:rPr>
        <w:t xml:space="preserve">Screen Transitions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Tab switches: cross-fade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Results → Detail: push right (drill-down)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Any screen → Tradition Filter: push from Remedies tab or direct tab tap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Overlays (Day Complete, Protocol Complete): fade in over current screen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Journal Day Detail card: reveals inline below calendar on tap (no navigation)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5C7A4E"/>
          <w:sz w:val="26"/>
          <w:szCs w:val="26"/>
        </w:rPr>
        <w:t xml:space="preserve">Deep Link Paths (for future reference)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/symptoms — Symptom screen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/remedies — Results screen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/remedies/:id — Detail screen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/traditions — Tradition filter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/journal — Journal screen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A2E1A"/>
          <w:sz w:val="36"/>
          <w:szCs w:val="36"/>
        </w:rPr>
        <w:t xml:space="preserve">6. Complete Remedy Database</w:t>
      </w:r>
    </w:p>
    <w:p>
      <w:pPr>
        <w:pBdr>
          <w:left w:val="single" w:color="A0704A" w:sz="4"/>
        </w:pBdr>
        <w:spacing w:after="80" w:before="80"/>
        <w:ind w:left="36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17 remedy protocols are documented below across 6 healing traditions. The original 11 are the frozen v1.0 core; 6 additional remedies (3 African Herbalism, 2 Persian/Unani, 1 additional European) were added in Phase 2. All steps are written as third-person past-tense cultural narratives per App Store Guideline 1.4.1 compliance.</w:t>
      </w:r>
    </w:p>
    <w:p>
      <w:pPr>
        <w:spacing w:after="160"/>
      </w:pP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5C7A4E"/>
          <w:sz w:val="26"/>
          <w:szCs w:val="26"/>
        </w:rPr>
        <w:t xml:space="preserve">Ayurveda (India)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Triphala &amp; Ginger Decoction — 21-day protocol. Symptoms: Bloating &amp; Gas.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Ashwagandha Golden Milk — 30-day protocol. Symptoms: Fatigue.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Neem &amp; Turmeric Detox Tea — 14-day protocol. Symptoms: Skin Irritation.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Boswellia &amp; Turmeric Paste — 21-day protocol. Symptoms: Joint Discomfort.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Agni Stimulating Bitters — 14-day protocol. Symptoms: Appetite Loss.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5C7A4E"/>
          <w:sz w:val="26"/>
          <w:szCs w:val="26"/>
        </w:rPr>
        <w:t xml:space="preserve">Traditional Chinese Medicine (China)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Wormwood &amp; Clove Tonic — 14-day protocol. Symptoms: Bloating &amp; Gas.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Brahmi &amp; Ginkgo Clarity Brew — 21-day protocol. Symptoms: Brain Fog.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5C7A4E"/>
          <w:sz w:val="26"/>
          <w:szCs w:val="26"/>
        </w:rPr>
        <w:t xml:space="preserve">Persian Medicine (Iran)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Saffron &amp; Rhodiola Adaptogen Blend — 21-day protocol. Symptoms: Mood Changes.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5C7A4E"/>
          <w:sz w:val="26"/>
          <w:szCs w:val="26"/>
        </w:rPr>
        <w:t xml:space="preserve">Southeast Asian Folk Medicine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Papaya Seed &amp; Honey Protocol — 7-day protocol. Symptoms: Digestive Issues.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5C7A4E"/>
          <w:sz w:val="26"/>
          <w:szCs w:val="26"/>
        </w:rPr>
        <w:t xml:space="preserve">European Herbalism (Greece / Europe)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Garlic &amp; Thyme Oxymel — 21-day protocol. Symptoms: Digestive Issues.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Black Walnut &amp; Oregano Protocol — 14-day protocol. Symptoms: Sugar Cravings.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Valerian &amp; Passionflower Evening Tonic — 14-day protocol. Symptoms: Sleep Issues.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color w:val="1A2E1A"/>
          <w:sz w:val="28"/>
          <w:szCs w:val="28"/>
        </w:rPr>
        <w:t xml:space="preserve">African Herbalism (Sub-Saharan Africa) — Phase 2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Moringa &amp; Baobab Vitality Tonic — 21-day protocol. Symptoms: Fatigue, Appetite Loss.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Rooibos &amp; Buchu Digestive Brew — 14-day protocol. Symptoms: Digestive Issues, Bloating &amp; Gas.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Grains of Paradise Digestive Tonic — 14-day protocol. Symptoms: Digestive Issues, Sugar Cravings.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color w:val="1A2E1A"/>
          <w:sz w:val="28"/>
          <w:szCs w:val="28"/>
        </w:rPr>
        <w:t xml:space="preserve">Persian/Unani Medicine (Iran) — Phase 2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Saffron &amp; Rhodiola Adaptogen Blend — 21-day protocol. Symptoms: Mood Changes, Fatigue.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Black Seed Honey Elixir — 21-day protocol. Symptoms: Joint Discomfort, Skin Irritation.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A2E1A"/>
          <w:sz w:val="36"/>
          <w:szCs w:val="36"/>
        </w:rPr>
        <w:t xml:space="preserve">7. Disclaimer &amp; Safety Requirements</w:t>
      </w: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0"/>
          <w:szCs w:val="20"/>
        </w:rPr>
        <w:t xml:space="preserve">Every remedy-related screen must include a health disclaimer. This is non-negotiable and must not be removed.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5C7A4E"/>
          <w:sz w:val="26"/>
          <w:szCs w:val="26"/>
        </w:rPr>
        <w:t xml:space="preserve">Required Disclaimer Text</w:t>
      </w:r>
    </w:p>
    <w:p>
      <w:pPr>
        <w:pBdr>
          <w:left w:val="single" w:color="C8A050" w:sz="4"/>
        </w:pBdr>
        <w:spacing w:after="80" w:before="80"/>
        <w:ind w:left="36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The sources and preparation methods documented here are provided for educational and cultural archival purposes only. They do not constitute medical advice, diagnosis, or treatment. Always consult a qualified healthcare provider before beginning any herbal protocol or regimen — especially if pregnant, nursing, taking medication, or managing a health condition.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5C7A4E"/>
          <w:sz w:val="26"/>
          <w:szCs w:val="26"/>
        </w:rPr>
        <w:t xml:space="preserve">Disclaimer Placement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Results Screen: footer below recipe list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Remedy Detail Screen: bottom of scroll, after CTA button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Journal Screen: accessible via info icon in header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A2E1A"/>
          <w:sz w:val="36"/>
          <w:szCs w:val="36"/>
        </w:rPr>
        <w:t xml:space="preserve">8. Out of Scope for v1.0</w:t>
      </w:r>
    </w:p>
    <w:p>
      <w:pPr>
        <w:pBdr>
          <w:left w:val="single" w:color="5C7A4E" w:sz="4"/>
        </w:pBdr>
        <w:spacing w:after="80" w:before="80"/>
        <w:ind w:left="36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The following features have been discussed and deliberately excluded from v1.0 to keep scope frozen.</w:t>
      </w:r>
    </w:p>
    <w:p>
      <w:pPr>
        <w:spacing w:after="16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User accounts / authentication [MOVED IN SCOPE — Firebase Auth implemented]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Cloud sync of journal data [MOVED IN SCOPE — Firestore /users/{uid}/journal/ sub-collection]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Push notifications (reminder architecture is UI-only in v1.0)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AI-powered dynamic remedy generation (Claude API integration — deferred to v2)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User-submitted remedies or ratings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Social sharing features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Apple HealthKit integration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iPad / landscape support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Android version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In-app purchases or subscription paywall [MOVED IN SCOPE — StoreKit 2 Non-Consumable: nys.lifetime.archive.unlock at $19.99; protocol lock gate implemented]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Practitioner connect / telemedicine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Ingredient sourcing / shopping links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Photo logging of preparations</w:t>
      </w:r>
    </w:p>
    <w:p>
      <w:pPr>
        <w:pStyle w:val="Heading1"/>
        <w:spacing w:after="120" w:before="360"/>
      </w:pPr>
      <w:r>
        <w:rPr>
          <w:rFonts w:ascii="Arial" w:cs="Arial" w:eastAsia="Arial" w:hAnsi="Arial"/>
          <w:color w:val="1A2E1A"/>
        </w:rPr>
        <w:t xml:space="preserve">9. Firebase + Monetization Architecture (Phase 3)</w:t>
      </w:r>
    </w:p>
    <w:p>
      <w:pPr>
        <w:spacing w:after="60"/>
      </w:pPr>
      <w:r>
        <w:rPr>
          <w:rFonts w:ascii="Arial" w:cs="Arial" w:eastAsia="Arial" w:hAnsi="Arial"/>
          <w:b/>
          <w:sz w:val="20"/>
          <w:szCs w:val="20"/>
        </w:rPr>
        <w:t xml:space="preserve">Backend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Firebase project nise-e483f (Blaze plan, us-central1). Firestore production database seeded with 17 /protocols/ documents and /app_strings/global_config. Security rules deployed: ABAC Firestore rules (v2) with noMonetizationEscalation() guard; Storage rules with authenticated-read on /protocols/** and owner-only on /users/{uid}/**.</w:t>
      </w:r>
    </w:p>
    <w:p>
      <w:pPr>
        <w:spacing w:after="60"/>
      </w:pPr>
      <w:r>
        <w:rPr>
          <w:rFonts w:ascii="Arial" w:cs="Arial" w:eastAsia="Arial" w:hAnsi="Arial"/>
          <w:b/>
          <w:sz w:val="20"/>
          <w:szCs w:val="20"/>
        </w:rPr>
        <w:t xml:space="preserve">Monetization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StoreKit 2 Non-Consumable IAP: nys.lifetime.archive.unlock at $19.99. Starter volume: 3 protocols accessible without purchase (starterVolumeProtocolLimit in /app_strings/global_config). Protocol lock gate (.protocolLockGate() modifier) implemented on ProtocolDetailView and RemedyDetailScreen. isLifetimeArchiveUnlocked and availableTokens fields managed exclusively by Admin SDK — client writes blocked by Firestore rule. App Store Connect IAP creation deferred to pre-TestFlight submission.</w:t>
      </w:r>
    </w:p>
    <w:p>
      <w:pPr>
        <w:spacing w:after="60"/>
      </w:pPr>
      <w:r>
        <w:rPr>
          <w:rFonts w:ascii="Arial" w:cs="Arial" w:eastAsia="Arial" w:hAnsi="Arial"/>
          <w:b/>
          <w:sz w:val="20"/>
          <w:szCs w:val="20"/>
        </w:rPr>
        <w:t xml:space="preserve">Dynamic Protocol Detail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ResultsScreen now navigates to ProtocolDetailView which fetches live Firestore data. Three rendered states: shimmer skeleton while loading, full remote content on success (historicalContext, systemPriority badge, ingredientDetails, citations), local-fallback + “Archive Unavailable” error banner on failure. Filter chips on ResultsScreen are derived dynamically from live Firestore systemPriority strings — zero hardcoded enum mapping client-side.</w:t>
      </w:r>
    </w:p>
    <w:sectPr>
      <w:head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AAAAAA"/>
        <w:sz w:val="16"/>
        <w:szCs w:val="16"/>
      </w:rPr>
      <w:t xml:space="preserve">Herbal Remedy Advisor — Product Requirements Document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Arial" w:cs="Arial" w:eastAsia="Arial" w:hAnsi="Arial"/>
      <w:b/>
      <w:bCs/>
      <w:color w:val="1A2E1A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80" w:before="280"/>
      <w:outlineLvl w:val="1"/>
    </w:pPr>
    <w:rPr>
      <w:rFonts w:ascii="Arial" w:cs="Arial" w:eastAsia="Arial" w:hAnsi="Arial"/>
      <w:b/>
      <w:bCs/>
      <w:color w:val="5C7A4E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200"/>
      <w:outlineLvl w:val="2"/>
    </w:pPr>
    <w:rPr>
      <w:rFonts w:ascii="Arial" w:cs="Arial" w:eastAsia="Arial" w:hAnsi="Arial"/>
      <w:b/>
      <w:bCs/>
      <w:color w:val="1A2E1A"/>
      <w:sz w:val="22"/>
      <w:szCs w:val="22"/>
    </w:rPr>
  </w:style>
</w:styles>
</file>

<file path=word/_rels/comments.xml.rels><?xml version="1.0" encoding="utf-8"?>
<Relationships xmlns="http://schemas.openxmlformats.org/package/2006/relationships"/>

</file>

<file path=word/_rels/document.xml.rels><?xml version="1.0" encoding="utf-8"?>
<Relationships xmlns="http://schemas.openxmlformats.org/package/2006/relationships">
  
  
  <Relationship Id="rId1" Type="http://schemas.openxmlformats.org/officeDocument/2006/relationships/styles" Target="styles.xml"/>
  
  
  <Relationship Id="rId2" Type="http://schemas.openxmlformats.org/officeDocument/2006/relationships/numbering" Target="numbering.xml"/>
  
  
  <Relationship Id="rId3" Type="http://schemas.openxmlformats.org/officeDocument/2006/relationships/footnotes" Target="footnotes.xml"/>
  
  
  <Relationship Id="rId4" Type="http://schemas.openxmlformats.org/officeDocument/2006/relationships/endnotes" Target="endnotes.xml"/>
  
  
  <Relationship Id="rId5" Type="http://schemas.openxmlformats.org/officeDocument/2006/relationships/settings" Target="settings.xml"/>
  
  
  <Relationship Id="rId6" Type="http://schemas.openxmlformats.org/officeDocument/2006/relationships/comments" Target="comments.xml"/>
  
  
  <Relationship Id="rId7" Type="http://schemas.openxmlformats.org/officeDocument/2006/relationships/header" Target="header1.xml"/>
  
  
  <Relationship Id="rId8" Type="http://schemas.openxmlformats.org/officeDocument/2006/relationships/fontTable" Target="fontTable.xml"/>
  

</Relationships>

</file>

<file path=word/_rels/endnotes.xml.rels><?xml version="1.0" encoding="utf-8"?>
<Relationships xmlns="http://schemas.openxmlformats.org/package/2006/relationships"/>

</file>

<file path=word/_rels/fontTable.xml.rels><?xml version="1.0" encoding="utf-8"?>
<Relationships xmlns="http://schemas.openxmlformats.org/package/2006/relationships"/>

</file>

<file path=word/_rels/footnotes.xml.rels><?xml version="1.0" encoding="utf-8"?>
<Relationships xmlns="http://schemas.openxmlformats.org/package/2006/relationships"/>

</file>

<file path=word/_rels/header1.xml.rels><?xml version="1.0" encoding="utf-8"?>
<Relationships xmlns="http://schemas.openxmlformats.org/package/2006/relationships"/>
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2026-05-15T00:47:16.694Z</dcterms:created>
  <dcterms:modified xsi:type="dcterms:W3CDTF">2026-05-15T00:47:16.709Z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