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
<Relationships xmlns="http://schemas.openxmlformats.org/package/2006/relationships">
  
  
  <Relationship Id="rId1" Type="http://schemas.openxmlformats.org/officeDocument/2006/relationships/officeDocument" Target="word/document.xml"/>
  
  
  <Relationship Id="rId2" Type="http://schemas.openxmlformats.org/package/2006/relationships/metadata/core-properties" Target="docProps/core.xml"/>
  
  
  <Relationship Id="rId3" Type="http://schemas.openxmlformats.org/officeDocument/2006/relationships/extended-properties" Target="docProps/app.xml"/>
  
  
  <Relationship Id="rId4" Type="http://schemas.openxmlformats.org/officeDocument/2006/relationships/custom-properties" Target="docProps/custom.xml"/>
  
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sz w:val="72"/>
          <w:szCs w:val="72"/>
        </w:rPr>
        <w:t xml:space="preserve">⚙️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2E1A"/>
          <w:sz w:val="56"/>
          <w:szCs w:val="56"/>
        </w:rPr>
        <w:t xml:space="preserve">Herbal Remedy Advisor</w:t>
      </w:r>
    </w:p>
    <w:p>
      <w:pPr>
        <w:spacing w:after="80"/>
      </w:pPr>
      <w:r>
        <w:rPr>
          <w:rFonts w:ascii="Arial" w:cs="Arial" w:eastAsia="Arial" w:hAnsi="Arial"/>
          <w:color w:val="5C7A4E"/>
          <w:sz w:val="32"/>
          <w:szCs w:val="32"/>
        </w:rPr>
        <w:t xml:space="preserve">Technical Specification</w:t>
      </w:r>
    </w:p>
    <w:p>
      <w:pPr>
        <w:spacing w:after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1.0  ·  iOS Native  ·  May 2026</w:t>
      </w:r>
    </w:p>
    <w:p>
      <w:pPr>
        <w:pBdr>
          <w:bottom w:val="single" w:color="D0C8C0" w:sz="4" w:space="1"/>
        </w:pBdr>
        <w:spacing w:after="16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1.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Language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Swift 5.9+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 Framework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SwiftUI (primary), UIKit where needed for calendar/overlay precision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Minimum iOS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iOS 16.0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Architecture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MVVM (Model-View-ViewModel)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Management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SwiftUI @StateObject, @ObservedObject, @EnvironmentObject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UserDefaults (v1.0); SwiftData ready for v2 migration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Navigation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TabView (5 tabs) + NavigationStack within tabs. About tab (tab 5) wraps SettingsScreen in a NavigationStack to enable push navigation to OurStoryView.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Fonts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 (display/headings), Noto Sans (body) — Google Fonts, bundled in app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Animations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SwiftUI animation modifiers + withAnimation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Testing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XCTest, XCUITest for critical flows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Package Manager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Swift Package Manager (SPM)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Minimum Xcode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Xcode 15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Backend / Cloud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Firebase SDK 11 via SPM — Firestore, Auth, Storage, Crashlytics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Monetization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StoreKit 2 (native) — Non-Consumable IAP: nys.lifetime.archive.unlock ($19.99)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2. Project Structure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HerbalRemedyAdvisor/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App/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HerbalRemedyAdvisorApp.swift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ContentView.swift          // Root TabView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Models/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Remedy.swift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Tradition.swift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Quote.swift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JournalState.swift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Data/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RemedyDatabase.swift        // All 17 remedies + symptom map. Steps written as third-person past-tense cultural narratives (App Store 1.4.1 compliance).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TraditionDatabase.swift     // All 7 traditions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QuoteDatabase.swift         // All 7 quote pools (20-23 each)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ViewModels/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SymptomViewModel.swift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ResultsViewModel.swift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JournalViewModel.swift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TraditionViewModel.swift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Views/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RootTabView.swift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Symptoms/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SymptomScreen.swift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└── SymptomChip.swift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Results/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ResultsScreen.swift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RemedyCard.swift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└── TraditionBadge.swift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Detail/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└── RemedyDetailScreen.swift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Traditions/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TraditionFilterScreen.swift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TraditionCard.swift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TraditionDetailScreen.swift  // full tradition detail view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└── TraditionFlagView.swift      // flag image component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Journal/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JournalScreen.swift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JournalCalendar.swift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DayDetailCard.swift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TodayTaskCard.swift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QuoteCard.swift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AchievementRow.swift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DayCompleteOverlay.swift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└── ProtocolCompleteOverlay.swift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Shared/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    ├── AppHeader.swift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    ├── ProgressRing.swift      // (removed from v1 — progress bar used instead)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    ├── ProgressBar.swift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    └── HerbalLoadingView.swift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Resources/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Fonts/                      // NotoSerif-*.ttf, NotoSans-*.ttf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Assets.xcassets/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└── Tests/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├── RemedyMatchingTests.swift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├── QuoteRotationTests.swift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└── CalendarMappingTests.swift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UnitTests/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├── JournalViewModelTests.swift      // 18 tests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├── RemedyDatabaseTests.swift        // 14 tests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└── TraditionViewModelTests.swift    // 11 tests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3. Design System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3.1 Color Palette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Hex Value &amp; Usage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forest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#1A2E1A — Primary dark green. Headers, nav bar, key buttons, filled chips.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moss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#2D4A2D — Secondary dark green. Gradients.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sage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#5C7A4E — Mid green. Subheadings, secondary labels.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fern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#8AAB6E — Light green. Accent labels on dark backgrounds.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mist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#C8DDB8 — Pale green. Borders, chip backgrounds, ring backgrounds.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#F5F0E8 — Off-white. App background, card backgrounds.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gold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#C8A050 — Warm gold. Progress fill, streak badges, today indicator, CTA buttons.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copper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#A0704A — Warm copper. Secondary highlights, disclaimers.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subtext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#4A5A3A — Dark earthy green. Body text, labels.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3.2 Typography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Font &amp; Size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 display title (header)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Serif, 21pt, Regular or SemiBold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Section headings H1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Serif, 20pt, Regular (e.g. "Herbal Remedy Advisor")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Card titles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Serif, 15–17pt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Quote text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Serif, 13pt, Italic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Body text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Sans, 12–13pt, Regular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Labels / tags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Sans, 9–11pt, SemiBold, UPPERCASE, tracked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 values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Serif, 18–22pt, SemiBold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Disclaimer text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Sans, 10pt, Regular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3.3 Spacing &amp; Radius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 horizontal margin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16–24pt (16pt for journal cards, 24pt for content sections)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Card border radius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16–20pt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Chip border radius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10–14pt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Button border radius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14–18pt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Card shadow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opacity 0.07–0.1, blur 12–16, y-offset 4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Cell padding (standard)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12–14pt vertical, 16pt horizontal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3.4 Animations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Animation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Spec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Loading herb spin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Continuous rotation, 2s duration, linear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Loading pulse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1.5s ease-in-out, opacity 0.5–1.0, repeat forever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Overlay fade in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0.35–0.4s ease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Badge bounce-in (overlays)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Scale 0→1.18→1.0, 0.45–0.5s, ease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Progress bar fill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1.0–1.2s ease, on appear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Calendar cell color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0.15s ease on tap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Chip selection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0.2s ease background transition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4. Calendar Implementation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calendar is the most complex component. It must map between real calendar dates and protocol day numbers, and correctly handle multi-month protocols.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4.1 Date Mapping Logic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func protocolDayNumber(for calendarDate: Date, startDate: Date, duration: Int) -&gt; Int?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let diff = Calendar.current.dateComponents([.day], from: startDate, to: calendarDate).day ?? -1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guard diff &gt;= 0 &amp;&amp; diff &lt; duration else { return nil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return diff + 1  // Day 1 = startDate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4.2 Cell State Logic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enum CalendarCellState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case empty           // not in protocol range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case done            // in completedDays array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case todayActive     // protDayNum == completedDays.count + 1 AND is today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case upcoming        // in range, not done, not today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case nonProtocol     // calendar date outside protocol window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4.3 Cell Visual Spec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Visual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Solid tradition color fill, white day number, white ✓ dot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todayActive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Gold fill, white day number, outer gold ring (2pt border)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upcoming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Low-opacity tradition color tint (12%), protocol day number in small dot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nonProtocol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White/cream, normal day number in subtext color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empty (padding)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Transparent, no number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4.4 Month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calMonth and calYear are view state, not tied to system 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Navigating months does not change the protocol — only what is displayed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Grid always starts on Sunday (US calendar standard)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Multi-month protocols span correctly across month boundaries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5. State Management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5.1 JournalViewModel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class JournalViewModel: ObservableObject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journalRecipe: Remedy?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completedDays: [Int] = []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taskChecked: [Bool] = []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dayFeelings: [Int: String] = [:]  // per-day feeling; key = day number, value = "better" | "same" | "noticed"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protocolStartDate: Date?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reminderOn: Bool = true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calYear: Int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calMonth: Int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selectedCalDay: (dayOfMonth: Int, protDayNum: Int)?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showDayOverlay: Bool = false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showProtocolOverlay: Bool = false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completedProtocols: [String: Int] = [:]  // lifetime completion counts per remedy name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navigateToJournalTrigger: Int = 0       // incremented counter; observed by RootTabView to switch to Journal tab; more reliable than a resettable Bool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/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var currentDayNumber: Int { completedDays.count + 1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var progressPct: Double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var streakLabel: String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/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func startJournal(remedy: Remedy, startDate: Date = Date())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func completeDay(feeling: String? = nil) { ... }  // feeling stored to dayFeelings[currentDayNumber]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func toggleTask(_ index: Int)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func getQuote(for dayNum: Int) -&gt; Quote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5.2 Persistence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v1.0 uses UserDefaults for journal state. The following keys are persisted: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UserDefaults Key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 &amp; Description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journal_remedy_name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 — active remedy name (used to re-hydrate)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journal_completed_days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(JSON) — [Int] array of completed day numbers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journal_start_date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Double — protocolStartDate as TimeInterval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journal_reminder_on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 — reminder toggle state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journal_completed_protocols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(JSON) — JSON-encoded [String: Int] dictionary mapping remedy name to lifetime completion count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journal_day_feelings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Data (JSON) — JSON-encoded [Int: String] dictionary mapping protocol day number to feeling key ("better", "same", or "noticed"). Written on each call to completeDay(feeling:).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On app launch, JournalViewModel checks for persisted state and restores if present. All keys are prefixed by the authenticated user’s UID (e.g. "uid_journal_day_feelings") to support multi-user isolation. Anonymous keys are migrated to the user-prefixed form on first sign-in via migrateAnonymousKeys(to:). This is a lightweight implementation; SwiftData migration is planned for v2.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6. Quote System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6.1 Pool Sizes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Tradition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Quote Count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Ayurveda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Traditional Chinese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Persian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African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Curanderismo (Latin America)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European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Southeast Asian Folk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6.2 Rotation Formula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func quote(for tradition: String, dayNumber: Int) -&gt; Quote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let pool = QuoteDatabase.quotes[tradition] ?? []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let index = (dayNumber - 1) % pool.count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return pool[index]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For a 30-day protocol, the system cycles through the 21-quote pool once (days 1–21) and then wraps (days 22–30 reuse quotes 1–9). Each protocol duration is set to not exceed two full cycles to maintain freshness.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6.3 Quote Display Contexts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Day Number Used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Remedy Detail Screen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Day 1 always (preview)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 Screen — Daily Quote Card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Current day (completedDays.count + 1)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Day Complete Overlay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Next day (completedDays.count + 1 after push)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Calendar Day Detail Card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The tapped day's protocol number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Protocol Complete Overlay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Final day (remedy.duration)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7. Tradition Data (Complete)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All 7 traditions are frozen. Below is the complete static dataset.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Ayurveda Example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"ayurveda"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name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"Ayurveda"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"India · South Asia"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flag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"🇮🇳"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color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"#B03020"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desc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"One of the world's oldest holistic healing systems (~5,000 years). Balances Vata, Pitta, and Kapha doshas through herbs, diet, and seasonal cleansing called Panchakarma."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tags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["Dosha Balance", "Panchakarma", "Agni", "Anti-Ama"]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sfSymbol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 — SF Symbol name for in-app icons (e.g. "leaf.fill")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flagImageName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 — asset name for the flag image displayed on tradition cards (from Assets.xcassets)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Tradition colors are used consistently across all components — filter cards, remedy headers, calendar fills, legend dots, and tradition badge pills. A tradition's color is its visual identity throughout the 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Tradition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Hex Color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Ayurveda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#B03020 — Deep Indian Red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Traditional Chinese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#C03030 — Imperial Red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Persian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#7B35A0 — Royal Purple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African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#D05010 — Warm Ochre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Curanderismo (Latin America)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#1A7A40 — Forest Green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European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#1A60A0 — Mediterranean Blue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Southeast Asian Folk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#C08010 — Golden Turmeric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8. Achievement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Achievement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Unlock Condition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🌱 First Brew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completedDays.count &gt;= 1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🔥 3-Day Streak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completedDays.count &gt;= 3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🏅 Week One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completedDays.count &gt;= 7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🌍 Globe Trotter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completedDays.count &gt;= 14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🧙 Herb Master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full protocol completed (any remedy) — checked via completedProtocols.values.reduce(0, +) &gt;= 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Locked state: grayscale + 25% opacity. Unlocked state: full color + shadow. Transition: animate unlock with scale + fade when condition is first met.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9. Accessibility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All interactive elements have accessibilityLabel and accessibilityHint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Dynamic Type supported: use .font(.body) scaled with custom fonts where possible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Color is never the only differentiator — done/today/upcoming states also use different icons (✅ / ⭐ / 🔒)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Minimum tap target: 44×44pt on all buttons and chips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VoiceOver: calendar cells announce "Day N, [Remedy Name], completed" or "Day N, upcoming"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Reduced Motion: disable scale bounce animations, keep fade overlays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10. Performance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 launch to Symptom screen: &lt; 1 second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Results render (symptom matching): &lt; 200ms (entirely local, no network)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Calendar render: &lt; 100ms for any month (pure computation, no I/O)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Overlay animations: 60fps, no dropped frames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Total app binary size target: &lt; 30MB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All remedy data, tradition data, and quotes are bundled locally — no network required for core app functionality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11. Unit Testing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43 unit tests across 3 test files in UnitTests/: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JournalViewModelTests: 18 tests — startJournal, completeDay, protocol completion counter, computed properties, persistence isolation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RemedyDatabaseTests: 14 tests — symptom lookup, tradition lookup, data integrity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TraditionViewModelTests: 11 tests — initial state, toggle, clearAll, database integrity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12. Build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Assets.xcassets requires a clean build (xcodebuild clean) when the asset catalog changes. Incremental builds on stale DerivedData may omit Assets.car from the bundle entirely.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All onChange(of:) calls use the iOS 14 single-parameter closure form { newValue in }. The iOS 17 two-parameter form { old, new in } is incompatible with the iOS 16.0 deployment target.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color w:val="1A2E1A"/>
        </w:rPr>
        <w:t xml:space="preserve">13. Firebase Backend Architecture</w:t>
      </w:r>
    </w:p>
    <w:p>
      <w:pPr>
        <w:spacing w:after="60"/>
      </w:pPr>
      <w:r>
        <w:rPr>
          <w:rFonts w:ascii="Arial" w:cs="Arial" w:eastAsia="Arial" w:hAnsi="Arial"/>
          <w:b/>
          <w:sz w:val="20"/>
          <w:szCs w:val="20"/>
        </w:rPr>
        <w:t xml:space="preserve">13.1 Firebase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ID: nise-e483f. Blaze (pay-as-you-go) plan. Firestore database: production mode, us-central1, Standard tier. Firebase Storage: us-central1. Crashlytics enabled. GoogleService-Info.plist is git-ignored and must be added to the Xcode target manually after checkout.</w:t>
      </w:r>
    </w:p>
    <w:p>
      <w:pPr>
        <w:spacing w:after="60"/>
      </w:pPr>
      <w:r>
        <w:rPr>
          <w:rFonts w:ascii="Arial" w:cs="Arial" w:eastAsia="Arial" w:hAnsi="Arial"/>
          <w:b/>
          <w:sz w:val="20"/>
          <w:szCs w:val="20"/>
        </w:rPr>
        <w:t xml:space="preserve">13.2 Firestore Data Model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/protocols/{slug} — NysProtocol documents. 17 documents seeded. Document ID is a URL-safe slug (e.g. triphala-ginger-decoction). Fields: name, origin, tradition, tid, icon, color, systemPriority (string tag: digestive | energy | skin | joint | neuro | mood | immune | sleep), desc, steps[], duration, disclaimer, ingredientDetails[], citations[], heroImageURL (optional), createdAt, updatedAt. Embedded document pattern — all data in a single read, no sub-collection fetches required.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/app_strings/global_config — Remote config document. Fields: appVersion, minimumSupportedVersion, lifetimeArchiveProductID (“nys.lifetime.archive.unlock”), starterVolumeProtocolLimit (3), maintenanceMode, supportEmail.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/users/{uid} — Owner-only profile. Fields managed by client: ageBracket, wellnessGoal, unlockedProtocolIDs, updatedAt. Fields managed by Admin SDK only: isLifetimeArchiveUnlocked, availableTokens (noMonetizationEscalation() Firestore rule blocks client writes).</w:t>
      </w:r>
    </w:p>
    <w:p>
      <w:pPr>
        <w:spacing w:after="60"/>
      </w:pPr>
      <w:r>
        <w:rPr>
          <w:rFonts w:ascii="Arial" w:cs="Arial" w:eastAsia="Arial" w:hAnsi="Arial"/>
          <w:b/>
          <w:sz w:val="20"/>
          <w:szCs w:val="20"/>
        </w:rPr>
        <w:t xml:space="preserve">13.3 FetchState State Machine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All Firestore fetch operations use a generic FetchState&lt;T&gt; enum: .idle | .loading | .success(T) | .failure(FetchError). FetchError cases: networkUnavailable(underlying:), documentNotFound(id:), decodingFailure(underlying:), firebaseNotConfigured. Views switch over fetchState directly — no separate Bool loading flags. Binary never crashes on fetch failure; all errors are recorded to Crashlytics with structured metadata.</w:t>
      </w:r>
    </w:p>
    <w:p>
      <w:pPr>
        <w:spacing w:after="60"/>
      </w:pPr>
      <w:r>
        <w:rPr>
          <w:rFonts w:ascii="Arial" w:cs="Arial" w:eastAsia="Arial" w:hAnsi="Arial"/>
          <w:b/>
          <w:sz w:val="20"/>
          <w:szCs w:val="20"/>
        </w:rPr>
        <w:t xml:space="preserve">13.4 New ViewModels and Views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ProtocolDetailViewModel — owns FetchState&lt;NysProtocol&gt;. fetchRemote() is guarded against redundant in-flight calls. Local Remedy fallback always populated on init. Lock gate grace period: returns false during .loading to prevent flash before isLifetimeArchiveUnlocked is known.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ProtocolsViewModel — fetches full /protocols/ collection. availablePriorityChips: [String] derived from live Firestore systemPriority strings (zero hardcoded enum mapping). filteredRemoteProtocols and filteredLocalRemedies both respect activeSystemPriority. Falls back to RemedyDatabase.all on any Firestore failure.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ProtocolDetailView — three rendered states: .loading shows shimmer skeleton (cream-sage gradient bar placeholders); .success shows full remote content (historicalContext, systemPriority badge, ingredientDetails, cycleLengthDays CTA, citationReferences); .failure shows local fallback content with a floating “Archive Unavailable” wifi.slash banner. ResultsScreen.navigationDestination now pushes ProtocolDetailView instead of RemedyDetailScreen.</w:t>
      </w:r>
    </w:p>
    <w:p>
      <w:pPr>
        <w:spacing w:after="60"/>
      </w:pPr>
      <w:r>
        <w:rPr>
          <w:rFonts w:ascii="Arial" w:cs="Arial" w:eastAsia="Arial" w:hAnsi="Arial"/>
          <w:b/>
          <w:sz w:val="20"/>
          <w:szCs w:val="20"/>
        </w:rPr>
        <w:t xml:space="preserve">13.5 Security Rules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Firestore rules v2 (ABAC): /protocols/{document=**} and /app_strings/{document=**} are read-only for authenticated users, write-blocked client-side. /users/{uid} allows owner create/update with noMonetizationEscalation() blocking writes to isLifetimeArchiveUnlocked and availableTokens. /users/{uid}/{document=**} allows owner read/write for all sub-collections. /admin/{document=**} fully blocked. Default deny catch-all. Storage rules: /protocols/** authenticated read, write blocked. /users/{uid}/** owner-only read/write. Default deny. Both rule sets deployed to project nise-e483f via Firebase CLI.</w:t>
      </w:r>
    </w:p>
    <w:p>
      <w:pPr>
        <w:spacing w:after="60"/>
      </w:pPr>
      <w:r>
        <w:rPr>
          <w:rFonts w:ascii="Arial" w:cs="Arial" w:eastAsia="Arial" w:hAnsi="Arial"/>
          <w:b/>
          <w:sz w:val="20"/>
          <w:szCs w:val="20"/>
        </w:rPr>
        <w:t xml:space="preserve">13.6 Infra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Committed: seed_firestore.js (Node.js Admin SDK seed script, idempotent, dry-run mode), storage.rules, firestore.rules, firestore.indexes.json. Git-ignored: .firebaserc, firebase.json, GoogleService-Info.plist, HerbalRemedyAdvisor/Nys.storekit (StoreKit 2 sandbox config for nys.lifetime.archive.unlock at $19.99). App Store Connect IAP creation deferred to pre-TestFlight submission.</w:t>
      </w:r>
    </w:p>
    <w:p>
      <w:pPr>
        <w:spacing w:after="0"/>
      </w:pP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AAAAAA"/>
        <w:sz w:val="16"/>
        <w:szCs w:val="16"/>
      </w:rPr>
      <w:t xml:space="preserve">Herbal Remedy Advisor — Technical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2E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5C7A4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2E1A"/>
      <w:sz w:val="22"/>
      <w:szCs w:val="22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
  
  <Relationship Id="rId1" Type="http://schemas.openxmlformats.org/officeDocument/2006/relationships/styles" Target="styles.xml"/>
  
  
  <Relationship Id="rId2" Type="http://schemas.openxmlformats.org/officeDocument/2006/relationships/numbering" Target="numbering.xml"/>
  
  
  <Relationship Id="rId3" Type="http://schemas.openxmlformats.org/officeDocument/2006/relationships/footnotes" Target="footnotes.xml"/>
  
  
  <Relationship Id="rId4" Type="http://schemas.openxmlformats.org/officeDocument/2006/relationships/endnotes" Target="endnotes.xml"/>
  
  
  <Relationship Id="rId5" Type="http://schemas.openxmlformats.org/officeDocument/2006/relationships/settings" Target="settings.xml"/>
  
  
  <Relationship Id="rId6" Type="http://schemas.openxmlformats.org/officeDocument/2006/relationships/comments" Target="comments.xml"/>
  
  
  <Relationship Id="rId7" Type="http://schemas.openxmlformats.org/officeDocument/2006/relationships/header" Target="header1.xml"/>
  
  
  <Relationship Id="rId8" Type="http://schemas.openxmlformats.org/officeDocument/2006/relationships/fontTable" Target="fontTable.xml"/>
  

</Relationships>

</file>

<file path=word/_rels/endnotes.xml.rels><?xml version="1.0" encoding="utf-8"?>
<Relationships xmlns="http://schemas.openxmlformats.org/package/2006/relationships"/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word/_rels/header1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2026-05-15T00:47:17.102Z</dcterms:created>
  <dcterms:modified xsi:type="dcterms:W3CDTF">2026-05-15T00:47:17.102Z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