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0" w:name="_GoBack"/>
      <w:r>
        <w:t xml:space="preserve">The PokeAPIv2 project aims to create a RESTful web API for modeling, interacting with, and serving out date from the Pokemon universe. Using the Ruby on Rails platform, this project hopes to expand the vision of the original PokeAPI project and upgrade its database schema to be more complaint and true to the original games they are found in, and improve the capacity of the system to deal with heavy load and traffic. The PokeAPI v2 team hopes to explore avenues for writing effective algorithms to deal with the querying and retrieval of data. By providing a well maintained, easily searchable, and easy to use source for this data, hopefully this project ill replace a lot of the back end modeling for the end users of this service. </w:t>
      </w:r>
    </w:p>
    <w:bookmarkEnd w:id="0"/>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3D462B71"/>
    <w:rsid w:val="3D462B7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2015-03-20T10:24:00Z</dcterms:created>
  <dc:creator>Aesa Kamar</dc:creator>
  <cp:lastModifiedBy>Aesa Kamar</cp:lastModifiedBy>
  <dc:title>The PokeAPIv2 project aims to create a RESTful web API for modeling, interacting with, and serving out date from the Pokemon universe. Using the Ruby on Rails platform, this project hopes to expand the vision of the original PokeAPI project and upgrade i</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