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StageWise</w:t>
      </w:r>
    </w:p>
    <w:p>
      <w:pPr>
        <w:jc w:val="center"/>
      </w:pPr>
      <w:r>
        <w:rPr>
          <w:b/>
        </w:rPr>
        <w:t>Documento de Trabajo — MVP v0.2</w:t>
      </w:r>
    </w:p>
    <w:p>
      <w:pPr>
        <w:jc w:val="center"/>
      </w:pPr>
      <w:r>
        <w:t>28 de junio de 2026</w:t>
      </w:r>
    </w:p>
    <w:p>
      <w:r>
        <w:t>Feed rankeado de oportunidades de inversión combinando Stage Analysis de Weinstein + CAN SLIM de O'Neil, con explicaciones en español generadas por IA.</w:t>
      </w:r>
    </w:p>
    <w:p>
      <w:r>
        <w:br w:type="page"/>
      </w:r>
    </w:p>
    <w:p>
      <w:pPr>
        <w:pStyle w:val="Heading1"/>
      </w:pPr>
      <w:r>
        <w:t>1. Visión del Producto</w:t>
      </w:r>
    </w:p>
    <w:p>
      <w:r>
        <w:t>StageWise es un feed tipo Netflix de oportunidades de inversión en acciones del mercado US, combinando dos metodologías clásicas de análisis bursátil:</w:t>
      </w:r>
    </w:p>
    <w:p>
      <w:pPr>
        <w:pStyle w:val="ListBullet"/>
      </w:pPr>
      <w:r>
        <w:rPr>
          <w:b/>
        </w:rPr>
        <w:t>Stage Analysis de Stan Weinstein</w:t>
      </w:r>
      <w:r>
        <w:t>: identifica en qué fase del ciclo está cada acción (base, avance, techo o declive) usando medias móviles semanales.</w:t>
      </w:r>
    </w:p>
    <w:p>
      <w:pPr>
        <w:pStyle w:val="ListBullet"/>
      </w:pPr>
      <w:r>
        <w:rPr>
          <w:b/>
        </w:rPr>
        <w:t>CAN SLIM de William O'Neil</w:t>
      </w:r>
      <w:r>
        <w:t>: filtra por calidad fundamental (crecimiento de EPS, nuevos máximos, fuerza relativa, soporte institucional, dirección del mercado).</w:t>
      </w:r>
    </w:p>
    <w:p/>
    <w:p>
      <w:r>
        <w:t>Sin simulador. Sin brokers. Sin alertas de trading. Solo información de calidad para el inversor que quiere tomar sus propias decisiones con criterio.</w:t>
      </w:r>
    </w:p>
    <w:p>
      <w:pPr>
        <w:pStyle w:val="Heading1"/>
      </w:pPr>
      <w:r>
        <w:t>2. Estado Actual del Sistema (28-Jun-2026)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 / Ubicación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Producción</w:t>
            </w:r>
          </w:p>
        </w:tc>
        <w:tc>
          <w:tcPr>
            <w:tcW w:type="dxa" w:w="2880"/>
          </w:tcPr>
          <w:p>
            <w:r>
              <w:t>https://frontend-inky-nine-48.vercel.app</w:t>
            </w:r>
          </w:p>
        </w:tc>
      </w:tr>
      <w:tr>
        <w:tc>
          <w:tcPr>
            <w:tcW w:type="dxa" w:w="2880"/>
          </w:tcPr>
          <w:p>
            <w:r>
              <w:t>Backend API</w:t>
            </w:r>
          </w:p>
        </w:tc>
        <w:tc>
          <w:tcPr>
            <w:tcW w:type="dxa" w:w="2880"/>
          </w:tcPr>
          <w:p>
            <w:r>
              <w:t>Producción</w:t>
            </w:r>
          </w:p>
        </w:tc>
        <w:tc>
          <w:tcPr>
            <w:tcW w:type="dxa" w:w="2880"/>
          </w:tcPr>
          <w:p>
            <w:r>
              <w:t>https://invest-feed-mvp-production.up.railway.app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Producción</w:t>
            </w:r>
          </w:p>
        </w:tc>
        <w:tc>
          <w:tcPr>
            <w:tcW w:type="dxa" w:w="2880"/>
          </w:tcPr>
          <w:p>
            <w:r>
              <w:t>PostgreSQL en Railway (proyecto exciting-charm)</w:t>
            </w:r>
          </w:p>
        </w:tc>
      </w:tr>
      <w:tr>
        <w:tc>
          <w:tcPr>
            <w:tcW w:type="dxa" w:w="2880"/>
          </w:tcPr>
          <w:p>
            <w:r>
              <w:t>Screener diario</w:t>
            </w:r>
          </w:p>
        </w:tc>
        <w:tc>
          <w:tcPr>
            <w:tcW w:type="dxa" w:w="2880"/>
          </w:tcPr>
          <w:p>
            <w:r>
              <w:t>Cron 06:00 UTC</w:t>
            </w:r>
          </w:p>
        </w:tc>
        <w:tc>
          <w:tcPr>
            <w:tcW w:type="dxa" w:w="2880"/>
          </w:tcPr>
          <w:p>
            <w:r>
              <w:t>Railway con Alpaca + SEC EDGAR (sin Yahoo)</w:t>
            </w:r>
          </w:p>
        </w:tc>
      </w:tr>
      <w:tr>
        <w:tc>
          <w:tcPr>
            <w:tcW w:type="dxa" w:w="2880"/>
          </w:tcPr>
          <w:p>
            <w:r>
              <w:t>Explicaciones IA</w:t>
            </w:r>
          </w:p>
        </w:tc>
        <w:tc>
          <w:tcPr>
            <w:tcW w:type="dxa" w:w="2880"/>
          </w:tcPr>
          <w:p>
            <w:r>
              <w:t>Activo</w:t>
            </w:r>
          </w:p>
        </w:tc>
        <w:tc>
          <w:tcPr>
            <w:tcW w:type="dxa" w:w="2880"/>
          </w:tcPr>
          <w:p>
            <w:r>
              <w:t>Claude Sonnet 4.6 — Top 50 tickers/corrida</w:t>
            </w:r>
          </w:p>
        </w:tc>
      </w:tr>
      <w:tr>
        <w:tc>
          <w:tcPr>
            <w:tcW w:type="dxa" w:w="2880"/>
          </w:tcPr>
          <w:p>
            <w:r>
              <w:t>Repo GitHub</w:t>
            </w:r>
          </w:p>
        </w:tc>
        <w:tc>
          <w:tcPr>
            <w:tcW w:type="dxa" w:w="2880"/>
          </w:tcPr>
          <w:p>
            <w:r>
              <w:t>Privado</w:t>
            </w:r>
          </w:p>
        </w:tc>
        <w:tc>
          <w:tcPr>
            <w:tcW w:type="dxa" w:w="2880"/>
          </w:tcPr>
          <w:p>
            <w:r>
              <w:t>Aescanilla89/invest-feed-mvp</w:t>
            </w:r>
          </w:p>
        </w:tc>
      </w:tr>
    </w:tbl>
    <w:p/>
    <w:p>
      <w:r>
        <w:t>Corrida de hoy (28-Jun-2026): 511/515 tickers procesados (99.2% éxito). Filtro activo: solo se muestran oportunidades con entrada Stage 1→2 fresca (≤ 8 semanas) o rotura de máximos con volumen (criterio N). Resultado de hoy: 7 oportunidades accionables (F, FTNT, EG, DECK, MO, DTE, GRMN).</w:t>
      </w:r>
    </w:p>
    <w:p>
      <w:pPr>
        <w:pStyle w:val="Heading1"/>
      </w:pPr>
      <w:r>
        <w:t>3. Arquitectura del Sistema</w:t>
      </w:r>
    </w:p>
    <w:p>
      <w:pPr>
        <w:pStyle w:val="Heading2"/>
      </w:pPr>
      <w:r>
        <w:t>3.1 Vista General</w:t>
      </w:r>
    </w:p>
    <w:p>
      <w:pPr>
        <w:ind w:left="576"/>
      </w:pPr>
      <w:r>
        <w:rPr>
          <w:rFonts w:ascii="Courier New" w:hAnsi="Courier New"/>
          <w:sz w:val="18"/>
        </w:rPr>
        <w:t>FUENTES DE DATOS</w:t>
      </w:r>
    </w:p>
    <w:p>
      <w:pPr>
        <w:ind w:left="576"/>
      </w:pPr>
      <w:r>
        <w:rPr>
          <w:rFonts w:ascii="Courier New" w:hAnsi="Courier New"/>
          <w:sz w:val="18"/>
        </w:rPr>
        <w:t>Alpaca Markets API    SEC EDGAR XBRL       Wikipedia</w:t>
      </w:r>
    </w:p>
    <w:p>
      <w:pPr>
        <w:ind w:left="576"/>
      </w:pPr>
      <w:r>
        <w:rPr>
          <w:rFonts w:ascii="Courier New" w:hAnsi="Courier New"/>
          <w:sz w:val="18"/>
        </w:rPr>
        <w:t>(OHLCV bars IEX)      (EPS + Shares Out.)  (S&amp;P500 + Nasdaq)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|                    |                    |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+--------------------+--------------------+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       SCREENER (Python)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Weinstein    CAN SLIM    Scoring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Stage 1-4    7 crit.     0-100pts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       |              |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PostgreSQL (Railway)   Claude API (Anthropic)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opportunities          Explicaciones top 50/dia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price_snapshots        en español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institutional_holdings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       |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FastAPI REST (Railway)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          |</w:t>
      </w:r>
    </w:p>
    <w:p>
      <w:pPr>
        <w:ind w:left="576"/>
      </w:pPr>
      <w:r>
        <w:rPr>
          <w:rFonts w:ascii="Courier New" w:hAnsi="Courier New"/>
          <w:sz w:val="18"/>
        </w:rPr>
        <w:t xml:space="preserve">          Next.js Frontend (Vercel)</w:t>
      </w:r>
    </w:p>
    <w:p>
      <w:pPr>
        <w:pStyle w:val="Heading2"/>
      </w:pPr>
      <w:r>
        <w:t>3.2 Flujo de Datos por Ticker</w:t>
      </w:r>
    </w:p>
    <w:p>
      <w:r>
        <w:t>Para cada uno de los ~604 tickers del universo (diario, 06:00 UTC):</w:t>
      </w:r>
    </w:p>
    <w:p>
      <w:pPr>
        <w:pStyle w:val="ListBullet"/>
      </w:pPr>
      <w:r>
        <w:t>OHLCV Semanal ← Alpaca Bars API — 104 semanas de barras diarias → resample a W-FRI</w:t>
      </w:r>
    </w:p>
    <w:p>
      <w:pPr>
        <w:pStyle w:val="ListBullet"/>
      </w:pPr>
      <w:r>
        <w:t>Análisis Weinstein — MA30 semanal + pendiente → Stage 1/2/3/4. Bonus: detección transición Stage 1→2 con volumen ≥2x y RSI(14) &gt; 50 en semana de cruce</w:t>
      </w:r>
    </w:p>
    <w:p>
      <w:pPr>
        <w:pStyle w:val="ListBullet"/>
      </w:pPr>
      <w:r>
        <w:t>SEC EDGAR (1 sola petición HTTP por ticker) — EPS Diluido 10-Q y 10-K → Criterios C y A; Shares Outstanding hist. → Criterio S (buyback)</w:t>
      </w:r>
    </w:p>
    <w:p>
      <w:pPr>
        <w:pStyle w:val="ListBullet"/>
      </w:pPr>
      <w:r>
        <w:t>Evaluación CAN SLIM (7 criterios) — ver tabla en sección 4</w:t>
      </w:r>
    </w:p>
    <w:p>
      <w:pPr>
        <w:pStyle w:val="ListBullet"/>
      </w:pPr>
      <w:r>
        <w:t>Score Combinado: Weinstein (50 pts) + CAN SLIM (50 pts) = 0-100</w:t>
      </w:r>
    </w:p>
    <w:p>
      <w:pPr>
        <w:pStyle w:val="ListBullet"/>
      </w:pPr>
      <w:r>
        <w:t>Persistencia en PostgreSQL — opportunities (score + criterios JSON, 1 fila/ticker/día); price_snapshots (OHLCV semanal histórico acumulado)</w:t>
      </w:r>
    </w:p>
    <w:p>
      <w:pPr>
        <w:pStyle w:val="ListBullet"/>
      </w:pPr>
      <w:r>
        <w:t>Explicación IA (solo si score ≥ 40, máx 50/corrida) — Claude Sonnet → texto en español → tabla explanations</w:t>
      </w:r>
    </w:p>
    <w:p>
      <w:pPr>
        <w:pStyle w:val="Heading2"/>
      </w:pPr>
      <w:r>
        <w:t>3.3 Modelo de Datos</w:t>
      </w:r>
    </w:p>
    <w:p>
      <w:pPr>
        <w:ind w:left="576"/>
      </w:pPr>
      <w:r>
        <w:rPr>
          <w:rFonts w:ascii="Courier New" w:hAnsi="Courier New"/>
          <w:sz w:val="18"/>
        </w:rPr>
        <w:t>tickers</w:t>
      </w:r>
    </w:p>
    <w:p>
      <w:pPr>
        <w:ind w:left="576"/>
      </w:pPr>
      <w:r>
        <w:rPr>
          <w:rFonts w:ascii="Courier New" w:hAnsi="Courier New"/>
          <w:sz w:val="18"/>
        </w:rPr>
        <w:t xml:space="preserve">  id | symbol | name | sector | universe | is_active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price_snapshots  ← histórico OHLCV semanal acumulado</w:t>
      </w:r>
    </w:p>
    <w:p>
      <w:pPr>
        <w:ind w:left="576"/>
      </w:pPr>
      <w:r>
        <w:rPr>
          <w:rFonts w:ascii="Courier New" w:hAnsi="Courier New"/>
          <w:sz w:val="18"/>
        </w:rPr>
        <w:t xml:space="preserve">  id | ticker_id | date | open | high | low | close | volume</w:t>
      </w:r>
    </w:p>
    <w:p>
      <w:pPr>
        <w:ind w:left="576"/>
      </w:pPr>
      <w:r>
        <w:rPr>
          <w:rFonts w:ascii="Courier New" w:hAnsi="Courier New"/>
          <w:sz w:val="18"/>
        </w:rPr>
        <w:t xml:space="preserve">  UNIQUE (ticker_id, date)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opportunities  ← 1 fila por ticker por día</w:t>
      </w:r>
    </w:p>
    <w:p>
      <w:pPr>
        <w:ind w:left="576"/>
      </w:pPr>
      <w:r>
        <w:rPr>
          <w:rFonts w:ascii="Courier New" w:hAnsi="Courier New"/>
          <w:sz w:val="18"/>
        </w:rPr>
        <w:t xml:space="preserve">  id | ticker_id | run_date</w:t>
      </w:r>
    </w:p>
    <w:p>
      <w:pPr>
        <w:ind w:left="576"/>
      </w:pPr>
      <w:r>
        <w:rPr>
          <w:rFonts w:ascii="Courier New" w:hAnsi="Courier New"/>
          <w:sz w:val="18"/>
        </w:rPr>
        <w:t xml:space="preserve">  weinstein_stage | weinstein_transition | weeks_in_stage</w:t>
      </w:r>
    </w:p>
    <w:p>
      <w:pPr>
        <w:ind w:left="576"/>
      </w:pPr>
      <w:r>
        <w:rPr>
          <w:rFonts w:ascii="Courier New" w:hAnsi="Courier New"/>
          <w:sz w:val="18"/>
        </w:rPr>
        <w:t xml:space="preserve">  weinstein_ma_slope_pct | weinstein_relative_volume | weinstein_rsi  ← NUEVO</w:t>
      </w:r>
    </w:p>
    <w:p>
      <w:pPr>
        <w:ind w:left="576"/>
      </w:pPr>
      <w:r>
        <w:rPr>
          <w:rFonts w:ascii="Courier New" w:hAnsi="Courier New"/>
          <w:sz w:val="18"/>
        </w:rPr>
        <w:t xml:space="preserve">  canslim_criteria (JSON) | canslim_score</w:t>
      </w:r>
    </w:p>
    <w:p>
      <w:pPr>
        <w:ind w:left="576"/>
      </w:pPr>
      <w:r>
        <w:rPr>
          <w:rFonts w:ascii="Courier New" w:hAnsi="Courier New"/>
          <w:sz w:val="18"/>
        </w:rPr>
        <w:t xml:space="preserve">  combined_score | risk_bucket</w:t>
      </w:r>
    </w:p>
    <w:p>
      <w:pPr>
        <w:ind w:left="576"/>
      </w:pPr>
      <w:r>
        <w:rPr>
          <w:rFonts w:ascii="Courier New" w:hAnsi="Courier New"/>
          <w:sz w:val="18"/>
        </w:rPr>
        <w:t xml:space="preserve">  UNIQUE (ticker_id, run_date)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institutional_holdings  ← NUEVA TABLA (datos 13F-HR SEC)</w:t>
      </w:r>
    </w:p>
    <w:p>
      <w:pPr>
        <w:ind w:left="576"/>
      </w:pPr>
      <w:r>
        <w:rPr>
          <w:rFonts w:ascii="Courier New" w:hAnsi="Courier New"/>
          <w:sz w:val="18"/>
        </w:rPr>
        <w:t xml:space="preserve">  id | ticker_id | quarter | institution_cik</w:t>
      </w:r>
    </w:p>
    <w:p>
      <w:pPr>
        <w:ind w:left="576"/>
      </w:pPr>
      <w:r>
        <w:rPr>
          <w:rFonts w:ascii="Courier New" w:hAnsi="Courier New"/>
          <w:sz w:val="18"/>
        </w:rPr>
        <w:t xml:space="preserve">  institution_name | shares | value_usd_k</w:t>
      </w:r>
    </w:p>
    <w:p>
      <w:pPr>
        <w:ind w:left="576"/>
      </w:pPr>
      <w:r>
        <w:rPr>
          <w:rFonts w:ascii="Courier New" w:hAnsi="Courier New"/>
          <w:sz w:val="18"/>
        </w:rPr>
        <w:t xml:space="preserve">  UNIQUE (ticker_id, quarter, institution_cik)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explanations  ← texto IA por ticker/día</w:t>
      </w:r>
    </w:p>
    <w:p>
      <w:pPr>
        <w:ind w:left="576"/>
      </w:pPr>
      <w:r>
        <w:rPr>
          <w:rFonts w:ascii="Courier New" w:hAnsi="Courier New"/>
          <w:sz w:val="18"/>
        </w:rPr>
        <w:t xml:space="preserve">  id | ticker_id | run_date | text | model_used</w:t>
      </w:r>
    </w:p>
    <w:p>
      <w:pPr>
        <w:ind w:left="576"/>
      </w:pPr>
      <w:r>
        <w:rPr>
          <w:rFonts w:ascii="Courier New" w:hAnsi="Courier New"/>
          <w:sz w:val="18"/>
        </w:rPr>
        <w:t xml:space="preserve">  combined_score_at_generation | created_at</w:t>
      </w:r>
    </w:p>
    <w:p>
      <w:pPr>
        <w:pStyle w:val="Heading1"/>
      </w:pPr>
      <w:r>
        <w:t>4. Sistema de Scoring</w:t>
      </w:r>
    </w:p>
    <w:p>
      <w:pPr>
        <w:pStyle w:val="Heading2"/>
      </w:pPr>
      <w:r>
        <w:t>4.1 Weinstein (0-50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Puntos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Stage 2 (avance)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Stage 1 (base, acumulación)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Stage 3 (techo)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Stage 4 (declive)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Bonus: transición 1→2 con volumen ≥2x Y RSI(14)&gt;50</w:t>
            </w:r>
          </w:p>
        </w:tc>
        <w:tc>
          <w:tcPr>
            <w:tcW w:type="dxa" w:w="4320"/>
          </w:tcPr>
          <w:p>
            <w:r>
              <w:t>+15</w:t>
            </w:r>
          </w:p>
        </w:tc>
      </w:tr>
      <w:tr>
        <w:tc>
          <w:tcPr>
            <w:tcW w:type="dxa" w:w="4320"/>
          </w:tcPr>
          <w:p>
            <w:r>
              <w:t>Bonus: semanas en Stage 2 (máximo 5 semanas)</w:t>
            </w:r>
          </w:p>
        </w:tc>
        <w:tc>
          <w:tcPr>
            <w:tcW w:type="dxa" w:w="4320"/>
          </w:tcPr>
          <w:p>
            <w:r>
              <w:t>+0 a +5</w:t>
            </w:r>
          </w:p>
        </w:tc>
      </w:tr>
    </w:tbl>
    <w:p/>
    <w:p>
      <w:r>
        <w:t>⚠️ Condiciones bloqueantes para señal Stage 1→2: el volumen en la semana del cruce debe ser ≥2x la media (antes era 1.5x) Y el RSI(14) Wilder debe estar por encima de 50. Si cualquiera falla, is_transition = False aunque el precio haya cruzado la MA30.</w:t>
      </w:r>
    </w:p>
    <w:p>
      <w:pPr>
        <w:pStyle w:val="Heading2"/>
      </w:pPr>
      <w:r>
        <w:t>4.2 CAN SLIM (0-50 puntos)</w:t>
      </w:r>
    </w:p>
    <w:p>
      <w:r>
        <w:t>Los 50 puntos se distribuyen equitativamente entre criterios verificables. Los criterios marcados como None no penalizan — solo se puntúan los verificables. Criterios actualmente verificables: C, A, N, S, L, 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Fuente de datos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Umbral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 — EPS Trimestral YoY</w:t>
            </w:r>
          </w:p>
        </w:tc>
        <w:tc>
          <w:tcPr>
            <w:tcW w:type="dxa" w:w="2880"/>
          </w:tcPr>
          <w:p>
            <w:r>
              <w:t>SEC EDGAR 10-Q</w:t>
            </w:r>
          </w:p>
        </w:tc>
        <w:tc>
          <w:tcPr>
            <w:tcW w:type="dxa" w:w="2880"/>
          </w:tcPr>
          <w:p>
            <w:r>
              <w:t>≥ 25%</w:t>
            </w:r>
          </w:p>
        </w:tc>
      </w:tr>
      <w:tr>
        <w:tc>
          <w:tcPr>
            <w:tcW w:type="dxa" w:w="2880"/>
          </w:tcPr>
          <w:p>
            <w:r>
              <w:t>A — EPS Anual</w:t>
            </w:r>
          </w:p>
        </w:tc>
        <w:tc>
          <w:tcPr>
            <w:tcW w:type="dxa" w:w="2880"/>
          </w:tcPr>
          <w:p>
            <w:r>
              <w:t>SEC EDGAR 10-K</w:t>
            </w:r>
          </w:p>
        </w:tc>
        <w:tc>
          <w:tcPr>
            <w:tcW w:type="dxa" w:w="2880"/>
          </w:tcPr>
          <w:p>
            <w:r>
              <w:t>≥ 25%</w:t>
            </w:r>
          </w:p>
        </w:tc>
      </w:tr>
      <w:tr>
        <w:tc>
          <w:tcPr>
            <w:tcW w:type="dxa" w:w="2880"/>
          </w:tcPr>
          <w:p>
            <w:r>
              <w:t>N — Nuevo máximo + volumen</w:t>
            </w:r>
          </w:p>
        </w:tc>
        <w:tc>
          <w:tcPr>
            <w:tcW w:type="dxa" w:w="2880"/>
          </w:tcPr>
          <w:p>
            <w:r>
              <w:t>OHLCV (Alpaca)</w:t>
            </w:r>
          </w:p>
        </w:tc>
        <w:tc>
          <w:tcPr>
            <w:tcW w:type="dxa" w:w="2880"/>
          </w:tcPr>
          <w:p>
            <w:r>
              <w:t>Cierre ≥ 98% del max 52s + vol 1.5x</w:t>
            </w:r>
          </w:p>
        </w:tc>
      </w:tr>
      <w:tr>
        <w:tc>
          <w:tcPr>
            <w:tcW w:type="dxa" w:w="2880"/>
          </w:tcPr>
          <w:p>
            <w:r>
              <w:t>S — Supply bajando (buyback)</w:t>
            </w:r>
          </w:p>
        </w:tc>
        <w:tc>
          <w:tcPr>
            <w:tcW w:type="dxa" w:w="2880"/>
          </w:tcPr>
          <w:p>
            <w:r>
              <w:t>SEC EDGAR</w:t>
            </w:r>
          </w:p>
        </w:tc>
        <w:tc>
          <w:tcPr>
            <w:tcW w:type="dxa" w:w="2880"/>
          </w:tcPr>
          <w:p>
            <w:r>
              <w:t>Shares -1% en 4 trimestres</w:t>
            </w:r>
          </w:p>
        </w:tc>
      </w:tr>
      <w:tr>
        <w:tc>
          <w:tcPr>
            <w:tcW w:type="dxa" w:w="2880"/>
          </w:tcPr>
          <w:p>
            <w:r>
              <w:t>L — Leader (fuerza relativa)</w:t>
            </w:r>
          </w:p>
        </w:tc>
        <w:tc>
          <w:tcPr>
            <w:tcW w:type="dxa" w:w="2880"/>
          </w:tcPr>
          <w:p>
            <w:r>
              <w:t>OHLCV vs SPY</w:t>
            </w:r>
          </w:p>
        </w:tc>
        <w:tc>
          <w:tcPr>
            <w:tcW w:type="dxa" w:w="2880"/>
          </w:tcPr>
          <w:p>
            <w:r>
              <w:t>Retorno 52s &gt; benchmark SPY</w:t>
            </w:r>
          </w:p>
        </w:tc>
      </w:tr>
      <w:tr>
        <w:tc>
          <w:tcPr>
            <w:tcW w:type="dxa" w:w="2880"/>
          </w:tcPr>
          <w:p>
            <w:r>
              <w:t>I — Institucional (13F)</w:t>
            </w:r>
          </w:p>
        </w:tc>
        <w:tc>
          <w:tcPr>
            <w:tcW w:type="dxa" w:w="2880"/>
          </w:tcPr>
          <w:p>
            <w:r>
              <w:t>SEC EDGAR 13F-HR</w:t>
            </w:r>
          </w:p>
        </w:tc>
        <w:tc>
          <w:tcPr>
            <w:tcW w:type="dxa" w:w="2880"/>
          </w:tcPr>
          <w:p>
            <w:r>
              <w:t>≥3 fondos top-30 + tendencia acumulación (implementado, pendiente de cargar datos)</w:t>
            </w:r>
          </w:p>
        </w:tc>
      </w:tr>
      <w:tr>
        <w:tc>
          <w:tcPr>
            <w:tcW w:type="dxa" w:w="2880"/>
          </w:tcPr>
          <w:p>
            <w:r>
              <w:t>M — Market direction</w:t>
            </w:r>
          </w:p>
        </w:tc>
        <w:tc>
          <w:tcPr>
            <w:tcW w:type="dxa" w:w="2880"/>
          </w:tcPr>
          <w:p>
            <w:r>
              <w:t>Weinstein sobre SPY</w:t>
            </w:r>
          </w:p>
        </w:tc>
        <w:tc>
          <w:tcPr>
            <w:tcW w:type="dxa" w:w="2880"/>
          </w:tcPr>
          <w:p>
            <w:r>
              <w:t>SPY en Stage 2</w:t>
            </w:r>
          </w:p>
        </w:tc>
      </w:tr>
    </w:tbl>
    <w:p>
      <w:pPr>
        <w:pStyle w:val="Heading2"/>
      </w:pPr>
      <w:r>
        <w:t>4.3 Risk Bucket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Score combinado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Interpretación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≥ 70</w:t>
            </w:r>
          </w:p>
        </w:tc>
        <w:tc>
          <w:tcPr>
            <w:tcW w:type="dxa" w:w="2880"/>
          </w:tcPr>
          <w:p>
            <w:r>
              <w:t>Alto</w:t>
            </w:r>
          </w:p>
        </w:tc>
        <w:tc>
          <w:tcPr>
            <w:tcW w:type="dxa" w:w="2880"/>
          </w:tcPr>
          <w:p>
            <w:r>
              <w:t>Alta convicción, mayor volatilidad potencial</w:t>
            </w:r>
          </w:p>
        </w:tc>
      </w:tr>
      <w:tr>
        <w:tc>
          <w:tcPr>
            <w:tcW w:type="dxa" w:w="2880"/>
          </w:tcPr>
          <w:p>
            <w:r>
              <w:t>50 - 69</w:t>
            </w:r>
          </w:p>
        </w:tc>
        <w:tc>
          <w:tcPr>
            <w:tcW w:type="dxa" w:w="2880"/>
          </w:tcPr>
          <w:p>
            <w:r>
              <w:t>Medio</w:t>
            </w:r>
          </w:p>
        </w:tc>
        <w:tc>
          <w:tcPr>
            <w:tcW w:type="dxa" w:w="2880"/>
          </w:tcPr>
          <w:p>
            <w:r>
              <w:t>Oportunidad moderada</w:t>
            </w:r>
          </w:p>
        </w:tc>
      </w:tr>
      <w:tr>
        <w:tc>
          <w:tcPr>
            <w:tcW w:type="dxa" w:w="2880"/>
          </w:tcPr>
          <w:p>
            <w:r>
              <w:t>&lt; 50</w:t>
            </w:r>
          </w:p>
        </w:tc>
        <w:tc>
          <w:tcPr>
            <w:tcW w:type="dxa" w:w="2880"/>
          </w:tcPr>
          <w:p>
            <w:r>
              <w:t>Bajo</w:t>
            </w:r>
          </w:p>
        </w:tc>
        <w:tc>
          <w:tcPr>
            <w:tcW w:type="dxa" w:w="2880"/>
          </w:tcPr>
          <w:p>
            <w:r>
              <w:t>Señal débil o mercado desfavorable</w:t>
            </w:r>
          </w:p>
        </w:tc>
      </w:tr>
    </w:tbl>
    <w:p>
      <w:pPr>
        <w:pStyle w:val="Heading1"/>
      </w:pPr>
      <w:r>
        <w:t>5. Stack Tecnológico y Costes</w:t>
      </w:r>
    </w:p>
    <w:p>
      <w:pPr>
        <w:pStyle w:val="Heading2"/>
      </w:pPr>
      <w:r>
        <w:t>5.1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FastAPI + Uvicorn</w:t>
            </w:r>
          </w:p>
        </w:tc>
        <w:tc>
          <w:tcPr>
            <w:tcW w:type="dxa" w:w="2880"/>
          </w:tcPr>
          <w:p>
            <w:r>
              <w:t>Python 3.11, Railway</w:t>
            </w:r>
          </w:p>
        </w:tc>
      </w:tr>
      <w:tr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SQLAlchemy 2.0</w:t>
            </w:r>
          </w:p>
        </w:tc>
        <w:tc>
          <w:tcPr>
            <w:tcW w:type="dxa" w:w="2880"/>
          </w:tcPr>
          <w:p>
            <w:r>
              <w:t>Modelos tipados con Mapped[]</w:t>
            </w:r>
          </w:p>
        </w:tc>
      </w:tr>
      <w:tr>
        <w:tc>
          <w:tcPr>
            <w:tcW w:type="dxa" w:w="2880"/>
          </w:tcPr>
          <w:p>
            <w:r>
              <w:t>Scheduler</w:t>
            </w:r>
          </w:p>
        </w:tc>
        <w:tc>
          <w:tcPr>
            <w:tcW w:type="dxa" w:w="2880"/>
          </w:tcPr>
          <w:p>
            <w:r>
              <w:t>APScheduler</w:t>
            </w:r>
          </w:p>
        </w:tc>
        <w:tc>
          <w:tcPr>
            <w:tcW w:type="dxa" w:w="2880"/>
          </w:tcPr>
          <w:p>
            <w:r>
              <w:t>Cron 06:00 UTC diario</w:t>
            </w:r>
          </w:p>
        </w:tc>
      </w:tr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Pydantic Settings</w:t>
            </w:r>
          </w:p>
        </w:tc>
        <w:tc>
          <w:tcPr>
            <w:tcW w:type="dxa" w:w="2880"/>
          </w:tcPr>
          <w:p>
            <w:r>
              <w:t>Variables de entorno Railway</w:t>
            </w:r>
          </w:p>
        </w:tc>
      </w:tr>
      <w:tr>
        <w:tc>
          <w:tcPr>
            <w:tcW w:type="dxa" w:w="2880"/>
          </w:tcPr>
          <w:p>
            <w:r>
              <w:t>IA</w:t>
            </w:r>
          </w:p>
        </w:tc>
        <w:tc>
          <w:tcPr>
            <w:tcW w:type="dxa" w:w="2880"/>
          </w:tcPr>
          <w:p>
            <w:r>
              <w:t>Anthropic Claude Sonnet 4.6</w:t>
            </w:r>
          </w:p>
        </w:tc>
        <w:tc>
          <w:tcPr>
            <w:tcW w:type="dxa" w:w="2880"/>
          </w:tcPr>
          <w:p>
            <w:r>
              <w:t>Explicaciones en español</w:t>
            </w:r>
          </w:p>
        </w:tc>
      </w:tr>
    </w:tbl>
    <w:p>
      <w:pPr>
        <w:pStyle w:val="Heading2"/>
      </w:pPr>
      <w:r>
        <w:t>5.2 Fuentes de Datos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Datos obtenidos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Límite free tier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Alpaca Markets</w:t>
            </w:r>
          </w:p>
        </w:tc>
        <w:tc>
          <w:tcPr>
            <w:tcW w:type="dxa" w:w="2880"/>
          </w:tcPr>
          <w:p>
            <w:r>
              <w:t>OHLCV histórico (IEX feed, US stocks)</w:t>
            </w:r>
          </w:p>
        </w:tc>
        <w:tc>
          <w:tcPr>
            <w:tcW w:type="dxa" w:w="2880"/>
          </w:tcPr>
          <w:p>
            <w:r>
              <w:t>200 req/min</w:t>
            </w:r>
          </w:p>
        </w:tc>
      </w:tr>
      <w:tr>
        <w:tc>
          <w:tcPr>
            <w:tcW w:type="dxa" w:w="2880"/>
          </w:tcPr>
          <w:p>
            <w:r>
              <w:t>SEC EDGAR XBRL</w:t>
            </w:r>
          </w:p>
        </w:tc>
        <w:tc>
          <w:tcPr>
            <w:tcW w:type="dxa" w:w="2880"/>
          </w:tcPr>
          <w:p>
            <w:r>
              <w:t>EPS diluted (10-Q/10-K) + Shares Outstanding</w:t>
            </w:r>
          </w:p>
        </w:tc>
        <w:tc>
          <w:tcPr>
            <w:tcW w:type="dxa" w:w="2880"/>
          </w:tcPr>
          <w:p>
            <w:r>
              <w:t>~10 req/s</w:t>
            </w:r>
          </w:p>
        </w:tc>
      </w:tr>
      <w:tr>
        <w:tc>
          <w:tcPr>
            <w:tcW w:type="dxa" w:w="2880"/>
          </w:tcPr>
          <w:p>
            <w:r>
              <w:t>SEC EDGAR EFTS</w:t>
            </w:r>
          </w:p>
        </w:tc>
        <w:tc>
          <w:tcPr>
            <w:tcW w:type="dxa" w:w="2880"/>
          </w:tcPr>
          <w:p>
            <w:r>
              <w:t>CIK de instituciones (búsqueda por nombre)</w:t>
            </w:r>
          </w:p>
        </w:tc>
        <w:tc>
          <w:tcPr>
            <w:tcW w:type="dxa" w:w="2880"/>
          </w:tcPr>
          <w:p>
            <w:r>
              <w:t>~10 req/s</w:t>
            </w:r>
          </w:p>
        </w:tc>
      </w:tr>
      <w:tr>
        <w:tc>
          <w:tcPr>
            <w:tcW w:type="dxa" w:w="2880"/>
          </w:tcPr>
          <w:p>
            <w:r>
              <w:t>SEC EDGAR 13F-HR</w:t>
            </w:r>
          </w:p>
        </w:tc>
        <w:tc>
          <w:tcPr>
            <w:tcW w:type="dxa" w:w="2880"/>
          </w:tcPr>
          <w:p>
            <w:r>
              <w:t>Holdings institucionales trimestrales</w:t>
            </w:r>
          </w:p>
        </w:tc>
        <w:tc>
          <w:tcPr>
            <w:tcW w:type="dxa" w:w="2880"/>
          </w:tcPr>
          <w:p>
            <w:r>
              <w:t>~10 req/s</w:t>
            </w:r>
          </w:p>
        </w:tc>
      </w:tr>
      <w:tr>
        <w:tc>
          <w:tcPr>
            <w:tcW w:type="dxa" w:w="2880"/>
          </w:tcPr>
          <w:p>
            <w:r>
              <w:t>Wikipedia</w:t>
            </w:r>
          </w:p>
        </w:tc>
        <w:tc>
          <w:tcPr>
            <w:tcW w:type="dxa" w:w="2880"/>
          </w:tcPr>
          <w:p>
            <w:r>
              <w:t>Universo S&amp;P500 + Nasdaq100 (~604 tickers)</w:t>
            </w:r>
          </w:p>
        </w:tc>
        <w:tc>
          <w:tcPr>
            <w:tcW w:type="dxa" w:w="2880"/>
          </w:tcPr>
          <w:p>
            <w:r>
              <w:t>Sin límite</w:t>
            </w:r>
          </w:p>
        </w:tc>
      </w:tr>
    </w:tbl>
    <w:p>
      <w:pPr>
        <w:pStyle w:val="Heading2"/>
      </w:pPr>
      <w:r>
        <w:t>5.3 Infraestructura y Costes Mensuales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Coste aprox./mes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Railway (backend + PostgreSQL)</w:t>
            </w:r>
          </w:p>
        </w:tc>
        <w:tc>
          <w:tcPr>
            <w:tcW w:type="dxa" w:w="2880"/>
          </w:tcPr>
          <w:p>
            <w:r>
              <w:t>Hobby</w:t>
            </w:r>
          </w:p>
        </w:tc>
        <w:tc>
          <w:tcPr>
            <w:tcW w:type="dxa" w:w="2880"/>
          </w:tcPr>
          <w:p>
            <w:r>
              <w:t>~5 EUR</w:t>
            </w:r>
          </w:p>
        </w:tc>
      </w:tr>
      <w:tr>
        <w:tc>
          <w:tcPr>
            <w:tcW w:type="dxa" w:w="2880"/>
          </w:tcPr>
          <w:p>
            <w:r>
              <w:t>Vercel (frontend Next.js)</w:t>
            </w:r>
          </w:p>
        </w:tc>
        <w:tc>
          <w:tcPr>
            <w:tcW w:type="dxa" w:w="2880"/>
          </w:tcPr>
          <w:p>
            <w:r>
              <w:t>Free</w:t>
            </w:r>
          </w:p>
        </w:tc>
        <w:tc>
          <w:tcPr>
            <w:tcW w:type="dxa" w:w="2880"/>
          </w:tcPr>
          <w:p>
            <w:r>
              <w:t>Gratis</w:t>
            </w:r>
          </w:p>
        </w:tc>
      </w:tr>
      <w:tr>
        <w:tc>
          <w:tcPr>
            <w:tcW w:type="dxa" w:w="2880"/>
          </w:tcPr>
          <w:p>
            <w:r>
              <w:t>Alpaca Markets (datos OHLCV)</w:t>
            </w:r>
          </w:p>
        </w:tc>
        <w:tc>
          <w:tcPr>
            <w:tcW w:type="dxa" w:w="2880"/>
          </w:tcPr>
          <w:p>
            <w:r>
              <w:t>Free tier</w:t>
            </w:r>
          </w:p>
        </w:tc>
        <w:tc>
          <w:tcPr>
            <w:tcW w:type="dxa" w:w="2880"/>
          </w:tcPr>
          <w:p>
            <w:r>
              <w:t>Gratis</w:t>
            </w:r>
          </w:p>
        </w:tc>
      </w:tr>
      <w:tr>
        <w:tc>
          <w:tcPr>
            <w:tcW w:type="dxa" w:w="2880"/>
          </w:tcPr>
          <w:p>
            <w:r>
              <w:t>SEC EDGAR</w:t>
            </w:r>
          </w:p>
        </w:tc>
        <w:tc>
          <w:tcPr>
            <w:tcW w:type="dxa" w:w="2880"/>
          </w:tcPr>
          <w:p>
            <w:r>
              <w:t>Público / sin coste</w:t>
            </w:r>
          </w:p>
        </w:tc>
        <w:tc>
          <w:tcPr>
            <w:tcW w:type="dxa" w:w="2880"/>
          </w:tcPr>
          <w:p>
            <w:r>
              <w:t>Gratis</w:t>
            </w:r>
          </w:p>
        </w:tc>
      </w:tr>
      <w:tr>
        <w:tc>
          <w:tcPr>
            <w:tcW w:type="dxa" w:w="2880"/>
          </w:tcPr>
          <w:p>
            <w:r>
              <w:t>Anthropic API (explicaciones IA)</w:t>
            </w:r>
          </w:p>
        </w:tc>
        <w:tc>
          <w:tcPr>
            <w:tcW w:type="dxa" w:w="2880"/>
          </w:tcPr>
          <w:p>
            <w:r>
              <w:t>Pay-per-use</w:t>
            </w:r>
          </w:p>
        </w:tc>
        <w:tc>
          <w:tcPr>
            <w:tcW w:type="dxa" w:w="2880"/>
          </w:tcPr>
          <w:p>
            <w:r>
              <w:t>~8 EUR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~13 EUR/mes</w:t>
            </w:r>
          </w:p>
        </w:tc>
      </w:tr>
    </w:tbl>
    <w:p>
      <w:pPr>
        <w:pStyle w:val="Heading1"/>
      </w:pPr>
      <w:r>
        <w:t>6. Historial de Sesiones — Qué Se Ha Implementado</w:t>
      </w:r>
    </w:p>
    <w:p>
      <w:pPr>
        <w:pStyle w:val="Heading2"/>
      </w:pPr>
      <w:r>
        <w:t>6.1 Sesión 1 (26-Jun-2026) — Migración a Alpaca + SEC EDGAR</w:t>
      </w:r>
    </w:p>
    <w:p>
      <w:pPr>
        <w:pStyle w:val="Heading3"/>
      </w:pPr>
      <w:r>
        <w:t>Migración a Alpaca Markets API</w:t>
      </w:r>
    </w:p>
    <w:p>
      <w:r>
        <w:t>Problema: Yahoo Finance bloqueaba IPs de datacenter en Railway. El screener solo podía correr en local de forma manual, sin histórico automático acumulado.</w:t>
      </w:r>
    </w:p>
    <w:p>
      <w:pPr>
        <w:pStyle w:val="ListBullet"/>
      </w:pPr>
      <w:r>
        <w:t>AlpacaDataSource reemplaza YFinanceDataSource para obtener OHLCV semanal.</w:t>
      </w:r>
    </w:p>
    <w:p>
      <w:pPr>
        <w:pStyle w:val="ListBullet"/>
      </w:pPr>
      <w:r>
        <w:t>Auto-selección: si ALPACA_API_KEY + ALPACA_SECRET_KEY en env → Alpaca; si no → yfinance fallback local.</w:t>
      </w:r>
    </w:p>
    <w:p>
      <w:pPr>
        <w:pStyle w:val="ListBullet"/>
      </w:pPr>
      <w:r>
        <w:t>El cron de Railway (06:00 UTC) ya corre autónomamente acumulando histórico sin intervención manual.</w:t>
      </w:r>
    </w:p>
    <w:p>
      <w:pPr>
        <w:pStyle w:val="Heading3"/>
      </w:pPr>
      <w:r>
        <w:t>EPS desde SEC EDGAR (sin Yahoo Finance)</w:t>
      </w:r>
    </w:p>
    <w:p>
      <w:r>
        <w:t>Problema: Los fundamentales EPS (criterios C y A) venían de Yahoo Finance, también bloqueado en Railway.</w:t>
      </w:r>
    </w:p>
    <w:p>
      <w:pPr>
        <w:pStyle w:val="ListBullet"/>
      </w:pPr>
      <w:r>
        <w:t>get_edgar_data(symbol) extrae EPS de us-gaap/EarningsPerShareDiluted via XBRL de SEC EDGAR.</w:t>
      </w:r>
    </w:p>
    <w:p>
      <w:pPr>
        <w:pStyle w:val="ListBullet"/>
      </w:pPr>
      <w:r>
        <w:t>Reutiliza la misma infra que ya teníamos para shares outstanding (criterio S) — misma URL companyfacts.</w:t>
      </w:r>
    </w:p>
    <w:p>
      <w:pPr>
        <w:pStyle w:val="Heading3"/>
      </w:pPr>
      <w:r>
        <w:t>Optimización: 1 llamada SEC EDGAR por ticker (antes eran 2)</w:t>
      </w:r>
    </w:p>
    <w:p>
      <w:r>
        <w:t>ANTES: get_supply_signal() + get_eps_series() = 2 peticiones HTTP por ticker = 1.208 peticiones/corrida → riesgo de rate limit.</w:t>
      </w:r>
    </w:p>
    <w:p>
      <w:r>
        <w:t>AHORA: get_edgar_data() = 1 petición HTTP por ticker = 604 peticiones/corrida + delay 120ms (~8 req/s).</w:t>
      </w:r>
    </w:p>
    <w:p>
      <w:pPr>
        <w:pStyle w:val="Heading3"/>
      </w:pPr>
      <w:r>
        <w:t>Otros cambios sesión 1</w:t>
      </w:r>
    </w:p>
    <w:p>
      <w:pPr>
        <w:pStyle w:val="ListBullet"/>
      </w:pPr>
      <w:r>
        <w:t>Endpoint de diagnóstico GET /api/admin/diagnose: verifica en Railway que Alpaca, SEC EDGAR y el universo funcionan.</w:t>
      </w:r>
    </w:p>
    <w:p>
      <w:pPr>
        <w:pStyle w:val="ListBullet"/>
      </w:pPr>
      <w:r>
        <w:t>Error handling en el thread del screener: errores quedan visibles en logs de Railway.</w:t>
      </w:r>
    </w:p>
    <w:p>
      <w:pPr>
        <w:pStyle w:val="Heading2"/>
      </w:pPr>
      <w:r>
        <w:t>6.2 Sesión 2 (28-Jun-2026) — Gráfico Weinstein + Criterio I 13F + RSI</w:t>
      </w:r>
    </w:p>
    <w:p>
      <w:pPr>
        <w:pStyle w:val="Heading3"/>
      </w:pPr>
      <w:r>
        <w:t>Gráfico Weinstein con TradingView Lightweight Charts</w:t>
      </w:r>
    </w:p>
    <w:p>
      <w:r>
        <w:t>Sustituido el gráfico SVG básico de la página de detalle por un gráfico profesional con:</w:t>
      </w:r>
    </w:p>
    <w:p>
      <w:pPr>
        <w:pStyle w:val="ListBullet"/>
      </w:pPr>
      <w:r>
        <w:t>Velas japonesas semanales (verde/rojo) — 130 semanas de histórico (~2.5 años)</w:t>
      </w:r>
    </w:p>
    <w:p>
      <w:pPr>
        <w:pStyle w:val="ListBullet"/>
      </w:pPr>
      <w:r>
        <w:t>MA30 en ámbar (#f59e0b) — la media de 30 semanas que define el Stage de Weinstein</w:t>
      </w:r>
    </w:p>
    <w:p>
      <w:pPr>
        <w:pStyle w:val="ListBullet"/>
      </w:pPr>
      <w:r>
        <w:t>Histograma de volumen en la parte baja del gráfico (20% de altura)</w:t>
      </w:r>
    </w:p>
    <w:p>
      <w:pPr>
        <w:pStyle w:val="ListBullet"/>
      </w:pPr>
      <w:r>
        <w:t>Marcador "Stage 1→2" (flecha verde) en la semana exacta del cruce cuando is_transition = True</w:t>
      </w:r>
    </w:p>
    <w:p>
      <w:pPr>
        <w:pStyle w:val="ListBullet"/>
      </w:pPr>
      <w:r>
        <w:t>Responsive: se redimensiona automáticamente con ResizeObserver</w:t>
      </w:r>
    </w:p>
    <w:p/>
    <w:p>
      <w:r>
        <w:t>Fichero nuevo:</w:t>
      </w:r>
    </w:p>
    <w:p>
      <w:pPr>
        <w:pStyle w:val="ListBullet"/>
      </w:pPr>
      <w:r>
        <w:t>frontend/src/components/weinstein-chart.tsx — componente "use client" que usa la librería lightweight-charts v4.2.3</w:t>
      </w:r>
    </w:p>
    <w:p>
      <w:r>
        <w:t>Ficheros modificados:</w:t>
      </w:r>
    </w:p>
    <w:p>
      <w:pPr>
        <w:pStyle w:val="ListBullet"/>
      </w:pPr>
      <w:r>
        <w:t>frontend/src/app/opportunities/[ticker]/page.tsx — usa WeinsteinChart en lugar de PriceChart</w:t>
      </w:r>
    </w:p>
    <w:p>
      <w:pPr>
        <w:pStyle w:val="ListBullet"/>
      </w:pPr>
      <w:r>
        <w:t>frontend/src/lib/api.ts — PriceBar interface (date, open, high, low, close, volume)</w:t>
      </w:r>
    </w:p>
    <w:p>
      <w:pPr>
        <w:pStyle w:val="ListBullet"/>
      </w:pPr>
      <w:r>
        <w:t>frontend/src/lib/demo-data.ts — toPriceBars() helper para modo demo</w:t>
      </w:r>
    </w:p>
    <w:p>
      <w:pPr>
        <w:pStyle w:val="ListBullet"/>
      </w:pPr>
      <w:r>
        <w:t>backend/app/api/routes/opportunities.py — price_history ahora devuelve 130 semanas con OHLCV completo</w:t>
      </w:r>
    </w:p>
    <w:p>
      <w:pPr>
        <w:pStyle w:val="Heading3"/>
      </w:pPr>
      <w:r>
        <w:t>Criterio I — Soporte Institucional vía SEC EDGAR 13F-HR</w:t>
      </w:r>
    </w:p>
    <w:p>
      <w:r>
        <w:t>Pipeline completo para detectar acumulación/distribución institucional:</w:t>
      </w:r>
    </w:p>
    <w:p>
      <w:r>
        <w:t>Ficheros nuevos:</w:t>
      </w:r>
    </w:p>
    <w:p>
      <w:pPr>
        <w:pStyle w:val="ListBullet"/>
      </w:pPr>
      <w:r>
        <w:t>backend/app/screener/sec_13f.py — descarga 13F-HR de las 30 mayores instituciones (Vanguard, BlackRock, Fidelity, State Street, etc.)</w:t>
      </w:r>
    </w:p>
    <w:p>
      <w:pPr>
        <w:pStyle w:val="ListBullet"/>
      </w:pPr>
      <w:r>
        <w:t>backend/app/jobs/update_institutional.py — job trimestral que carga holdings en BD</w:t>
      </w:r>
    </w:p>
    <w:p>
      <w:r>
        <w:t>Funcionamiento de sec_13f.py:</w:t>
      </w:r>
    </w:p>
    <w:p>
      <w:pPr>
        <w:pStyle w:val="ListBullet"/>
      </w:pPr>
      <w:r>
        <w:t>search_institution_cik(name) → busca CIK en EDGAR EFTS por nombre</w:t>
      </w:r>
    </w:p>
    <w:p>
      <w:pPr>
        <w:pStyle w:val="ListBullet"/>
      </w:pPr>
      <w:r>
        <w:t>get_latest_13f_accession(cik) → obtiene el último 13F-HR del trimestre disponible</w:t>
      </w:r>
    </w:p>
    <w:p>
      <w:pPr>
        <w:pStyle w:val="ListBullet"/>
      </w:pPr>
      <w:r>
        <w:t>_parse_holdings_xml() → extrae holdings del XML con namespace wildcard {*}</w:t>
      </w:r>
    </w:p>
    <w:p>
      <w:pPr>
        <w:pStyle w:val="ListBullet"/>
      </w:pPr>
      <w:r>
        <w:t>normalize_company_name() → limpia sufijos (INC, CORP, LLC…) para comparar con nuestros tickers</w:t>
      </w:r>
    </w:p>
    <w:p>
      <w:pPr>
        <w:pStyle w:val="ListBullet"/>
      </w:pPr>
      <w:r>
        <w:t>latest_available_quarter() → trimestre más reciente con 45 días de margen desde cierre</w:t>
      </w:r>
    </w:p>
    <w:p>
      <w:pPr>
        <w:pStyle w:val="ListBullet"/>
      </w:pPr>
      <w:r>
        <w:t>prior_quarter_end() → trimestre anterior para calcular variación QoQ</w:t>
      </w:r>
    </w:p>
    <w:p>
      <w:pPr>
        <w:pStyle w:val="ListBullet"/>
      </w:pPr>
      <w:r>
        <w:t>Delay de 150ms entre peticiones SEC (respeta límite de ~10 req/s)</w:t>
      </w:r>
    </w:p>
    <w:p>
      <w:r>
        <w:t>Tabla nueva en BD:</w:t>
      </w:r>
    </w:p>
    <w:p>
      <w:pPr>
        <w:ind w:left="576"/>
      </w:pPr>
      <w:r>
        <w:rPr>
          <w:rFonts w:ascii="Courier New" w:hAnsi="Courier New"/>
          <w:sz w:val="18"/>
        </w:rPr>
        <w:t>institutional_holdings(</w:t>
      </w:r>
    </w:p>
    <w:p>
      <w:pPr>
        <w:ind w:left="576"/>
      </w:pPr>
      <w:r>
        <w:rPr>
          <w:rFonts w:ascii="Courier New" w:hAnsi="Courier New"/>
          <w:sz w:val="18"/>
        </w:rPr>
        <w:t xml:space="preserve">  ticker_id, quarter, institution_cik,</w:t>
      </w:r>
    </w:p>
    <w:p>
      <w:pPr>
        <w:ind w:left="576"/>
      </w:pPr>
      <w:r>
        <w:rPr>
          <w:rFonts w:ascii="Courier New" w:hAnsi="Courier New"/>
          <w:sz w:val="18"/>
        </w:rPr>
        <w:t xml:space="preserve">  institution_name, shares, value_usd_k</w:t>
      </w:r>
    </w:p>
    <w:p>
      <w:pPr>
        <w:ind w:left="576"/>
      </w:pPr>
      <w:r>
        <w:rPr>
          <w:rFonts w:ascii="Courier New" w:hAnsi="Courier New"/>
          <w:sz w:val="18"/>
        </w:rPr>
        <w:t xml:space="preserve">  UNIQUE(ticker_id, quarter, institution_cik)</w:t>
      </w:r>
    </w:p>
    <w:p>
      <w:pPr>
        <w:ind w:left="576"/>
      </w:pPr>
      <w:r>
        <w:rPr>
          <w:rFonts w:ascii="Courier New" w:hAnsi="Courier New"/>
          <w:sz w:val="18"/>
        </w:rPr>
        <w:t>)</w:t>
      </w:r>
    </w:p>
    <w:p>
      <w:r>
        <w:t>Lógica del criterio I (canslim.py):</w:t>
      </w:r>
    </w:p>
    <w:p>
      <w:pPr>
        <w:pStyle w:val="ListBullet"/>
      </w:pPr>
      <w:r>
        <w:t>≥ 3 fondos del top-30 en el trimestre actual → base mínima</w:t>
      </w:r>
    </w:p>
    <w:p>
      <w:pPr>
        <w:pStyle w:val="ListBullet"/>
      </w:pPr>
      <w:r>
        <w:t>Acumulación (holders_actuales &gt; holders_anteriores) → True</w:t>
      </w:r>
    </w:p>
    <w:p>
      <w:pPr>
        <w:pStyle w:val="ListBullet"/>
      </w:pPr>
      <w:r>
        <w:t>Distribución (holders_actuales &lt; holders_anteriores) → False</w:t>
      </w:r>
    </w:p>
    <w:p>
      <w:pPr>
        <w:pStyle w:val="ListBullet"/>
      </w:pPr>
      <w:r>
        <w:t>Estable (igual número de holders) → True (mantiene)</w:t>
      </w:r>
    </w:p>
    <w:p>
      <w:pPr>
        <w:pStyle w:val="ListBullet"/>
      </w:pPr>
      <w:r>
        <w:t>Fallback: si no hay datos 13F, usa institutional_pct de yfinance/Alpaca con umbral 15%-90%</w:t>
      </w:r>
    </w:p>
    <w:p>
      <w:r>
        <w:t>Endpoint de administración:</w:t>
      </w:r>
    </w:p>
    <w:p>
      <w:pPr>
        <w:ind w:left="576"/>
      </w:pPr>
      <w:r>
        <w:rPr>
          <w:rFonts w:ascii="Courier New" w:hAnsi="Courier New"/>
          <w:sz w:val="18"/>
        </w:rPr>
        <w:t>POST /api/admin/update-institutional</w:t>
      </w:r>
    </w:p>
    <w:p>
      <w:pPr>
        <w:ind w:left="576"/>
      </w:pPr>
      <w:r>
        <w:rPr>
          <w:rFonts w:ascii="Courier New" w:hAnsi="Courier New"/>
          <w:sz w:val="18"/>
        </w:rPr>
        <w:t>Headers: X-Admin-Secret: stagewise-admin-2026</w:t>
      </w:r>
    </w:p>
    <w:p>
      <w:pPr>
        <w:ind w:left="576"/>
      </w:pPr>
      <w:r>
        <w:rPr>
          <w:rFonts w:ascii="Courier New" w:hAnsi="Courier New"/>
          <w:sz w:val="18"/>
        </w:rPr>
        <w:t>Body (opcional): { "quarter": "2025-12-31", "force": false }</w:t>
      </w:r>
    </w:p>
    <w:p>
      <w:r>
        <w:t>Ejecutar una vez por trimestre (~45 días después del cierre). Tarda ~10 minutos.</w:t>
      </w:r>
    </w:p>
    <w:p>
      <w:pPr>
        <w:pStyle w:val="Heading3"/>
      </w:pPr>
      <w:r>
        <w:t>Señal Weinstein más estricta: volumen 2x + RSI(14) &gt; 50</w:t>
      </w:r>
    </w:p>
    <w:p>
      <w:r>
        <w:t>Motivación: reducir falsos positivos en la detección de Stage 1→2. Ambas condiciones son bloqueantes (AND).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Ahora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Umbral de volumen en cruce</w:t>
            </w:r>
          </w:p>
        </w:tc>
        <w:tc>
          <w:tcPr>
            <w:tcW w:type="dxa" w:w="2880"/>
          </w:tcPr>
          <w:p>
            <w:r>
              <w:t>1.5x la media</w:t>
            </w:r>
          </w:p>
        </w:tc>
        <w:tc>
          <w:tcPr>
            <w:tcW w:type="dxa" w:w="2880"/>
          </w:tcPr>
          <w:p>
            <w:r>
              <w:t>2.0x la media</w:t>
            </w:r>
          </w:p>
        </w:tc>
      </w:tr>
      <w:tr>
        <w:tc>
          <w:tcPr>
            <w:tcW w:type="dxa" w:w="2880"/>
          </w:tcPr>
          <w:p>
            <w:r>
              <w:t>RSI(14) en semana de cruce</w:t>
            </w:r>
          </w:p>
        </w:tc>
        <w:tc>
          <w:tcPr>
            <w:tcW w:type="dxa" w:w="2880"/>
          </w:tcPr>
          <w:p>
            <w:r>
              <w:t>No se comprobaba</w:t>
            </w:r>
          </w:p>
        </w:tc>
        <w:tc>
          <w:tcPr>
            <w:tcW w:type="dxa" w:w="2880"/>
          </w:tcPr>
          <w:p>
            <w:r>
              <w:t>&gt; 50 (obligatorio)</w:t>
            </w:r>
          </w:p>
        </w:tc>
      </w:tr>
    </w:tbl>
    <w:p/>
    <w:p>
      <w:r>
        <w:t>Implementación técnica (backend/app/screener/weinstein.py):</w:t>
      </w:r>
    </w:p>
    <w:p>
      <w:pPr>
        <w:pStyle w:val="ListBullet"/>
      </w:pPr>
      <w:r>
        <w:t>BREAKOUT_VOLUME_RATIO = 2.0 (era 1.5)</w:t>
      </w:r>
    </w:p>
    <w:p>
      <w:pPr>
        <w:pStyle w:val="ListBullet"/>
      </w:pPr>
      <w:r>
        <w:t>_compute_rsi(close, period=14) → RSI Wilder con EWM(alpha=1/14, adjust=False)</w:t>
      </w:r>
    </w:p>
    <w:p>
      <w:pPr>
        <w:pStyle w:val="ListBullet"/>
      </w:pPr>
      <w:r>
        <w:t>WeinsteinResult ahora incluye el campo rsi: float (RSI actual de la última semana)</w:t>
      </w:r>
    </w:p>
    <w:p>
      <w:pPr>
        <w:pStyle w:val="ListBullet"/>
      </w:pPr>
      <w:r>
        <w:t>is_transition solo es True si volume_ok AND rsi_ok en la semana exacta del cruce</w:t>
      </w:r>
    </w:p>
    <w:p>
      <w:pPr>
        <w:pStyle w:val="ListBullet"/>
      </w:pPr>
      <w:r>
        <w:t>weinstein_rsi guardado en BD (columna nueva en opportunities)</w:t>
      </w:r>
    </w:p>
    <w:p>
      <w:r>
        <w:t>La API expone rsi en WeinsteinSchema y el frontend lo recibe en la interfaz Weinstein.</w:t>
      </w:r>
    </w:p>
    <w:p>
      <w:pPr>
        <w:pStyle w:val="Heading3"/>
      </w:pPr>
      <w:r>
        <w:t>Migración de base de datos en arranque (startup migration)</w:t>
      </w:r>
    </w:p>
    <w:p>
      <w:r>
        <w:t>Problema: create_all() de SQLAlchemy solo crea tablas nuevas, no añade columnas a tablas existentes. Sin migración, weinstein_rsi no aparecería en la tabla al hacer deploy.</w:t>
      </w:r>
    </w:p>
    <w:p>
      <w:r>
        <w:t>Solución: init_db() en backend/app/core/db.py ahora ejecuta ALTER TABLE idempotentes al arrancar:</w:t>
      </w:r>
    </w:p>
    <w:p>
      <w:pPr>
        <w:ind w:left="576"/>
      </w:pPr>
      <w:r>
        <w:rPr>
          <w:rFonts w:ascii="Courier New" w:hAnsi="Courier New"/>
          <w:sz w:val="18"/>
        </w:rPr>
        <w:t>ALTER TABLE opportunities ADD COLUMN IF NOT EXISTS weinstein_rsi FLOAT NOT NULL DEFAULT 50.0</w:t>
      </w:r>
    </w:p>
    <w:p>
      <w:pPr>
        <w:ind w:left="576"/>
      </w:pPr>
      <w:r>
        <w:rPr>
          <w:rFonts w:ascii="Courier New" w:hAnsi="Courier New"/>
          <w:sz w:val="18"/>
        </w:rPr>
        <w:t>ALTER TABLE opportunities ADD COLUMN IF NOT EXISTS weinstein_ma_slope_pct FLOAT NOT NULL DEFAULT 0.0</w:t>
      </w:r>
    </w:p>
    <w:p>
      <w:pPr>
        <w:ind w:left="576"/>
      </w:pPr>
      <w:r>
        <w:rPr>
          <w:rFonts w:ascii="Courier New" w:hAnsi="Courier New"/>
          <w:sz w:val="18"/>
        </w:rPr>
        <w:t>ALTER TABLE opportunities ADD COLUMN IF NOT EXISTS weinstein_relative_volume FLOAT NOT NULL DEFAULT 0.0</w:t>
      </w:r>
    </w:p>
    <w:p>
      <w:r>
        <w:t>IF NOT EXISTS en Postgres hace la operación no destructiva — si la columna ya existe, no hace nada.</w:t>
      </w:r>
    </w:p>
    <w:p>
      <w:pPr>
        <w:pStyle w:val="Heading1"/>
      </w:pPr>
      <w:r>
        <w:t>7. Roadmap — Próximos Pasos</w:t>
      </w:r>
    </w:p>
    <w:p>
      <w:pPr>
        <w:pStyle w:val="Heading2"/>
      </w:pPr>
      <w:r>
        <w:t>Prioridad Alta</w:t>
      </w:r>
    </w:p>
    <w:p>
      <w:pPr>
        <w:pStyle w:val="ListBullet"/>
      </w:pPr>
      <w:r>
        <w:rPr>
          <w:b/>
        </w:rPr>
        <w:t>Cargar datos institucionales 13F</w:t>
      </w:r>
      <w:r>
        <w:t xml:space="preserve"> (estimado: 1 sesión): Ejecutar POST /api/admin/update-institutional para cargar el primer trimestre de datos 13F. Verificar que el criterio I funciona end-to-end con datos reales.</w:t>
      </w:r>
    </w:p>
    <w:p>
      <w:pPr>
        <w:pStyle w:val="ListBullet"/>
      </w:pPr>
      <w:r>
        <w:rPr>
          <w:b/>
        </w:rPr>
        <w:t>Ampliar universo a Russell 2000</w:t>
      </w:r>
      <w:r>
        <w:t xml:space="preserve"> (estimado: 1 sesión): ~1.500 tickers adicionales de small caps US. La infraestructura ya soporta cualquier volumen — solo hay que ampliar universe.py. Aumentaría el tiempo de corrida diaria a ~3-4h.</w:t>
      </w:r>
    </w:p>
    <w:p>
      <w:pPr>
        <w:pStyle w:val="ListBullet"/>
      </w:pPr>
      <w:r>
        <w:rPr>
          <w:b/>
        </w:rPr>
        <w:t>Alertas Telegram</w:t>
      </w:r>
      <w:r>
        <w:t xml:space="preserve"> (estimado: 1 sesión): Bot de Telegram que envía a las 07:00 UTC las oportunidades accionables del día. Solo envía mensaje si hay al menos 1 resultado.</w:t>
      </w:r>
    </w:p>
    <w:p>
      <w:pPr>
        <w:pStyle w:val="Heading2"/>
      </w:pPr>
      <w:r>
        <w:t>Prioridad Media</w:t>
      </w:r>
    </w:p>
    <w:p>
      <w:pPr>
        <w:pStyle w:val="ListBullet"/>
      </w:pPr>
      <w:r>
        <w:rPr>
          <w:b/>
        </w:rPr>
        <w:t>Histórico de Scores en UI</w:t>
      </w:r>
      <w:r>
        <w:t xml:space="preserve"> (estimado: 1-2 sesiones): Los datos ya se acumulan en opportunities. Falta endpoint GET /api/tickers/{symbol}/history y gráfico de score a lo largo del tiempo en el detalle del ticker.</w:t>
      </w:r>
    </w:p>
    <w:p>
      <w:pPr>
        <w:pStyle w:val="ListBullet"/>
      </w:pPr>
      <w:r>
        <w:rPr>
          <w:b/>
        </w:rPr>
        <w:t>Dominio propio</w:t>
      </w:r>
      <w:r>
        <w:t>: stagewise.app o stagewise.es (~12 EUR/año).</w:t>
      </w:r>
    </w:p>
    <w:p>
      <w:pPr>
        <w:pStyle w:val="Heading2"/>
      </w:pPr>
      <w:r>
        <w:t>Prioridad Baja / Fase 3</w:t>
      </w:r>
    </w:p>
    <w:p>
      <w:pPr>
        <w:pStyle w:val="ListBullet"/>
      </w:pPr>
      <w:r>
        <w:rPr>
          <w:b/>
        </w:rPr>
        <w:t>Landing Page pública</w:t>
      </w:r>
      <w:r>
        <w:t>: sección educativa sobre Stage Analysis y CAN SLIM, CTA hacia el feed. Sin registro requerido.</w:t>
      </w:r>
    </w:p>
    <w:p>
      <w:pPr>
        <w:pStyle w:val="ListBullet"/>
      </w:pPr>
      <w:r>
        <w:rPr>
          <w:b/>
        </w:rPr>
        <w:t>Registro y personalización</w:t>
      </w:r>
      <w:r>
        <w:t>: tickers favoritos, alertas por email, filtros por sector/stage/score.</w:t>
      </w:r>
    </w:p>
    <w:p>
      <w:pPr>
        <w:pStyle w:val="ListBullet"/>
      </w:pPr>
      <w:r>
        <w:rPr>
          <w:b/>
        </w:rPr>
        <w:t>Empresas españolas — IBEX-35 + Mercado Continuo</w:t>
      </w:r>
      <w:r>
        <w:t>: ~100-150 tickers con fuente alternativa a Alpaca IEX (que no cubre bolsa española). Opciones: Yahoo Finance en local, Alpha Vantage. EPS vía CNMV.</w:t>
      </w:r>
    </w:p>
    <w:p>
      <w:pPr>
        <w:pStyle w:val="Heading2"/>
      </w:pPr>
      <w:r>
        <w:t>Mejoras Pendientes del Método CAN SLIM</w:t>
      </w:r>
    </w:p>
    <w:p>
      <w:pPr>
        <w:pStyle w:val="ListBullet"/>
      </w:pPr>
      <w:r>
        <w:rPr>
          <w:b/>
        </w:rPr>
        <w:t>Criterio N — Máximos Históricos (ATH)</w:t>
      </w:r>
      <w:r>
        <w:t>: Actualmente compara con máximo de 52 semanas. Mejora: comparar con el all-time high usando el histórico acumulado en price_snapshots. Una rotura del ATH tiene mayor significado.</w:t>
      </w:r>
    </w:p>
    <w:p>
      <w:pPr>
        <w:pStyle w:val="ListBullet"/>
      </w:pPr>
      <w:r>
        <w:rPr>
          <w:b/>
        </w:rPr>
        <w:t>Criterio C — Aceleración de EPS</w:t>
      </w:r>
      <w:r>
        <w:t>: Añadir que el crecimiento trimestral esté acelerando (cada trimestre crece más que el anterior). El método O'Neil original premia la aceleración, no solo el nivel de crecimiento.</w:t>
      </w:r>
    </w:p>
    <w:p>
      <w:pPr>
        <w:pStyle w:val="ListBullet"/>
      </w:pPr>
      <w:r>
        <w:rPr>
          <w:b/>
        </w:rPr>
        <w:t>Criterio A — Consistencia Anual</w:t>
      </w:r>
      <w:r>
        <w:t>: Añadir mínimo 3 de los últimos 5 años con crecimiento positivo. Actualmente solo compara el último año vs el anterior.</w:t>
      </w:r>
    </w:p>
    <w:p>
      <w:pPr>
        <w:pStyle w:val="ListBullet"/>
      </w:pPr>
      <w:r>
        <w:rPr>
          <w:b/>
        </w:rPr>
        <w:t>Criterio L — RS Rating estilo IBD</w:t>
      </w:r>
      <w:r>
        <w:t>: Calcular el percentil de rendimiento a 12 meses vs el universo completo (no solo vs SPY). Un RS Rating ≥ 80 significa que el ticker supera al 80% del universo.</w:t>
      </w:r>
    </w:p>
    <w:p>
      <w:pPr>
        <w:pStyle w:val="Heading1"/>
      </w:pPr>
      <w:r>
        <w:t>8. Comandos de Referencia</w:t>
      </w:r>
    </w:p>
    <w:p>
      <w:pPr>
        <w:pStyle w:val="Heading2"/>
      </w:pPr>
      <w:r>
        <w:t>Screener local</w:t>
      </w:r>
    </w:p>
    <w:p>
      <w:pPr>
        <w:ind w:left="576"/>
      </w:pPr>
      <w:r>
        <w:rPr>
          <w:rFonts w:ascii="Courier New" w:hAnsi="Courier New"/>
          <w:sz w:val="18"/>
        </w:rPr>
        <w:t># Universo completo</w:t>
      </w:r>
    </w:p>
    <w:p>
      <w:pPr>
        <w:ind w:left="576"/>
      </w:pPr>
      <w:r>
        <w:rPr>
          <w:rFonts w:ascii="Courier New" w:hAnsi="Courier New"/>
          <w:sz w:val="18"/>
        </w:rPr>
        <w:t>cd backend</w:t>
      </w:r>
    </w:p>
    <w:p>
      <w:pPr>
        <w:ind w:left="576"/>
      </w:pPr>
      <w:r>
        <w:rPr>
          <w:rFonts w:ascii="Courier New" w:hAnsi="Courier New"/>
          <w:sz w:val="18"/>
        </w:rPr>
        <w:t>python -m app.jobs.run_screener --delay 0.3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# Solo algunos tickers (debug)</w:t>
      </w:r>
    </w:p>
    <w:p>
      <w:pPr>
        <w:ind w:left="576"/>
      </w:pPr>
      <w:r>
        <w:rPr>
          <w:rFonts w:ascii="Courier New" w:hAnsi="Courier New"/>
          <w:sz w:val="18"/>
        </w:rPr>
        <w:t>python -m app.jobs.run_screener --tickers AAPL,MSFT,NVDA --delay 0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# Limitar a N tickers</w:t>
      </w:r>
    </w:p>
    <w:p>
      <w:pPr>
        <w:ind w:left="576"/>
      </w:pPr>
      <w:r>
        <w:rPr>
          <w:rFonts w:ascii="Courier New" w:hAnsi="Courier New"/>
          <w:sz w:val="18"/>
        </w:rPr>
        <w:t>python -m app.jobs.run_screener --limit 20 --delay 0.3</w:t>
      </w:r>
    </w:p>
    <w:p>
      <w:pPr>
        <w:pStyle w:val="Heading2"/>
      </w:pPr>
      <w:r>
        <w:t>Screener y admin en Railway (via API)</w:t>
      </w:r>
    </w:p>
    <w:p>
      <w:pPr>
        <w:ind w:left="576"/>
      </w:pPr>
      <w:r>
        <w:rPr>
          <w:rFonts w:ascii="Courier New" w:hAnsi="Courier New"/>
          <w:sz w:val="18"/>
        </w:rPr>
        <w:t># Screener completo</w:t>
      </w:r>
    </w:p>
    <w:p>
      <w:pPr>
        <w:ind w:left="576"/>
      </w:pPr>
      <w:r>
        <w:rPr>
          <w:rFonts w:ascii="Courier New" w:hAnsi="Courier New"/>
          <w:sz w:val="18"/>
        </w:rPr>
        <w:t>curl -X POST https://invest-feed-mvp-production.up.railway.app/api/admin/run-screener \</w:t>
      </w:r>
    </w:p>
    <w:p>
      <w:pPr>
        <w:ind w:left="576"/>
      </w:pPr>
      <w:r>
        <w:rPr>
          <w:rFonts w:ascii="Courier New" w:hAnsi="Courier New"/>
          <w:sz w:val="18"/>
        </w:rPr>
        <w:t xml:space="preserve">  -H "X-Admin-Secret: stagewise-admin-2026"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# Cargar datos 13F institucionales (una vez por trimestre)</w:t>
      </w:r>
    </w:p>
    <w:p>
      <w:pPr>
        <w:ind w:left="576"/>
      </w:pPr>
      <w:r>
        <w:rPr>
          <w:rFonts w:ascii="Courier New" w:hAnsi="Courier New"/>
          <w:sz w:val="18"/>
        </w:rPr>
        <w:t>curl -X POST https://invest-feed-mvp-production.up.railway.app/api/admin/update-institutional \</w:t>
      </w:r>
    </w:p>
    <w:p>
      <w:pPr>
        <w:ind w:left="576"/>
      </w:pPr>
      <w:r>
        <w:rPr>
          <w:rFonts w:ascii="Courier New" w:hAnsi="Courier New"/>
          <w:sz w:val="18"/>
        </w:rPr>
        <w:t xml:space="preserve">  -H "X-Admin-Secret: stagewise-admin-2026"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# Generar explicaciones IA para top tickers</w:t>
      </w:r>
    </w:p>
    <w:p>
      <w:pPr>
        <w:ind w:left="576"/>
      </w:pPr>
      <w:r>
        <w:rPr>
          <w:rFonts w:ascii="Courier New" w:hAnsi="Courier New"/>
          <w:sz w:val="18"/>
        </w:rPr>
        <w:t>curl -X POST https://invest-feed-mvp-production.up.railway.app/api/admin/generate-explanations \</w:t>
      </w:r>
    </w:p>
    <w:p>
      <w:pPr>
        <w:ind w:left="576"/>
      </w:pPr>
      <w:r>
        <w:rPr>
          <w:rFonts w:ascii="Courier New" w:hAnsi="Courier New"/>
          <w:sz w:val="18"/>
        </w:rPr>
        <w:t xml:space="preserve">  -H "X-Admin-Secret: stagewise-admin-2026"</w:t>
      </w:r>
    </w:p>
    <w:p>
      <w:pPr>
        <w:ind w:left="576"/>
      </w:pPr>
      <w:r>
        <w:rPr>
          <w:rFonts w:ascii="Courier New" w:hAnsi="Courier New"/>
          <w:sz w:val="18"/>
        </w:rPr>
      </w:r>
    </w:p>
    <w:p>
      <w:pPr>
        <w:ind w:left="576"/>
      </w:pPr>
      <w:r>
        <w:rPr>
          <w:rFonts w:ascii="Courier New" w:hAnsi="Courier New"/>
          <w:sz w:val="18"/>
        </w:rPr>
        <w:t># Diagnóstico de Railway</w:t>
      </w:r>
    </w:p>
    <w:p>
      <w:pPr>
        <w:ind w:left="576"/>
      </w:pPr>
      <w:r>
        <w:rPr>
          <w:rFonts w:ascii="Courier New" w:hAnsi="Courier New"/>
          <w:sz w:val="18"/>
        </w:rPr>
        <w:t>curl https://invest-feed-mvp-production.up.railway.app/api/admin/diagnose \</w:t>
      </w:r>
    </w:p>
    <w:p>
      <w:pPr>
        <w:ind w:left="576"/>
      </w:pPr>
      <w:r>
        <w:rPr>
          <w:rFonts w:ascii="Courier New" w:hAnsi="Courier New"/>
          <w:sz w:val="18"/>
        </w:rPr>
        <w:t xml:space="preserve">  -H "X-Admin-Secret: stagewise-admin-2026"</w:t>
      </w:r>
    </w:p>
    <w:p>
      <w:pPr>
        <w:pStyle w:val="Heading2"/>
      </w:pPr>
      <w:r>
        <w:t>Variables de entorno Railway (backend)</w:t>
      </w:r>
    </w:p>
    <w:p>
      <w:pPr>
        <w:ind w:left="576"/>
      </w:pPr>
      <w:r>
        <w:rPr>
          <w:rFonts w:ascii="Courier New" w:hAnsi="Courier New"/>
          <w:sz w:val="18"/>
        </w:rPr>
        <w:t>DATABASE_URL         = postgresql://...  (auto Railway)</w:t>
      </w:r>
    </w:p>
    <w:p>
      <w:pPr>
        <w:ind w:left="576"/>
      </w:pPr>
      <w:r>
        <w:rPr>
          <w:rFonts w:ascii="Courier New" w:hAnsi="Courier New"/>
          <w:sz w:val="18"/>
        </w:rPr>
        <w:t>ANTHROPIC_API_KEY    = sk-ant-...</w:t>
      </w:r>
    </w:p>
    <w:p>
      <w:pPr>
        <w:ind w:left="576"/>
      </w:pPr>
      <w:r>
        <w:rPr>
          <w:rFonts w:ascii="Courier New" w:hAnsi="Courier New"/>
          <w:sz w:val="18"/>
        </w:rPr>
        <w:t>ADMIN_SECRET         = stagewise-admin-2026</w:t>
      </w:r>
    </w:p>
    <w:p>
      <w:pPr>
        <w:ind w:left="576"/>
      </w:pPr>
      <w:r>
        <w:rPr>
          <w:rFonts w:ascii="Courier New" w:hAnsi="Courier New"/>
          <w:sz w:val="18"/>
        </w:rPr>
        <w:t>ALPACA_API_KEY       = PK...</w:t>
      </w:r>
    </w:p>
    <w:p>
      <w:pPr>
        <w:ind w:left="576"/>
      </w:pPr>
      <w:r>
        <w:rPr>
          <w:rFonts w:ascii="Courier New" w:hAnsi="Courier New"/>
          <w:sz w:val="18"/>
        </w:rPr>
        <w:t>ALPACA_SECRET_KEY    = ...</w:t>
      </w:r>
    </w:p>
    <w:p>
      <w:pPr>
        <w:ind w:left="576"/>
      </w:pPr>
      <w:r>
        <w:rPr>
          <w:rFonts w:ascii="Courier New" w:hAnsi="Courier New"/>
          <w:sz w:val="18"/>
        </w:rPr>
        <w:t>SCREENER_SCHEDULE_ENABLED = true</w:t>
      </w:r>
    </w:p>
    <w:p>
      <w:pPr>
        <w:pStyle w:val="Heading2"/>
      </w:pPr>
      <w:r>
        <w:t>Tests</w:t>
      </w:r>
    </w:p>
    <w:p>
      <w:pPr>
        <w:ind w:left="576"/>
      </w:pPr>
      <w:r>
        <w:rPr>
          <w:rFonts w:ascii="Courier New" w:hAnsi="Courier New"/>
          <w:sz w:val="18"/>
        </w:rPr>
        <w:t>cd backend</w:t>
      </w:r>
    </w:p>
    <w:p>
      <w:pPr>
        <w:ind w:left="576"/>
      </w:pPr>
      <w:r>
        <w:rPr>
          <w:rFonts w:ascii="Courier New" w:hAnsi="Courier New"/>
          <w:sz w:val="18"/>
        </w:rPr>
        <w:t>python -m pytest tests/ -q   # 42 tests — deben pasar todos</w:t>
      </w:r>
    </w:p>
    <w:p>
      <w:pPr>
        <w:pStyle w:val="Heading1"/>
      </w:pPr>
      <w:r>
        <w:t>9. Decisiones de Arquitectura</w:t>
      </w:r>
    </w:p>
    <w:p>
      <w:r>
        <w:t>Decisiones ya tomadas y cerradas. No re-discutir salvo cambio de requisitos mayor.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Decisión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Alternativas descartadas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Motivo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Alpaca free (IEX) para OHLCV</w:t>
            </w:r>
          </w:p>
        </w:tc>
        <w:tc>
          <w:tcPr>
            <w:tcW w:type="dxa" w:w="2880"/>
          </w:tcPr>
          <w:p>
            <w:r>
              <w:t>yfinance, Polygon, Alpha Vantage</w:t>
            </w:r>
          </w:p>
        </w:tc>
        <w:tc>
          <w:tcPr>
            <w:tcW w:type="dxa" w:w="2880"/>
          </w:tcPr>
          <w:p>
            <w:r>
              <w:t>Sin bloqueo en Railway, gratis, estable</w:t>
            </w:r>
          </w:p>
        </w:tc>
      </w:tr>
      <w:tr>
        <w:tc>
          <w:tcPr>
            <w:tcW w:type="dxa" w:w="2880"/>
          </w:tcPr>
          <w:p>
            <w:r>
              <w:t>SEC EDGAR XBRL para EPS</w:t>
            </w:r>
          </w:p>
        </w:tc>
        <w:tc>
          <w:tcPr>
            <w:tcW w:type="dxa" w:w="2880"/>
          </w:tcPr>
          <w:p>
            <w:r>
              <w:t>Yahoo Finance, FMP, Alpaca paid</w:t>
            </w:r>
          </w:p>
        </w:tc>
        <w:tc>
          <w:tcPr>
            <w:tcW w:type="dxa" w:w="2880"/>
          </w:tcPr>
          <w:p>
            <w:r>
              <w:t>Gratis, oficial, infra ya existente</w:t>
            </w:r>
          </w:p>
        </w:tc>
      </w:tr>
      <w:tr>
        <w:tc>
          <w:tcPr>
            <w:tcW w:type="dxa" w:w="2880"/>
          </w:tcPr>
          <w:p>
            <w:r>
              <w:t>1 petición SEC EDGAR por ticker</w:t>
            </w:r>
          </w:p>
        </w:tc>
        <w:tc>
          <w:tcPr>
            <w:tcW w:type="dxa" w:w="2880"/>
          </w:tcPr>
          <w:p>
            <w:r>
              <w:t>2 peticiones separadas</w:t>
            </w:r>
          </w:p>
        </w:tc>
        <w:tc>
          <w:tcPr>
            <w:tcW w:type="dxa" w:w="2880"/>
          </w:tcPr>
          <w:p>
            <w:r>
              <w:t>Evita rate-limit, reduce tiempo de corrida</w:t>
            </w:r>
          </w:p>
        </w:tc>
      </w:tr>
      <w:tr>
        <w:tc>
          <w:tcPr>
            <w:tcW w:type="dxa" w:w="2880"/>
          </w:tcPr>
          <w:p>
            <w:r>
              <w:t>Score: 50pts Weinstein + 50pts CANSLIM</w:t>
            </w:r>
          </w:p>
        </w:tc>
        <w:tc>
          <w:tcPr>
            <w:tcW w:type="dxa" w:w="2880"/>
          </w:tcPr>
          <w:p>
            <w:r>
              <w:t>Pesos distintos</w:t>
            </w:r>
          </w:p>
        </w:tc>
        <w:tc>
          <w:tcPr>
            <w:tcW w:type="dxa" w:w="2880"/>
          </w:tcPr>
          <w:p>
            <w:r>
              <w:t>Equilibrio técnico/fundamental clásico</w:t>
            </w:r>
          </w:p>
        </w:tc>
      </w:tr>
      <w:tr>
        <w:tc>
          <w:tcPr>
            <w:tcW w:type="dxa" w:w="2880"/>
          </w:tcPr>
          <w:p>
            <w:r>
              <w:t>canslim_criteria como JSON en BD</w:t>
            </w:r>
          </w:p>
        </w:tc>
        <w:tc>
          <w:tcPr>
            <w:tcW w:type="dxa" w:w="2880"/>
          </w:tcPr>
          <w:p>
            <w:r>
              <w:t>Columnas separadas</w:t>
            </w:r>
          </w:p>
        </w:tc>
        <w:tc>
          <w:tcPr>
            <w:tcW w:type="dxa" w:w="2880"/>
          </w:tcPr>
          <w:p>
            <w:r>
              <w:t>Flexibilidad para añadir criterios</w:t>
            </w:r>
          </w:p>
        </w:tc>
      </w:tr>
      <w:tr>
        <w:tc>
          <w:tcPr>
            <w:tcW w:type="dxa" w:w="2880"/>
          </w:tcPr>
          <w:p>
            <w:r>
              <w:t>value=None cuando no verificable</w:t>
            </w:r>
          </w:p>
        </w:tc>
        <w:tc>
          <w:tcPr>
            <w:tcW w:type="dxa" w:w="2880"/>
          </w:tcPr>
          <w:p>
            <w:r>
              <w:t>value=False como fallback</w:t>
            </w:r>
          </w:p>
        </w:tc>
        <w:tc>
          <w:tcPr>
            <w:tcW w:type="dxa" w:w="2880"/>
          </w:tcPr>
          <w:p>
            <w:r>
              <w:t>No fingir cobertura de datos inexistente</w:t>
            </w:r>
          </w:p>
        </w:tc>
      </w:tr>
      <w:tr>
        <w:tc>
          <w:tcPr>
            <w:tcW w:type="dxa" w:w="2880"/>
          </w:tcPr>
          <w:p>
            <w:r>
              <w:t>Explicaciones solo top 50 (≥40pts)</w:t>
            </w:r>
          </w:p>
        </w:tc>
        <w:tc>
          <w:tcPr>
            <w:tcW w:type="dxa" w:w="2880"/>
          </w:tcPr>
          <w:p>
            <w:r>
              <w:t>Explicar todos los tickers</w:t>
            </w:r>
          </w:p>
        </w:tc>
        <w:tc>
          <w:tcPr>
            <w:tcW w:type="dxa" w:w="2880"/>
          </w:tcPr>
          <w:p>
            <w:r>
              <w:t>Control de coste Anthropic API</w:t>
            </w:r>
          </w:p>
        </w:tc>
      </w:tr>
      <w:tr>
        <w:tc>
          <w:tcPr>
            <w:tcW w:type="dxa" w:w="2880"/>
          </w:tcPr>
          <w:p>
            <w:r>
              <w:t>Nombre de empresa para matching 13F</w:t>
            </w:r>
          </w:p>
        </w:tc>
        <w:tc>
          <w:tcPr>
            <w:tcW w:type="dxa" w:w="2880"/>
          </w:tcPr>
          <w:p>
            <w:r>
              <w:t>CUSIP lookup externo</w:t>
            </w:r>
          </w:p>
        </w:tc>
        <w:tc>
          <w:tcPr>
            <w:tcW w:type="dxa" w:w="2880"/>
          </w:tcPr>
          <w:p>
            <w:r>
              <w:t>Sin API externa requerida; S&amp;P500 son large caps con nombres conocidos</w:t>
            </w:r>
          </w:p>
        </w:tc>
      </w:tr>
      <w:tr>
        <w:tc>
          <w:tcPr>
            <w:tcW w:type="dxa" w:w="2880"/>
          </w:tcPr>
          <w:p>
            <w:r>
              <w:t>Volumen ≥2x + RSI&gt;50 como bloqueantes</w:t>
            </w:r>
          </w:p>
        </w:tc>
        <w:tc>
          <w:tcPr>
            <w:tcW w:type="dxa" w:w="2880"/>
          </w:tcPr>
          <w:p>
            <w:r>
              <w:t>1 condición o umbral más bajo</w:t>
            </w:r>
          </w:p>
        </w:tc>
        <w:tc>
          <w:tcPr>
            <w:tcW w:type="dxa" w:w="2880"/>
          </w:tcPr>
          <w:p>
            <w:r>
              <w:t>Reducir falsos positivos en señal Weinstein</w:t>
            </w:r>
          </w:p>
        </w:tc>
      </w:tr>
      <w:tr>
        <w:tc>
          <w:tcPr>
            <w:tcW w:type="dxa" w:w="2880"/>
          </w:tcPr>
          <w:p>
            <w:r>
              <w:t>ALTER TABLE en init_db() (startup migrations)</w:t>
            </w:r>
          </w:p>
        </w:tc>
        <w:tc>
          <w:tcPr>
            <w:tcW w:type="dxa" w:w="2880"/>
          </w:tcPr>
          <w:p>
            <w:r>
              <w:t>Alembic</w:t>
            </w:r>
          </w:p>
        </w:tc>
        <w:tc>
          <w:tcPr>
            <w:tcW w:type="dxa" w:w="2880"/>
          </w:tcPr>
          <w:p>
            <w:r>
              <w:t>Sin overhead de Alembic para el volumen actual del proyecto</w:t>
            </w:r>
          </w:p>
        </w:tc>
      </w:tr>
      <w:tr>
        <w:tc>
          <w:tcPr>
            <w:tcW w:type="dxa" w:w="2880"/>
          </w:tcPr>
          <w:p>
            <w:r>
              <w:t>TradingView Lightweight Charts</w:t>
            </w:r>
          </w:p>
        </w:tc>
        <w:tc>
          <w:tcPr>
            <w:tcW w:type="dxa" w:w="2880"/>
          </w:tcPr>
          <w:p>
            <w:r>
              <w:t>Recharts, Chart.js, SVG manual</w:t>
            </w:r>
          </w:p>
        </w:tc>
        <w:tc>
          <w:tcPr>
            <w:tcW w:type="dxa" w:w="2880"/>
          </w:tcPr>
          <w:p>
            <w:r>
              <w:t>Calidad financiera profesional, candlesticks nativos, sin dependencias pesadas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888888"/>
        </w:rPr>
        <w:t>StageWise MVP v0.2 — Generado con Claude Code — 28 Jun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